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FF91B9" w14:textId="77777777" w:rsidR="0055053B" w:rsidRDefault="006E22D2" w:rsidP="006E22D2">
      <w:pPr>
        <w:jc w:val="right"/>
      </w:pPr>
      <w:r>
        <w:t xml:space="preserve">Tel Aviv                                                                           </w:t>
      </w:r>
      <w:r w:rsidR="00832D2A">
        <w:t xml:space="preserve">  </w:t>
      </w:r>
      <w:r>
        <w:t xml:space="preserve">                                                        </w:t>
      </w:r>
      <w:r w:rsidR="00CD3A77">
        <w:t>May</w:t>
      </w:r>
      <w:r>
        <w:t>, 2022</w:t>
      </w:r>
    </w:p>
    <w:p w14:paraId="71862E10" w14:textId="77777777" w:rsidR="006E22D2" w:rsidRDefault="006E22D2" w:rsidP="006E22D2">
      <w:pPr>
        <w:bidi w:val="0"/>
        <w:jc w:val="center"/>
        <w:rPr>
          <w:b/>
          <w:bCs/>
          <w:sz w:val="40"/>
          <w:szCs w:val="40"/>
        </w:rPr>
      </w:pPr>
      <w:r>
        <w:rPr>
          <w:b/>
          <w:bCs/>
          <w:sz w:val="40"/>
          <w:szCs w:val="40"/>
        </w:rPr>
        <w:t>Methods to produce more CBDA</w:t>
      </w:r>
    </w:p>
    <w:p w14:paraId="43A1FD12" w14:textId="77777777" w:rsidR="006E22D2" w:rsidRDefault="00853324" w:rsidP="006E22D2">
      <w:pPr>
        <w:bidi w:val="0"/>
        <w:jc w:val="center"/>
        <w:rPr>
          <w:b/>
          <w:bCs/>
          <w:sz w:val="40"/>
          <w:szCs w:val="40"/>
        </w:rPr>
      </w:pPr>
      <w:r>
        <w:rPr>
          <w:b/>
          <w:bCs/>
          <w:sz w:val="40"/>
          <w:szCs w:val="40"/>
        </w:rPr>
        <w:t>A</w:t>
      </w:r>
      <w:r w:rsidR="006E22D2">
        <w:rPr>
          <w:b/>
          <w:bCs/>
          <w:sz w:val="40"/>
          <w:szCs w:val="40"/>
        </w:rPr>
        <w:t>nd less THCA in Industrial Hemp</w:t>
      </w:r>
      <w:r w:rsidR="002256BC">
        <w:rPr>
          <w:b/>
          <w:bCs/>
          <w:sz w:val="40"/>
          <w:szCs w:val="40"/>
        </w:rPr>
        <w:t>.</w:t>
      </w:r>
    </w:p>
    <w:p w14:paraId="38766CB0" w14:textId="77777777" w:rsidR="002256BC" w:rsidRDefault="002256BC" w:rsidP="002256BC">
      <w:pPr>
        <w:bidi w:val="0"/>
        <w:jc w:val="center"/>
        <w:rPr>
          <w:b/>
          <w:bCs/>
          <w:sz w:val="40"/>
          <w:szCs w:val="40"/>
        </w:rPr>
      </w:pPr>
      <w:r>
        <w:rPr>
          <w:b/>
          <w:bCs/>
          <w:sz w:val="40"/>
          <w:szCs w:val="40"/>
        </w:rPr>
        <w:t>Ozonization &amp; Hydrogenation of pCBs</w:t>
      </w:r>
    </w:p>
    <w:p w14:paraId="32346AEA" w14:textId="77777777" w:rsidR="006E22D2" w:rsidRDefault="006E22D2" w:rsidP="006E22D2">
      <w:pPr>
        <w:bidi w:val="0"/>
        <w:jc w:val="center"/>
        <w:rPr>
          <w:i/>
          <w:iCs/>
          <w:sz w:val="32"/>
          <w:szCs w:val="32"/>
        </w:rPr>
      </w:pPr>
      <w:r>
        <w:rPr>
          <w:i/>
          <w:iCs/>
          <w:sz w:val="32"/>
          <w:szCs w:val="32"/>
        </w:rPr>
        <w:t>Yaakov Waksman Ph.D.</w:t>
      </w:r>
    </w:p>
    <w:p w14:paraId="1FF657B8" w14:textId="77777777" w:rsidR="006E22D2" w:rsidRDefault="00000000" w:rsidP="006E22D2">
      <w:pPr>
        <w:bidi w:val="0"/>
        <w:jc w:val="center"/>
        <w:rPr>
          <w:i/>
          <w:iCs/>
          <w:sz w:val="32"/>
          <w:szCs w:val="32"/>
        </w:rPr>
      </w:pPr>
      <w:hyperlink r:id="rId8" w:history="1">
        <w:r w:rsidR="006E22D2" w:rsidRPr="00606094">
          <w:rPr>
            <w:rStyle w:val="Hyperlink"/>
            <w:i/>
            <w:iCs/>
            <w:sz w:val="32"/>
            <w:szCs w:val="32"/>
          </w:rPr>
          <w:t>waksmanya@gmail.com</w:t>
        </w:r>
      </w:hyperlink>
    </w:p>
    <w:p w14:paraId="56029316" w14:textId="77777777" w:rsidR="009D0AC9" w:rsidRDefault="00C6030F" w:rsidP="009D0AC9">
      <w:pPr>
        <w:bidi w:val="0"/>
        <w:jc w:val="center"/>
        <w:rPr>
          <w:b/>
          <w:bCs/>
          <w:sz w:val="36"/>
          <w:szCs w:val="36"/>
        </w:rPr>
      </w:pPr>
      <w:r w:rsidRPr="00C6030F">
        <w:rPr>
          <w:b/>
          <w:bCs/>
          <w:sz w:val="36"/>
          <w:szCs w:val="36"/>
        </w:rPr>
        <w:t>Introduction</w:t>
      </w:r>
      <w:r w:rsidR="00E0068E">
        <w:rPr>
          <w:b/>
          <w:bCs/>
          <w:sz w:val="36"/>
          <w:szCs w:val="36"/>
        </w:rPr>
        <w:t xml:space="preserve"> &amp; Literature Review</w:t>
      </w:r>
    </w:p>
    <w:p w14:paraId="3BD18AA9" w14:textId="77777777" w:rsidR="00725F55" w:rsidRDefault="00725F55" w:rsidP="00947320">
      <w:pPr>
        <w:bidi w:val="0"/>
        <w:rPr>
          <w:sz w:val="28"/>
          <w:szCs w:val="28"/>
        </w:rPr>
      </w:pPr>
      <w:r w:rsidRPr="00725F55">
        <w:rPr>
          <w:sz w:val="28"/>
          <w:szCs w:val="28"/>
        </w:rPr>
        <w:t xml:space="preserve">The plant </w:t>
      </w:r>
      <w:r w:rsidRPr="00725F55">
        <w:rPr>
          <w:i/>
          <w:iCs/>
          <w:sz w:val="28"/>
          <w:szCs w:val="28"/>
        </w:rPr>
        <w:t>Cannabis sativa</w:t>
      </w:r>
      <w:r>
        <w:rPr>
          <w:sz w:val="28"/>
          <w:szCs w:val="28"/>
        </w:rPr>
        <w:t xml:space="preserve"> L.,</w:t>
      </w:r>
      <w:r w:rsidRPr="00725F55">
        <w:rPr>
          <w:sz w:val="28"/>
          <w:szCs w:val="28"/>
        </w:rPr>
        <w:t xml:space="preserve"> is an ancient yet controversial crop. Cannabis cultivars are commonly divided i</w:t>
      </w:r>
      <w:r>
        <w:rPr>
          <w:sz w:val="28"/>
          <w:szCs w:val="28"/>
        </w:rPr>
        <w:t>nto “</w:t>
      </w:r>
      <w:r w:rsidRPr="00725F55">
        <w:rPr>
          <w:b/>
          <w:bCs/>
          <w:sz w:val="28"/>
          <w:szCs w:val="28"/>
        </w:rPr>
        <w:t>Fiber-type</w:t>
      </w:r>
      <w:r>
        <w:rPr>
          <w:sz w:val="28"/>
          <w:szCs w:val="28"/>
        </w:rPr>
        <w:t>” (or hemp)</w:t>
      </w:r>
      <w:r w:rsidRPr="00725F55">
        <w:rPr>
          <w:sz w:val="28"/>
          <w:szCs w:val="28"/>
        </w:rPr>
        <w:t xml:space="preserve"> that are used for the production</w:t>
      </w:r>
      <w:r>
        <w:rPr>
          <w:sz w:val="28"/>
          <w:szCs w:val="28"/>
        </w:rPr>
        <w:t xml:space="preserve"> of </w:t>
      </w:r>
      <w:r w:rsidRPr="004D0FD8">
        <w:rPr>
          <w:sz w:val="28"/>
          <w:szCs w:val="28"/>
          <w:u w:val="single"/>
        </w:rPr>
        <w:t>fiber</w:t>
      </w:r>
      <w:r>
        <w:rPr>
          <w:sz w:val="28"/>
          <w:szCs w:val="28"/>
        </w:rPr>
        <w:t xml:space="preserve"> and/or </w:t>
      </w:r>
      <w:r w:rsidRPr="004D0FD8">
        <w:rPr>
          <w:sz w:val="28"/>
          <w:szCs w:val="28"/>
          <w:u w:val="single"/>
        </w:rPr>
        <w:t xml:space="preserve">seed </w:t>
      </w:r>
      <w:r w:rsidR="004D0FD8" w:rsidRPr="004D0FD8">
        <w:rPr>
          <w:sz w:val="28"/>
          <w:szCs w:val="28"/>
          <w:u w:val="single"/>
        </w:rPr>
        <w:t xml:space="preserve">protein </w:t>
      </w:r>
      <w:r w:rsidR="00947320">
        <w:rPr>
          <w:sz w:val="28"/>
          <w:szCs w:val="28"/>
          <w:u w:val="single"/>
        </w:rPr>
        <w:t xml:space="preserve">&amp; </w:t>
      </w:r>
      <w:r w:rsidRPr="004D0FD8">
        <w:rPr>
          <w:sz w:val="28"/>
          <w:szCs w:val="28"/>
          <w:u w:val="single"/>
        </w:rPr>
        <w:t>oil</w:t>
      </w:r>
      <w:r>
        <w:rPr>
          <w:sz w:val="28"/>
          <w:szCs w:val="28"/>
        </w:rPr>
        <w:t xml:space="preserve"> and “</w:t>
      </w:r>
      <w:r w:rsidRPr="00725F55">
        <w:rPr>
          <w:b/>
          <w:bCs/>
          <w:sz w:val="28"/>
          <w:szCs w:val="28"/>
        </w:rPr>
        <w:t>Drug-type</w:t>
      </w:r>
      <w:r w:rsidRPr="00725F55">
        <w:rPr>
          <w:sz w:val="28"/>
          <w:szCs w:val="28"/>
        </w:rPr>
        <w:t xml:space="preserve">” (or marijuana) cultivars that are used for </w:t>
      </w:r>
      <w:r w:rsidRPr="0074437C">
        <w:rPr>
          <w:sz w:val="28"/>
          <w:szCs w:val="28"/>
          <w:u w:val="single"/>
        </w:rPr>
        <w:t>recreational</w:t>
      </w:r>
      <w:r w:rsidRPr="00725F55">
        <w:rPr>
          <w:sz w:val="28"/>
          <w:szCs w:val="28"/>
        </w:rPr>
        <w:t xml:space="preserve">, </w:t>
      </w:r>
      <w:r w:rsidRPr="0074437C">
        <w:rPr>
          <w:sz w:val="28"/>
          <w:szCs w:val="28"/>
          <w:u w:val="single"/>
        </w:rPr>
        <w:t>ritual</w:t>
      </w:r>
      <w:r w:rsidRPr="00725F55">
        <w:rPr>
          <w:sz w:val="28"/>
          <w:szCs w:val="28"/>
        </w:rPr>
        <w:t xml:space="preserve">, or </w:t>
      </w:r>
      <w:r w:rsidRPr="00947320">
        <w:rPr>
          <w:sz w:val="28"/>
          <w:szCs w:val="28"/>
          <w:u w:val="single"/>
        </w:rPr>
        <w:t>medicinal purposes</w:t>
      </w:r>
      <w:r w:rsidRPr="00725F55">
        <w:rPr>
          <w:sz w:val="28"/>
          <w:szCs w:val="28"/>
        </w:rPr>
        <w:t xml:space="preserve"> ( McPartland and Guy 2017).</w:t>
      </w:r>
    </w:p>
    <w:p w14:paraId="70C13CCC" w14:textId="77777777" w:rsidR="00725F55" w:rsidRDefault="00316403" w:rsidP="00395D85">
      <w:pPr>
        <w:bidi w:val="0"/>
        <w:rPr>
          <w:sz w:val="28"/>
          <w:szCs w:val="28"/>
        </w:rPr>
      </w:pPr>
      <w:r w:rsidRPr="00316403">
        <w:rPr>
          <w:sz w:val="28"/>
          <w:szCs w:val="28"/>
        </w:rPr>
        <w:t xml:space="preserve">Fiber-type </w:t>
      </w:r>
      <w:r>
        <w:rPr>
          <w:sz w:val="28"/>
          <w:szCs w:val="28"/>
        </w:rPr>
        <w:t xml:space="preserve">Cannabis </w:t>
      </w:r>
      <w:r w:rsidRPr="00316403">
        <w:rPr>
          <w:sz w:val="28"/>
          <w:szCs w:val="28"/>
        </w:rPr>
        <w:t>cultivars typically have low content (&lt;0.4%) of THC and intermediate content (2–4%) of CBD while drug-type cultivars typically have high content (14–40%</w:t>
      </w:r>
      <w:r w:rsidR="0074437C">
        <w:rPr>
          <w:sz w:val="28"/>
          <w:szCs w:val="28"/>
        </w:rPr>
        <w:t xml:space="preserve"> </w:t>
      </w:r>
      <w:r w:rsidRPr="00316403">
        <w:rPr>
          <w:sz w:val="28"/>
          <w:szCs w:val="28"/>
        </w:rPr>
        <w:t xml:space="preserve">) of THC and low content (&lt;1%) of CBD (Small and Cronquist 1976). However, cultivars exist with alternative chemical profiles such as drug-type cultivars with high levels of CBD and other classifications </w:t>
      </w:r>
      <w:r w:rsidRPr="00947320">
        <w:rPr>
          <w:b/>
          <w:bCs/>
          <w:sz w:val="28"/>
          <w:szCs w:val="28"/>
        </w:rPr>
        <w:t>based on chemotype</w:t>
      </w:r>
      <w:r w:rsidRPr="00316403">
        <w:rPr>
          <w:sz w:val="28"/>
          <w:szCs w:val="28"/>
        </w:rPr>
        <w:t xml:space="preserve"> have been proposed (Hazekamp et al. 2016; Wenger et al. 2020). The most commonly used chemotypes are based on the </w:t>
      </w:r>
      <w:r w:rsidRPr="00316403">
        <w:rPr>
          <w:b/>
          <w:bCs/>
          <w:sz w:val="28"/>
          <w:szCs w:val="28"/>
        </w:rPr>
        <w:t>ratio</w:t>
      </w:r>
      <w:r w:rsidRPr="00316403">
        <w:rPr>
          <w:sz w:val="28"/>
          <w:szCs w:val="28"/>
        </w:rPr>
        <w:t xml:space="preserve"> </w:t>
      </w:r>
      <w:r w:rsidRPr="00316403">
        <w:rPr>
          <w:sz w:val="28"/>
          <w:szCs w:val="28"/>
          <w:u w:val="single"/>
        </w:rPr>
        <w:t>between CBD and THC</w:t>
      </w:r>
      <w:r w:rsidRPr="00316403">
        <w:rPr>
          <w:sz w:val="28"/>
          <w:szCs w:val="28"/>
        </w:rPr>
        <w:t xml:space="preserve">, where chemotype </w:t>
      </w:r>
      <w:r w:rsidRPr="00316403">
        <w:rPr>
          <w:b/>
          <w:bCs/>
          <w:sz w:val="28"/>
          <w:szCs w:val="28"/>
        </w:rPr>
        <w:t>I</w:t>
      </w:r>
      <w:r w:rsidRPr="00316403">
        <w:rPr>
          <w:sz w:val="28"/>
          <w:szCs w:val="28"/>
        </w:rPr>
        <w:t xml:space="preserve"> is THC-dominant, chemotype </w:t>
      </w:r>
      <w:r w:rsidRPr="00316403">
        <w:rPr>
          <w:b/>
          <w:bCs/>
          <w:sz w:val="28"/>
          <w:szCs w:val="28"/>
        </w:rPr>
        <w:t xml:space="preserve">II </w:t>
      </w:r>
      <w:r w:rsidRPr="00316403">
        <w:rPr>
          <w:sz w:val="28"/>
          <w:szCs w:val="28"/>
        </w:rPr>
        <w:t xml:space="preserve">has similar levels of both THC and CBD, and chemotype </w:t>
      </w:r>
      <w:r w:rsidRPr="00316403">
        <w:rPr>
          <w:b/>
          <w:bCs/>
          <w:sz w:val="28"/>
          <w:szCs w:val="28"/>
        </w:rPr>
        <w:t xml:space="preserve">III </w:t>
      </w:r>
      <w:r w:rsidRPr="00316403">
        <w:rPr>
          <w:sz w:val="28"/>
          <w:szCs w:val="28"/>
        </w:rPr>
        <w:t>is CBD-dominant. Some Cannabis plants synthesize cannabichromene (CB</w:t>
      </w:r>
      <w:r w:rsidRPr="00316403">
        <w:rPr>
          <w:b/>
          <w:bCs/>
          <w:sz w:val="28"/>
          <w:szCs w:val="28"/>
        </w:rPr>
        <w:t>C</w:t>
      </w:r>
      <w:r w:rsidRPr="00316403">
        <w:rPr>
          <w:sz w:val="28"/>
          <w:szCs w:val="28"/>
        </w:rPr>
        <w:t>) or cannabigerol (CB</w:t>
      </w:r>
      <w:r w:rsidRPr="00947320">
        <w:rPr>
          <w:b/>
          <w:bCs/>
          <w:sz w:val="28"/>
          <w:szCs w:val="28"/>
        </w:rPr>
        <w:t>G</w:t>
      </w:r>
      <w:r>
        <w:rPr>
          <w:sz w:val="28"/>
          <w:szCs w:val="28"/>
        </w:rPr>
        <w:t>).</w:t>
      </w:r>
      <w:r w:rsidRPr="00316403">
        <w:rPr>
          <w:sz w:val="28"/>
          <w:szCs w:val="28"/>
        </w:rPr>
        <w:t xml:space="preserve"> CB</w:t>
      </w:r>
      <w:r w:rsidRPr="0074437C">
        <w:rPr>
          <w:b/>
          <w:bCs/>
          <w:sz w:val="28"/>
          <w:szCs w:val="28"/>
        </w:rPr>
        <w:t>G</w:t>
      </w:r>
      <w:r w:rsidRPr="00316403">
        <w:rPr>
          <w:sz w:val="28"/>
          <w:szCs w:val="28"/>
        </w:rPr>
        <w:t>-dominant pla</w:t>
      </w:r>
      <w:r>
        <w:rPr>
          <w:sz w:val="28"/>
          <w:szCs w:val="28"/>
        </w:rPr>
        <w:t xml:space="preserve">nts are considered chemotype </w:t>
      </w:r>
      <w:r w:rsidRPr="00316403">
        <w:rPr>
          <w:b/>
          <w:bCs/>
          <w:sz w:val="28"/>
          <w:szCs w:val="28"/>
        </w:rPr>
        <w:t>IV</w:t>
      </w:r>
      <w:r w:rsidRPr="00316403">
        <w:rPr>
          <w:sz w:val="28"/>
          <w:szCs w:val="28"/>
        </w:rPr>
        <w:t xml:space="preserve"> (Morimoto et a</w:t>
      </w:r>
      <w:r>
        <w:rPr>
          <w:sz w:val="28"/>
          <w:szCs w:val="28"/>
        </w:rPr>
        <w:t>l. 1997; Fournier et al. 2004)</w:t>
      </w:r>
      <w:r w:rsidR="00395D85">
        <w:rPr>
          <w:sz w:val="28"/>
          <w:szCs w:val="28"/>
        </w:rPr>
        <w:t xml:space="preserve">. </w:t>
      </w:r>
      <w:r w:rsidR="009A1E9F" w:rsidRPr="009A1E9F">
        <w:rPr>
          <w:sz w:val="28"/>
          <w:szCs w:val="28"/>
        </w:rPr>
        <w:t xml:space="preserve">Within the Cannabis plant, cannabinoids are synthesized in multicellular </w:t>
      </w:r>
      <w:r w:rsidR="009A1E9F" w:rsidRPr="004D0FD8">
        <w:rPr>
          <w:sz w:val="28"/>
          <w:szCs w:val="28"/>
          <w:u w:val="single"/>
        </w:rPr>
        <w:t>epidermal glands</w:t>
      </w:r>
      <w:r w:rsidR="009A1E9F" w:rsidRPr="009A1E9F">
        <w:rPr>
          <w:sz w:val="28"/>
          <w:szCs w:val="28"/>
        </w:rPr>
        <w:t xml:space="preserve"> (glandular trichomes</w:t>
      </w:r>
      <w:r w:rsidR="009A1E9F">
        <w:rPr>
          <w:sz w:val="28"/>
          <w:szCs w:val="28"/>
        </w:rPr>
        <w:t xml:space="preserve"> [</w:t>
      </w:r>
      <w:r w:rsidR="009A1E9F" w:rsidRPr="008B3CF5">
        <w:rPr>
          <w:b/>
          <w:bCs/>
          <w:sz w:val="28"/>
          <w:szCs w:val="28"/>
        </w:rPr>
        <w:t>GTs</w:t>
      </w:r>
      <w:r w:rsidR="009A1E9F">
        <w:rPr>
          <w:sz w:val="28"/>
          <w:szCs w:val="28"/>
        </w:rPr>
        <w:t>]</w:t>
      </w:r>
      <w:r w:rsidR="009A1E9F" w:rsidRPr="009A1E9F">
        <w:rPr>
          <w:sz w:val="28"/>
          <w:szCs w:val="28"/>
        </w:rPr>
        <w:t xml:space="preserve">) that are most abundant on the bracts of </w:t>
      </w:r>
      <w:r w:rsidR="00947320">
        <w:rPr>
          <w:sz w:val="28"/>
          <w:szCs w:val="28"/>
        </w:rPr>
        <w:t xml:space="preserve">mature </w:t>
      </w:r>
      <w:r w:rsidR="009A1E9F" w:rsidRPr="009A1E9F">
        <w:rPr>
          <w:sz w:val="28"/>
          <w:szCs w:val="28"/>
        </w:rPr>
        <w:t xml:space="preserve">female inflorescences. The cannabinoid biosynthetic pathway has been largely </w:t>
      </w:r>
      <w:r w:rsidR="009A1E9F" w:rsidRPr="009A1E9F">
        <w:rPr>
          <w:sz w:val="28"/>
          <w:szCs w:val="28"/>
        </w:rPr>
        <w:lastRenderedPageBreak/>
        <w:t>elucidated, and for many steps in the pathway, the corresponding enzymes have been isolated and characterized</w:t>
      </w:r>
      <w:r w:rsidR="009A1E9F">
        <w:rPr>
          <w:sz w:val="28"/>
          <w:szCs w:val="28"/>
        </w:rPr>
        <w:t>.</w:t>
      </w:r>
    </w:p>
    <w:p w14:paraId="40466248" w14:textId="77777777" w:rsidR="00395D85" w:rsidRDefault="00395D85" w:rsidP="00395D85">
      <w:pPr>
        <w:bidi w:val="0"/>
        <w:jc w:val="center"/>
        <w:rPr>
          <w:sz w:val="28"/>
          <w:szCs w:val="28"/>
        </w:rPr>
      </w:pPr>
      <w:r>
        <w:rPr>
          <w:noProof/>
          <w:sz w:val="28"/>
          <w:szCs w:val="28"/>
        </w:rPr>
        <w:drawing>
          <wp:inline distT="0" distB="0" distL="0" distR="0" wp14:anchorId="75101F54" wp14:editId="068ECA70">
            <wp:extent cx="6139397" cy="4581525"/>
            <wp:effectExtent l="0" t="0" r="0" b="0"/>
            <wp:docPr id="71" name="תמונה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mp-trichome-types-A-Unicellular-non-glandular-trichome-B-cystolythic-trichomes.webp"/>
                    <pic:cNvPicPr/>
                  </pic:nvPicPr>
                  <pic:blipFill rotWithShape="1">
                    <a:blip r:embed="rId9">
                      <a:extLst>
                        <a:ext uri="{28A0092B-C50C-407E-A947-70E740481C1C}">
                          <a14:useLocalDpi xmlns:a14="http://schemas.microsoft.com/office/drawing/2010/main" val="0"/>
                        </a:ext>
                      </a:extLst>
                    </a:blip>
                    <a:srcRect l="1136" r="6464" b="4721"/>
                    <a:stretch/>
                  </pic:blipFill>
                  <pic:spPr bwMode="auto">
                    <a:xfrm>
                      <a:off x="0" y="0"/>
                      <a:ext cx="6150317" cy="4589674"/>
                    </a:xfrm>
                    <a:prstGeom prst="rect">
                      <a:avLst/>
                    </a:prstGeom>
                    <a:ln>
                      <a:noFill/>
                    </a:ln>
                    <a:extLst>
                      <a:ext uri="{53640926-AAD7-44D8-BBD7-CCE9431645EC}">
                        <a14:shadowObscured xmlns:a14="http://schemas.microsoft.com/office/drawing/2010/main"/>
                      </a:ext>
                    </a:extLst>
                  </pic:spPr>
                </pic:pic>
              </a:graphicData>
            </a:graphic>
          </wp:inline>
        </w:drawing>
      </w:r>
    </w:p>
    <w:p w14:paraId="67354DE1" w14:textId="77777777" w:rsidR="004A6CC7" w:rsidRPr="004A6CC7" w:rsidRDefault="004A6CC7" w:rsidP="004A6CC7">
      <w:pPr>
        <w:jc w:val="right"/>
        <w:rPr>
          <w:b/>
          <w:bCs/>
          <w:sz w:val="28"/>
          <w:szCs w:val="28"/>
        </w:rPr>
      </w:pPr>
      <w:r w:rsidRPr="004A6CC7">
        <w:rPr>
          <w:b/>
          <w:bCs/>
          <w:sz w:val="28"/>
          <w:szCs w:val="28"/>
        </w:rPr>
        <w:t>Potential Benefits of Cannabis Trichomes to the Plant</w:t>
      </w:r>
    </w:p>
    <w:p w14:paraId="02F995E5" w14:textId="77777777" w:rsidR="004A6CC7" w:rsidRDefault="004A6CC7" w:rsidP="004A6CC7">
      <w:pPr>
        <w:bidi w:val="0"/>
        <w:rPr>
          <w:sz w:val="28"/>
          <w:szCs w:val="28"/>
        </w:rPr>
      </w:pPr>
      <w:r w:rsidRPr="004A6CC7">
        <w:rPr>
          <w:sz w:val="28"/>
          <w:szCs w:val="28"/>
        </w:rPr>
        <w:t xml:space="preserve">The exact benefit of cannabinoids and terpenes for the plant has yet to be discovered but several findings point to </w:t>
      </w:r>
      <w:r w:rsidRPr="004A6CC7">
        <w:rPr>
          <w:b/>
          <w:bCs/>
          <w:sz w:val="28"/>
          <w:szCs w:val="28"/>
        </w:rPr>
        <w:t>defense-related functions</w:t>
      </w:r>
      <w:r w:rsidRPr="004A6CC7">
        <w:rPr>
          <w:sz w:val="28"/>
          <w:szCs w:val="28"/>
        </w:rPr>
        <w:t xml:space="preserve">. This is consistent with a common role of trichomes in many plant species (Levin, 1973). Early studies have also hypothesized that </w:t>
      </w:r>
      <w:r w:rsidRPr="004A6CC7">
        <w:rPr>
          <w:sz w:val="28"/>
          <w:szCs w:val="28"/>
          <w:u w:val="single"/>
        </w:rPr>
        <w:t>THC protects against ultraviolet (UV) radiation</w:t>
      </w:r>
      <w:r w:rsidRPr="004A6CC7">
        <w:rPr>
          <w:sz w:val="28"/>
          <w:szCs w:val="28"/>
        </w:rPr>
        <w:t xml:space="preserve">, as cannabis plants produce significantly elevated levels of </w:t>
      </w:r>
      <w:r w:rsidRPr="003850AF">
        <w:rPr>
          <w:b/>
          <w:bCs/>
          <w:sz w:val="28"/>
          <w:szCs w:val="28"/>
        </w:rPr>
        <w:t>THC</w:t>
      </w:r>
      <w:r w:rsidRPr="004A6CC7">
        <w:rPr>
          <w:sz w:val="28"/>
          <w:szCs w:val="28"/>
        </w:rPr>
        <w:t xml:space="preserve"> when exposed to higher levels of </w:t>
      </w:r>
      <w:r w:rsidRPr="004A6CC7">
        <w:rPr>
          <w:b/>
          <w:bCs/>
          <w:sz w:val="28"/>
          <w:szCs w:val="28"/>
        </w:rPr>
        <w:t xml:space="preserve">UVB </w:t>
      </w:r>
      <w:r w:rsidRPr="004A6CC7">
        <w:rPr>
          <w:sz w:val="28"/>
          <w:szCs w:val="28"/>
        </w:rPr>
        <w:t xml:space="preserve">radiation, possibly resulting in the development of </w:t>
      </w:r>
      <w:r w:rsidRPr="004A6CC7">
        <w:rPr>
          <w:sz w:val="28"/>
          <w:szCs w:val="28"/>
          <w:u w:val="single"/>
        </w:rPr>
        <w:t xml:space="preserve">geographical chemotypes </w:t>
      </w:r>
      <w:r w:rsidRPr="004A6CC7">
        <w:rPr>
          <w:sz w:val="28"/>
          <w:szCs w:val="28"/>
        </w:rPr>
        <w:t xml:space="preserve">(Pate, 1983). A recent study found that </w:t>
      </w:r>
      <w:r w:rsidRPr="004A6CC7">
        <w:rPr>
          <w:b/>
          <w:bCs/>
          <w:sz w:val="28"/>
          <w:szCs w:val="28"/>
        </w:rPr>
        <w:t>CBD</w:t>
      </w:r>
      <w:r w:rsidRPr="004A6CC7">
        <w:rPr>
          <w:sz w:val="28"/>
          <w:szCs w:val="28"/>
        </w:rPr>
        <w:t xml:space="preserve"> could be a potential </w:t>
      </w:r>
      <w:r w:rsidRPr="004A6CC7">
        <w:rPr>
          <w:b/>
          <w:bCs/>
          <w:sz w:val="28"/>
          <w:szCs w:val="28"/>
        </w:rPr>
        <w:t>sunscreen additive</w:t>
      </w:r>
      <w:r w:rsidRPr="004A6CC7">
        <w:rPr>
          <w:sz w:val="28"/>
          <w:szCs w:val="28"/>
        </w:rPr>
        <w:t xml:space="preserve"> as its application to human keratinocyte and melanocyte cells led to improved cell viability after exposure to UVB radiation, suggesting that cannabinoids protect cells against this type of potentially DNA-damaging radiation and supporting the geographical </w:t>
      </w:r>
      <w:r w:rsidRPr="004A6CC7">
        <w:rPr>
          <w:sz w:val="28"/>
          <w:szCs w:val="28"/>
        </w:rPr>
        <w:lastRenderedPageBreak/>
        <w:t xml:space="preserve">chemotype hypothesis (Gohad et al., 2020). These findings indicate that cannabinoids may be secreted and concentrated around flowers </w:t>
      </w:r>
      <w:r w:rsidRPr="003850AF">
        <w:rPr>
          <w:b/>
          <w:bCs/>
          <w:sz w:val="28"/>
          <w:szCs w:val="28"/>
        </w:rPr>
        <w:t>to</w:t>
      </w:r>
      <w:r w:rsidRPr="004A6CC7">
        <w:rPr>
          <w:sz w:val="28"/>
          <w:szCs w:val="28"/>
        </w:rPr>
        <w:t xml:space="preserve"> </w:t>
      </w:r>
      <w:r w:rsidRPr="004A6CC7">
        <w:rPr>
          <w:b/>
          <w:bCs/>
          <w:sz w:val="28"/>
          <w:szCs w:val="28"/>
        </w:rPr>
        <w:t>protect the reproductive organs</w:t>
      </w:r>
      <w:r w:rsidRPr="004A6CC7">
        <w:rPr>
          <w:sz w:val="28"/>
          <w:szCs w:val="28"/>
        </w:rPr>
        <w:t xml:space="preserve"> – and thereby the next generation –</w:t>
      </w:r>
      <w:r>
        <w:rPr>
          <w:sz w:val="28"/>
          <w:szCs w:val="28"/>
        </w:rPr>
        <w:t xml:space="preserve"> from the effects of sun damage.  G</w:t>
      </w:r>
      <w:r w:rsidRPr="004A6CC7">
        <w:rPr>
          <w:sz w:val="28"/>
          <w:szCs w:val="28"/>
        </w:rPr>
        <w:t xml:space="preserve">enotypes that originate from </w:t>
      </w:r>
      <w:r w:rsidRPr="004A6CC7">
        <w:rPr>
          <w:sz w:val="28"/>
          <w:szCs w:val="28"/>
          <w:u w:val="single"/>
        </w:rPr>
        <w:t>closer to the equator</w:t>
      </w:r>
      <w:r w:rsidRPr="004A6CC7">
        <w:rPr>
          <w:sz w:val="28"/>
          <w:szCs w:val="28"/>
        </w:rPr>
        <w:t xml:space="preserve"> will produce higher levels of cannabinoids due to the higher incidence of UVB radiation in that region.</w:t>
      </w:r>
    </w:p>
    <w:p w14:paraId="3BF82DE9" w14:textId="77777777" w:rsidR="00B24226" w:rsidRDefault="00B24226" w:rsidP="00B24226">
      <w:pPr>
        <w:bidi w:val="0"/>
        <w:rPr>
          <w:sz w:val="28"/>
          <w:szCs w:val="28"/>
        </w:rPr>
      </w:pPr>
      <w:r w:rsidRPr="00612D6C">
        <w:rPr>
          <w:sz w:val="28"/>
          <w:szCs w:val="28"/>
        </w:rPr>
        <w:t>Solar ultraviolet radiation (</w:t>
      </w:r>
      <w:r w:rsidRPr="00102D5B">
        <w:rPr>
          <w:b/>
          <w:bCs/>
          <w:sz w:val="28"/>
          <w:szCs w:val="28"/>
        </w:rPr>
        <w:t>UVR</w:t>
      </w:r>
      <w:r w:rsidRPr="00612D6C">
        <w:rPr>
          <w:sz w:val="28"/>
          <w:szCs w:val="28"/>
        </w:rPr>
        <w:t xml:space="preserve">) induces </w:t>
      </w:r>
      <w:r w:rsidRPr="003850AF">
        <w:rPr>
          <w:sz w:val="28"/>
          <w:szCs w:val="28"/>
          <w:u w:val="single"/>
        </w:rPr>
        <w:t>molecular</w:t>
      </w:r>
      <w:r>
        <w:rPr>
          <w:sz w:val="28"/>
          <w:szCs w:val="28"/>
        </w:rPr>
        <w:t xml:space="preserve"> and </w:t>
      </w:r>
      <w:r w:rsidRPr="003850AF">
        <w:rPr>
          <w:sz w:val="28"/>
          <w:szCs w:val="28"/>
          <w:u w:val="single"/>
        </w:rPr>
        <w:t>genetic</w:t>
      </w:r>
      <w:r>
        <w:rPr>
          <w:sz w:val="28"/>
          <w:szCs w:val="28"/>
        </w:rPr>
        <w:t xml:space="preserve"> changes in human </w:t>
      </w:r>
      <w:r w:rsidRPr="003850AF">
        <w:rPr>
          <w:b/>
          <w:bCs/>
          <w:sz w:val="28"/>
          <w:szCs w:val="28"/>
        </w:rPr>
        <w:t>skin cells</w:t>
      </w:r>
      <w:r>
        <w:rPr>
          <w:sz w:val="28"/>
          <w:szCs w:val="28"/>
        </w:rPr>
        <w:t>, which result in</w:t>
      </w:r>
      <w:r w:rsidRPr="00612D6C">
        <w:rPr>
          <w:sz w:val="28"/>
          <w:szCs w:val="28"/>
        </w:rPr>
        <w:t xml:space="preserve"> cancer, photo</w:t>
      </w:r>
      <w:r>
        <w:rPr>
          <w:sz w:val="28"/>
          <w:szCs w:val="28"/>
        </w:rPr>
        <w:t>-</w:t>
      </w:r>
      <w:r w:rsidRPr="00612D6C">
        <w:rPr>
          <w:sz w:val="28"/>
          <w:szCs w:val="28"/>
        </w:rPr>
        <w:t xml:space="preserve">ageing and photosensitivity disorders. The use of </w:t>
      </w:r>
      <w:r w:rsidRPr="00C44B77">
        <w:rPr>
          <w:b/>
          <w:bCs/>
          <w:sz w:val="28"/>
          <w:szCs w:val="28"/>
        </w:rPr>
        <w:t>sunscreens</w:t>
      </w:r>
      <w:r w:rsidRPr="00612D6C">
        <w:rPr>
          <w:b/>
          <w:bCs/>
          <w:sz w:val="40"/>
          <w:szCs w:val="40"/>
        </w:rPr>
        <w:t xml:space="preserve"> </w:t>
      </w:r>
      <w:r w:rsidRPr="00102D5B">
        <w:rPr>
          <w:sz w:val="28"/>
          <w:szCs w:val="28"/>
        </w:rPr>
        <w:t xml:space="preserve">is </w:t>
      </w:r>
      <w:r w:rsidRPr="006F60A9">
        <w:rPr>
          <w:sz w:val="28"/>
          <w:szCs w:val="28"/>
          <w:u w:val="single"/>
        </w:rPr>
        <w:t xml:space="preserve">advocated </w:t>
      </w:r>
      <w:r w:rsidRPr="00102D5B">
        <w:rPr>
          <w:sz w:val="28"/>
          <w:szCs w:val="28"/>
        </w:rPr>
        <w:t>to prevent such photo</w:t>
      </w:r>
      <w:r>
        <w:rPr>
          <w:sz w:val="28"/>
          <w:szCs w:val="28"/>
        </w:rPr>
        <w:t>-damage. H</w:t>
      </w:r>
      <w:r w:rsidRPr="00102D5B">
        <w:rPr>
          <w:sz w:val="28"/>
          <w:szCs w:val="28"/>
        </w:rPr>
        <w:t>owever</w:t>
      </w:r>
      <w:r>
        <w:rPr>
          <w:sz w:val="28"/>
          <w:szCs w:val="28"/>
        </w:rPr>
        <w:t>,</w:t>
      </w:r>
      <w:r w:rsidRPr="00102D5B">
        <w:rPr>
          <w:sz w:val="28"/>
          <w:szCs w:val="28"/>
        </w:rPr>
        <w:t xml:space="preserve"> most </w:t>
      </w:r>
      <w:r>
        <w:rPr>
          <w:sz w:val="28"/>
          <w:szCs w:val="28"/>
        </w:rPr>
        <w:t xml:space="preserve">current </w:t>
      </w:r>
      <w:r w:rsidRPr="00102D5B">
        <w:rPr>
          <w:sz w:val="28"/>
          <w:szCs w:val="28"/>
        </w:rPr>
        <w:t xml:space="preserve">formulations contain </w:t>
      </w:r>
      <w:r w:rsidRPr="003850AF">
        <w:rPr>
          <w:sz w:val="28"/>
          <w:szCs w:val="28"/>
          <w:u w:val="single"/>
        </w:rPr>
        <w:t>synthetic</w:t>
      </w:r>
      <w:r w:rsidRPr="00102D5B">
        <w:rPr>
          <w:sz w:val="28"/>
          <w:szCs w:val="28"/>
        </w:rPr>
        <w:t xml:space="preserve"> UVR filters that are </w:t>
      </w:r>
      <w:r w:rsidRPr="00C44B77">
        <w:rPr>
          <w:b/>
          <w:bCs/>
          <w:sz w:val="28"/>
          <w:szCs w:val="28"/>
        </w:rPr>
        <w:t>non-biodegradable</w:t>
      </w:r>
      <w:r w:rsidRPr="00102D5B">
        <w:rPr>
          <w:sz w:val="28"/>
          <w:szCs w:val="28"/>
        </w:rPr>
        <w:t xml:space="preserve"> and</w:t>
      </w:r>
      <w:r>
        <w:rPr>
          <w:sz w:val="28"/>
          <w:szCs w:val="28"/>
        </w:rPr>
        <w:t xml:space="preserve"> can </w:t>
      </w:r>
      <w:r w:rsidRPr="00C44B77">
        <w:rPr>
          <w:b/>
          <w:bCs/>
          <w:sz w:val="28"/>
          <w:szCs w:val="28"/>
        </w:rPr>
        <w:t xml:space="preserve">damage </w:t>
      </w:r>
      <w:r>
        <w:rPr>
          <w:sz w:val="28"/>
          <w:szCs w:val="28"/>
        </w:rPr>
        <w:t>fragile marine creatures</w:t>
      </w:r>
      <w:r w:rsidR="001663C6">
        <w:rPr>
          <w:sz w:val="28"/>
          <w:szCs w:val="28"/>
        </w:rPr>
        <w:t>.</w:t>
      </w:r>
    </w:p>
    <w:p w14:paraId="3B061492" w14:textId="77777777" w:rsidR="00B24226" w:rsidRPr="008306FF" w:rsidRDefault="00B24226" w:rsidP="001663C6">
      <w:pPr>
        <w:bidi w:val="0"/>
        <w:jc w:val="center"/>
        <w:rPr>
          <w:b/>
          <w:bCs/>
          <w:sz w:val="36"/>
          <w:szCs w:val="36"/>
        </w:rPr>
      </w:pPr>
      <w:r w:rsidRPr="008306FF">
        <w:rPr>
          <w:b/>
          <w:bCs/>
          <w:sz w:val="36"/>
          <w:szCs w:val="36"/>
        </w:rPr>
        <w:t>pCBs biosynthesis</w:t>
      </w:r>
      <w:r w:rsidR="002256BC">
        <w:rPr>
          <w:b/>
          <w:bCs/>
          <w:sz w:val="36"/>
          <w:szCs w:val="36"/>
        </w:rPr>
        <w:t xml:space="preserve"> {updated}</w:t>
      </w:r>
    </w:p>
    <w:p w14:paraId="734FF61C" w14:textId="77777777" w:rsidR="00316403" w:rsidRDefault="009A1E9F" w:rsidP="009A1E9F">
      <w:pPr>
        <w:bidi w:val="0"/>
        <w:rPr>
          <w:sz w:val="28"/>
          <w:szCs w:val="28"/>
        </w:rPr>
      </w:pPr>
      <w:r>
        <w:rPr>
          <w:sz w:val="28"/>
          <w:szCs w:val="28"/>
        </w:rPr>
        <w:t>C</w:t>
      </w:r>
      <w:r w:rsidRPr="009A1E9F">
        <w:rPr>
          <w:sz w:val="28"/>
          <w:szCs w:val="28"/>
        </w:rPr>
        <w:t xml:space="preserve">annabinoid biosynthesis relies on two precursors </w:t>
      </w:r>
      <w:r w:rsidRPr="00316403">
        <w:rPr>
          <w:sz w:val="28"/>
          <w:szCs w:val="28"/>
          <w:u w:val="single"/>
        </w:rPr>
        <w:t>from two distinct metabolic pathways</w:t>
      </w:r>
      <w:r w:rsidRPr="009A1E9F">
        <w:rPr>
          <w:sz w:val="28"/>
          <w:szCs w:val="28"/>
        </w:rPr>
        <w:t xml:space="preserve">: olivetolic acid </w:t>
      </w:r>
      <w:r>
        <w:rPr>
          <w:sz w:val="28"/>
          <w:szCs w:val="28"/>
        </w:rPr>
        <w:t>(</w:t>
      </w:r>
      <w:r w:rsidRPr="004D0FD8">
        <w:rPr>
          <w:b/>
          <w:bCs/>
          <w:sz w:val="28"/>
          <w:szCs w:val="28"/>
        </w:rPr>
        <w:t>OA</w:t>
      </w:r>
      <w:r>
        <w:rPr>
          <w:sz w:val="28"/>
          <w:szCs w:val="28"/>
        </w:rPr>
        <w:t xml:space="preserve">) </w:t>
      </w:r>
      <w:r w:rsidRPr="009A1E9F">
        <w:rPr>
          <w:sz w:val="28"/>
          <w:szCs w:val="28"/>
        </w:rPr>
        <w:t>from the polyketide pathway and geranyl-geranyl pyrophosphate (</w:t>
      </w:r>
      <w:r w:rsidRPr="004D0FD8">
        <w:rPr>
          <w:b/>
          <w:bCs/>
          <w:sz w:val="28"/>
          <w:szCs w:val="28"/>
        </w:rPr>
        <w:t>GPP</w:t>
      </w:r>
      <w:r w:rsidRPr="009A1E9F">
        <w:rPr>
          <w:sz w:val="28"/>
          <w:szCs w:val="28"/>
        </w:rPr>
        <w:t>) from the methylerythritol phosphate (MEP) pathway. Olivetolic acid is c-terminally prenylated with GPP into cannabigerolic acid (</w:t>
      </w:r>
      <w:r w:rsidRPr="004D0FD8">
        <w:rPr>
          <w:b/>
          <w:bCs/>
          <w:sz w:val="28"/>
          <w:szCs w:val="28"/>
        </w:rPr>
        <w:t>CBGA</w:t>
      </w:r>
      <w:r w:rsidR="004D0FD8">
        <w:rPr>
          <w:sz w:val="28"/>
          <w:szCs w:val="28"/>
        </w:rPr>
        <w:t xml:space="preserve">) by CBGA synthase - </w:t>
      </w:r>
      <w:r w:rsidRPr="009A1E9F">
        <w:rPr>
          <w:sz w:val="28"/>
          <w:szCs w:val="28"/>
        </w:rPr>
        <w:t>a trans</w:t>
      </w:r>
      <w:r w:rsidR="008B3CF5">
        <w:rPr>
          <w:sz w:val="28"/>
          <w:szCs w:val="28"/>
        </w:rPr>
        <w:t>-</w:t>
      </w:r>
      <w:r w:rsidRPr="009A1E9F">
        <w:rPr>
          <w:sz w:val="28"/>
          <w:szCs w:val="28"/>
        </w:rPr>
        <w:t xml:space="preserve">membrane aromatic prenyltransferase with a </w:t>
      </w:r>
      <w:r w:rsidRPr="008B3CF5">
        <w:rPr>
          <w:sz w:val="28"/>
          <w:szCs w:val="28"/>
          <w:u w:val="single"/>
        </w:rPr>
        <w:t>plastid localization signal</w:t>
      </w:r>
      <w:r w:rsidRPr="009A1E9F">
        <w:rPr>
          <w:sz w:val="28"/>
          <w:szCs w:val="28"/>
        </w:rPr>
        <w:t xml:space="preserve"> (Fellermeier and Zenk 1998; Luo et al. 2019). CB</w:t>
      </w:r>
      <w:r w:rsidRPr="008B3CF5">
        <w:rPr>
          <w:b/>
          <w:bCs/>
          <w:sz w:val="28"/>
          <w:szCs w:val="28"/>
        </w:rPr>
        <w:t>G</w:t>
      </w:r>
      <w:r w:rsidRPr="009A1E9F">
        <w:rPr>
          <w:sz w:val="28"/>
          <w:szCs w:val="28"/>
        </w:rPr>
        <w:t xml:space="preserve">A is then secreted into the extracellular storage cavity and further processed by </w:t>
      </w:r>
      <w:r w:rsidRPr="009A1E9F">
        <w:rPr>
          <w:b/>
          <w:bCs/>
          <w:sz w:val="28"/>
          <w:szCs w:val="28"/>
        </w:rPr>
        <w:t>secreted cannabinoid oxidocyclases</w:t>
      </w:r>
      <w:r w:rsidRPr="009A1E9F">
        <w:rPr>
          <w:sz w:val="28"/>
          <w:szCs w:val="28"/>
        </w:rPr>
        <w:t xml:space="preserve"> that perform different types of oxidative cyclization of its </w:t>
      </w:r>
      <w:r w:rsidRPr="009A1E9F">
        <w:rPr>
          <w:sz w:val="28"/>
          <w:szCs w:val="28"/>
          <w:u w:val="single"/>
        </w:rPr>
        <w:t>linear prenyl moiety</w:t>
      </w:r>
      <w:r w:rsidRPr="009A1E9F">
        <w:rPr>
          <w:sz w:val="28"/>
          <w:szCs w:val="28"/>
        </w:rPr>
        <w:t xml:space="preserve"> into derive</w:t>
      </w:r>
      <w:r>
        <w:rPr>
          <w:sz w:val="28"/>
          <w:szCs w:val="28"/>
        </w:rPr>
        <w:t xml:space="preserve">d cannabinoid acids: tetrahydrocannabinolic acid </w:t>
      </w:r>
      <w:r w:rsidRPr="009A1E9F">
        <w:rPr>
          <w:sz w:val="28"/>
          <w:szCs w:val="28"/>
        </w:rPr>
        <w:t>(THCA), cannabidiolic acid (CBDA), and cannabichromenic acid</w:t>
      </w:r>
      <w:r w:rsidR="00947320">
        <w:rPr>
          <w:sz w:val="28"/>
          <w:szCs w:val="28"/>
        </w:rPr>
        <w:t xml:space="preserve"> (CBCA) (Taura et al. 1995</w:t>
      </w:r>
      <w:r w:rsidRPr="009A1E9F">
        <w:rPr>
          <w:sz w:val="28"/>
          <w:szCs w:val="28"/>
        </w:rPr>
        <w:t xml:space="preserve">; Morimoto et al. 1998; Sirikantaramas et al. 2005; Rodziewicz et al. 2019). </w:t>
      </w:r>
    </w:p>
    <w:p w14:paraId="5DA17E8A" w14:textId="77777777" w:rsidR="009A1E9F" w:rsidRPr="009A1E9F" w:rsidRDefault="009A1E9F" w:rsidP="00316403">
      <w:pPr>
        <w:bidi w:val="0"/>
        <w:rPr>
          <w:sz w:val="28"/>
          <w:szCs w:val="28"/>
        </w:rPr>
      </w:pPr>
      <w:r w:rsidRPr="009A1E9F">
        <w:rPr>
          <w:sz w:val="28"/>
          <w:szCs w:val="28"/>
        </w:rPr>
        <w:t xml:space="preserve">Cannabis plants accumulating </w:t>
      </w:r>
      <w:r w:rsidR="004D0FD8">
        <w:rPr>
          <w:sz w:val="28"/>
          <w:szCs w:val="28"/>
        </w:rPr>
        <w:t xml:space="preserve">a lot of </w:t>
      </w:r>
      <w:r w:rsidRPr="009A1E9F">
        <w:rPr>
          <w:sz w:val="28"/>
          <w:szCs w:val="28"/>
        </w:rPr>
        <w:t xml:space="preserve">CBGA are assumed to have </w:t>
      </w:r>
      <w:r w:rsidRPr="009A1E9F">
        <w:rPr>
          <w:b/>
          <w:bCs/>
          <w:sz w:val="28"/>
          <w:szCs w:val="28"/>
        </w:rPr>
        <w:t>nonfunctional cannabinoid oxidocyclases</w:t>
      </w:r>
      <w:r w:rsidR="008B3CF5">
        <w:rPr>
          <w:sz w:val="28"/>
          <w:szCs w:val="28"/>
        </w:rPr>
        <w:t xml:space="preserve"> (De Meijer &amp;</w:t>
      </w:r>
      <w:r w:rsidRPr="009A1E9F">
        <w:rPr>
          <w:sz w:val="28"/>
          <w:szCs w:val="28"/>
        </w:rPr>
        <w:t xml:space="preserve"> Hammond 2005; Onofri et al. 2015).</w:t>
      </w:r>
    </w:p>
    <w:p w14:paraId="17806367" w14:textId="77777777" w:rsidR="00011A86" w:rsidRPr="00011A86" w:rsidRDefault="00011A86" w:rsidP="00011A86">
      <w:pPr>
        <w:bidi w:val="0"/>
        <w:rPr>
          <w:sz w:val="28"/>
          <w:szCs w:val="28"/>
        </w:rPr>
      </w:pPr>
      <w:r w:rsidRPr="00011A86">
        <w:rPr>
          <w:sz w:val="28"/>
          <w:szCs w:val="28"/>
        </w:rPr>
        <w:t xml:space="preserve">The </w:t>
      </w:r>
      <w:r w:rsidRPr="008B3CF5">
        <w:rPr>
          <w:b/>
          <w:bCs/>
          <w:sz w:val="28"/>
          <w:szCs w:val="28"/>
        </w:rPr>
        <w:t>three</w:t>
      </w:r>
      <w:r w:rsidRPr="00011A86">
        <w:rPr>
          <w:sz w:val="28"/>
          <w:szCs w:val="28"/>
        </w:rPr>
        <w:t xml:space="preserve"> currently known </w:t>
      </w:r>
      <w:r w:rsidRPr="008B3CF5">
        <w:rPr>
          <w:b/>
          <w:bCs/>
          <w:sz w:val="28"/>
          <w:szCs w:val="28"/>
        </w:rPr>
        <w:t>cannabinoid oxidocyclase enzymes</w:t>
      </w:r>
      <w:r w:rsidR="008B3CF5">
        <w:rPr>
          <w:sz w:val="28"/>
          <w:szCs w:val="28"/>
        </w:rPr>
        <w:t>:</w:t>
      </w:r>
      <w:r w:rsidRPr="00011A86">
        <w:rPr>
          <w:sz w:val="28"/>
          <w:szCs w:val="28"/>
        </w:rPr>
        <w:t xml:space="preserve"> THCA synthase (</w:t>
      </w:r>
      <w:r w:rsidRPr="004D0FD8">
        <w:rPr>
          <w:b/>
          <w:bCs/>
          <w:sz w:val="28"/>
          <w:szCs w:val="28"/>
        </w:rPr>
        <w:t>THCAS</w:t>
      </w:r>
      <w:r w:rsidRPr="00011A86">
        <w:rPr>
          <w:sz w:val="28"/>
          <w:szCs w:val="28"/>
        </w:rPr>
        <w:t>), CBDA synthase (</w:t>
      </w:r>
      <w:r w:rsidRPr="004D0FD8">
        <w:rPr>
          <w:b/>
          <w:bCs/>
          <w:sz w:val="28"/>
          <w:szCs w:val="28"/>
        </w:rPr>
        <w:t>CBDAS</w:t>
      </w:r>
      <w:r w:rsidRPr="00011A86">
        <w:rPr>
          <w:sz w:val="28"/>
          <w:szCs w:val="28"/>
        </w:rPr>
        <w:t>), and CBC synthase (</w:t>
      </w:r>
      <w:r w:rsidRPr="004D0FD8">
        <w:rPr>
          <w:b/>
          <w:bCs/>
          <w:sz w:val="28"/>
          <w:szCs w:val="28"/>
        </w:rPr>
        <w:t>CBCAS</w:t>
      </w:r>
      <w:r w:rsidRPr="00011A86">
        <w:rPr>
          <w:sz w:val="28"/>
          <w:szCs w:val="28"/>
        </w:rPr>
        <w:t xml:space="preserve">) are </w:t>
      </w:r>
      <w:r w:rsidRPr="00011A86">
        <w:rPr>
          <w:b/>
          <w:bCs/>
          <w:sz w:val="28"/>
          <w:szCs w:val="28"/>
        </w:rPr>
        <w:t xml:space="preserve">highly similar in their biochemical properties </w:t>
      </w:r>
      <w:r w:rsidRPr="004D0FD8">
        <w:rPr>
          <w:sz w:val="28"/>
          <w:szCs w:val="28"/>
        </w:rPr>
        <w:t>and</w:t>
      </w:r>
      <w:r w:rsidRPr="00011A86">
        <w:rPr>
          <w:b/>
          <w:bCs/>
          <w:sz w:val="28"/>
          <w:szCs w:val="28"/>
        </w:rPr>
        <w:t xml:space="preserve"> sequence</w:t>
      </w:r>
      <w:r w:rsidRPr="00011A86">
        <w:rPr>
          <w:sz w:val="28"/>
          <w:szCs w:val="28"/>
        </w:rPr>
        <w:t xml:space="preserve"> </w:t>
      </w:r>
      <w:r w:rsidRPr="00011A86">
        <w:rPr>
          <w:b/>
          <w:bCs/>
          <w:sz w:val="28"/>
          <w:szCs w:val="28"/>
        </w:rPr>
        <w:lastRenderedPageBreak/>
        <w:t>characteristics</w:t>
      </w:r>
      <w:r w:rsidR="00F1488F">
        <w:rPr>
          <w:sz w:val="28"/>
          <w:szCs w:val="28"/>
        </w:rPr>
        <w:t xml:space="preserve"> (Taura </w:t>
      </w:r>
      <w:r w:rsidRPr="00011A86">
        <w:rPr>
          <w:sz w:val="28"/>
          <w:szCs w:val="28"/>
        </w:rPr>
        <w:t xml:space="preserve"> et al. 2007; Laverty et al. 2019). The amino acid sequences are also highly similar, with THCAS and CB</w:t>
      </w:r>
      <w:r w:rsidRPr="00316403">
        <w:rPr>
          <w:b/>
          <w:bCs/>
          <w:sz w:val="28"/>
          <w:szCs w:val="28"/>
        </w:rPr>
        <w:t>C</w:t>
      </w:r>
      <w:r w:rsidRPr="00011A86">
        <w:rPr>
          <w:sz w:val="28"/>
          <w:szCs w:val="28"/>
        </w:rPr>
        <w:t xml:space="preserve">AS being </w:t>
      </w:r>
      <w:r w:rsidRPr="00011A86">
        <w:rPr>
          <w:b/>
          <w:bCs/>
          <w:sz w:val="28"/>
          <w:szCs w:val="28"/>
        </w:rPr>
        <w:t>92%</w:t>
      </w:r>
      <w:r w:rsidRPr="00011A86">
        <w:rPr>
          <w:sz w:val="28"/>
          <w:szCs w:val="28"/>
        </w:rPr>
        <w:t xml:space="preserve"> identical to each other and respectively </w:t>
      </w:r>
      <w:r w:rsidRPr="00011A86">
        <w:rPr>
          <w:b/>
          <w:bCs/>
          <w:sz w:val="28"/>
          <w:szCs w:val="28"/>
        </w:rPr>
        <w:t>84%</w:t>
      </w:r>
      <w:r w:rsidRPr="00011A86">
        <w:rPr>
          <w:sz w:val="28"/>
          <w:szCs w:val="28"/>
        </w:rPr>
        <w:t xml:space="preserve"> and 83% identical to CB</w:t>
      </w:r>
      <w:r w:rsidRPr="00316403">
        <w:rPr>
          <w:b/>
          <w:bCs/>
          <w:sz w:val="28"/>
          <w:szCs w:val="28"/>
        </w:rPr>
        <w:t>D</w:t>
      </w:r>
      <w:r w:rsidRPr="00011A86">
        <w:rPr>
          <w:sz w:val="28"/>
          <w:szCs w:val="28"/>
        </w:rPr>
        <w:t>AS (Siri</w:t>
      </w:r>
      <w:r w:rsidR="00F1488F">
        <w:rPr>
          <w:sz w:val="28"/>
          <w:szCs w:val="28"/>
        </w:rPr>
        <w:t>kantaramas et al. 2004; Taura</w:t>
      </w:r>
      <w:r w:rsidRPr="00011A86">
        <w:rPr>
          <w:sz w:val="28"/>
          <w:szCs w:val="28"/>
        </w:rPr>
        <w:t xml:space="preserve"> et al. 2007; Laverty et al. 2019</w:t>
      </w:r>
      <w:r>
        <w:rPr>
          <w:sz w:val="28"/>
          <w:szCs w:val="28"/>
        </w:rPr>
        <w:t>)</w:t>
      </w:r>
      <w:r w:rsidRPr="00011A86">
        <w:rPr>
          <w:rFonts w:cs="Arial"/>
          <w:sz w:val="28"/>
          <w:szCs w:val="28"/>
          <w:rtl/>
        </w:rPr>
        <w:t>.</w:t>
      </w:r>
    </w:p>
    <w:p w14:paraId="33723625" w14:textId="77777777" w:rsidR="00645DAD" w:rsidRDefault="00011A86" w:rsidP="00645DAD">
      <w:pPr>
        <w:bidi w:val="0"/>
        <w:rPr>
          <w:sz w:val="28"/>
          <w:szCs w:val="28"/>
        </w:rPr>
      </w:pPr>
      <w:r w:rsidRPr="00011A86">
        <w:rPr>
          <w:sz w:val="28"/>
          <w:szCs w:val="28"/>
        </w:rPr>
        <w:t xml:space="preserve">THCAS, CBDAS, and CBCAS are members of the </w:t>
      </w:r>
      <w:r w:rsidRPr="00F1488F">
        <w:rPr>
          <w:b/>
          <w:bCs/>
          <w:sz w:val="28"/>
          <w:szCs w:val="28"/>
        </w:rPr>
        <w:t>berberine bridge enzyme</w:t>
      </w:r>
      <w:r w:rsidRPr="00011A86">
        <w:rPr>
          <w:sz w:val="28"/>
          <w:szCs w:val="28"/>
        </w:rPr>
        <w:t xml:space="preserve"> (</w:t>
      </w:r>
      <w:r w:rsidRPr="00011A86">
        <w:rPr>
          <w:b/>
          <w:bCs/>
          <w:sz w:val="28"/>
          <w:szCs w:val="28"/>
        </w:rPr>
        <w:t>BBE</w:t>
      </w:r>
      <w:r w:rsidRPr="00011A86">
        <w:rPr>
          <w:sz w:val="28"/>
          <w:szCs w:val="28"/>
        </w:rPr>
        <w:t>)-like gene family (PF08031) (Sirik</w:t>
      </w:r>
      <w:r w:rsidR="00F1488F">
        <w:rPr>
          <w:sz w:val="28"/>
          <w:szCs w:val="28"/>
        </w:rPr>
        <w:t>antaramas et al. 2004; Taura</w:t>
      </w:r>
      <w:r w:rsidRPr="00011A86">
        <w:rPr>
          <w:sz w:val="28"/>
          <w:szCs w:val="28"/>
        </w:rPr>
        <w:t xml:space="preserve"> et al. 2007). This family is named after an oxidocyclase from </w:t>
      </w:r>
      <w:r w:rsidRPr="00011A86">
        <w:rPr>
          <w:i/>
          <w:iCs/>
          <w:sz w:val="28"/>
          <w:szCs w:val="28"/>
        </w:rPr>
        <w:t>Eschscholzia californica</w:t>
      </w:r>
      <w:r w:rsidRPr="00011A86">
        <w:rPr>
          <w:sz w:val="28"/>
          <w:szCs w:val="28"/>
        </w:rPr>
        <w:t xml:space="preserve"> involved in alkaloid biosynthesis and part of the larger </w:t>
      </w:r>
      <w:r w:rsidRPr="00947320">
        <w:rPr>
          <w:sz w:val="28"/>
          <w:szCs w:val="28"/>
          <w:u w:val="single"/>
        </w:rPr>
        <w:t>oxygen-dependent FAD-linked</w:t>
      </w:r>
      <w:r w:rsidRPr="00011A86">
        <w:rPr>
          <w:sz w:val="28"/>
          <w:szCs w:val="28"/>
        </w:rPr>
        <w:t xml:space="preserve"> oxidoreductase fami</w:t>
      </w:r>
      <w:r w:rsidR="00947320">
        <w:rPr>
          <w:sz w:val="28"/>
          <w:szCs w:val="28"/>
        </w:rPr>
        <w:t>ly (PF02913) (</w:t>
      </w:r>
      <w:r w:rsidRPr="00011A86">
        <w:rPr>
          <w:sz w:val="28"/>
          <w:szCs w:val="28"/>
        </w:rPr>
        <w:t xml:space="preserve">Winkler et al. 2008). Like other BBE-like synthases, THCAS, CBDAS, and CBCAS contain an </w:t>
      </w:r>
      <w:r w:rsidRPr="00011A86">
        <w:rPr>
          <w:b/>
          <w:bCs/>
          <w:sz w:val="28"/>
          <w:szCs w:val="28"/>
        </w:rPr>
        <w:t>N-terminal signal peptide</w:t>
      </w:r>
      <w:r w:rsidRPr="00011A86">
        <w:rPr>
          <w:sz w:val="28"/>
          <w:szCs w:val="28"/>
        </w:rPr>
        <w:t>, a flavin adenine dinucleotide (</w:t>
      </w:r>
      <w:r w:rsidRPr="00011A86">
        <w:rPr>
          <w:b/>
          <w:bCs/>
          <w:sz w:val="28"/>
          <w:szCs w:val="28"/>
        </w:rPr>
        <w:t>FAD</w:t>
      </w:r>
      <w:r w:rsidRPr="00011A86">
        <w:rPr>
          <w:sz w:val="28"/>
          <w:szCs w:val="28"/>
        </w:rPr>
        <w:t>)-</w:t>
      </w:r>
      <w:r w:rsidRPr="00011A86">
        <w:rPr>
          <w:b/>
          <w:bCs/>
          <w:sz w:val="28"/>
          <w:szCs w:val="28"/>
        </w:rPr>
        <w:t>binding domain</w:t>
      </w:r>
      <w:r w:rsidRPr="00011A86">
        <w:rPr>
          <w:sz w:val="28"/>
          <w:szCs w:val="28"/>
        </w:rPr>
        <w:t xml:space="preserve">, a </w:t>
      </w:r>
      <w:r w:rsidRPr="00011A86">
        <w:rPr>
          <w:b/>
          <w:bCs/>
          <w:sz w:val="28"/>
          <w:szCs w:val="28"/>
        </w:rPr>
        <w:t>substrate-binding domain</w:t>
      </w:r>
      <w:r w:rsidRPr="00011A86">
        <w:rPr>
          <w:sz w:val="28"/>
          <w:szCs w:val="28"/>
        </w:rPr>
        <w:t xml:space="preserve">, and a </w:t>
      </w:r>
      <w:r w:rsidRPr="004D0FD8">
        <w:rPr>
          <w:b/>
          <w:bCs/>
          <w:sz w:val="28"/>
          <w:szCs w:val="28"/>
        </w:rPr>
        <w:t>BBE-like</w:t>
      </w:r>
      <w:r w:rsidRPr="00011A86">
        <w:rPr>
          <w:sz w:val="28"/>
          <w:szCs w:val="28"/>
        </w:rPr>
        <w:t xml:space="preserve"> specific </w:t>
      </w:r>
      <w:r w:rsidRPr="00011A86">
        <w:rPr>
          <w:b/>
          <w:bCs/>
          <w:sz w:val="28"/>
          <w:szCs w:val="28"/>
        </w:rPr>
        <w:t>C-terminus</w:t>
      </w:r>
      <w:r w:rsidRPr="00011A86">
        <w:rPr>
          <w:sz w:val="28"/>
          <w:szCs w:val="28"/>
        </w:rPr>
        <w:t xml:space="preserve"> that is </w:t>
      </w:r>
      <w:r w:rsidRPr="00853324">
        <w:rPr>
          <w:sz w:val="28"/>
          <w:szCs w:val="28"/>
          <w:u w:val="single"/>
        </w:rPr>
        <w:t>part of the FAD-binding module</w:t>
      </w:r>
      <w:r w:rsidRPr="00011A86">
        <w:rPr>
          <w:sz w:val="28"/>
          <w:szCs w:val="28"/>
        </w:rPr>
        <w:t xml:space="preserve"> (Sirik</w:t>
      </w:r>
      <w:r w:rsidR="00F1488F">
        <w:rPr>
          <w:sz w:val="28"/>
          <w:szCs w:val="28"/>
        </w:rPr>
        <w:t>antaramas et al. 2004; Taura</w:t>
      </w:r>
      <w:r w:rsidRPr="00011A86">
        <w:rPr>
          <w:sz w:val="28"/>
          <w:szCs w:val="28"/>
        </w:rPr>
        <w:t xml:space="preserve"> et al. 2007). In accordance with this domain structure, THCAS and CBDAS have been found to be catalytically </w:t>
      </w:r>
      <w:r w:rsidRPr="00F1488F">
        <w:rPr>
          <w:sz w:val="28"/>
          <w:szCs w:val="28"/>
          <w:u w:val="single"/>
        </w:rPr>
        <w:t>active</w:t>
      </w:r>
      <w:r w:rsidRPr="00011A86">
        <w:rPr>
          <w:sz w:val="28"/>
          <w:szCs w:val="28"/>
        </w:rPr>
        <w:t xml:space="preserve"> in the </w:t>
      </w:r>
      <w:r w:rsidRPr="00F1488F">
        <w:rPr>
          <w:sz w:val="28"/>
          <w:szCs w:val="28"/>
          <w:u w:val="single"/>
        </w:rPr>
        <w:t>extracellular storage cavity</w:t>
      </w:r>
      <w:r w:rsidR="004D0FD8">
        <w:rPr>
          <w:sz w:val="28"/>
          <w:szCs w:val="28"/>
        </w:rPr>
        <w:t xml:space="preserve"> of the GT</w:t>
      </w:r>
      <w:r w:rsidRPr="00011A86">
        <w:rPr>
          <w:sz w:val="28"/>
          <w:szCs w:val="28"/>
        </w:rPr>
        <w:t xml:space="preserve"> and rely on </w:t>
      </w:r>
      <w:r w:rsidRPr="00011A86">
        <w:rPr>
          <w:b/>
          <w:bCs/>
          <w:sz w:val="28"/>
          <w:szCs w:val="28"/>
        </w:rPr>
        <w:t>covalently bound FAD</w:t>
      </w:r>
      <w:r w:rsidRPr="00011A86">
        <w:rPr>
          <w:sz w:val="28"/>
          <w:szCs w:val="28"/>
        </w:rPr>
        <w:t xml:space="preserve"> and </w:t>
      </w:r>
      <w:r w:rsidRPr="00011A86">
        <w:rPr>
          <w:b/>
          <w:bCs/>
          <w:sz w:val="28"/>
          <w:szCs w:val="28"/>
        </w:rPr>
        <w:t>O</w:t>
      </w:r>
      <w:r w:rsidRPr="00011A86">
        <w:rPr>
          <w:b/>
          <w:bCs/>
          <w:sz w:val="28"/>
          <w:szCs w:val="28"/>
          <w:vertAlign w:val="subscript"/>
        </w:rPr>
        <w:t>2</w:t>
      </w:r>
      <w:r w:rsidRPr="00011A86">
        <w:rPr>
          <w:sz w:val="28"/>
          <w:szCs w:val="28"/>
        </w:rPr>
        <w:t xml:space="preserve"> for their activity (Sirikantaramas et al. 2005; Rodziewicz et al. 2019). CB</w:t>
      </w:r>
      <w:r w:rsidRPr="004D0FD8">
        <w:rPr>
          <w:b/>
          <w:bCs/>
          <w:sz w:val="28"/>
          <w:szCs w:val="28"/>
        </w:rPr>
        <w:t>C</w:t>
      </w:r>
      <w:r w:rsidRPr="00011A86">
        <w:rPr>
          <w:sz w:val="28"/>
          <w:szCs w:val="28"/>
        </w:rPr>
        <w:t xml:space="preserve">AS is less extensively studied, but considering its high sequence </w:t>
      </w:r>
      <w:r w:rsidRPr="002256BC">
        <w:rPr>
          <w:sz w:val="28"/>
          <w:szCs w:val="28"/>
          <w:u w:val="single"/>
        </w:rPr>
        <w:t>similarity with THCAS</w:t>
      </w:r>
      <w:r w:rsidRPr="00011A86">
        <w:rPr>
          <w:sz w:val="28"/>
          <w:szCs w:val="28"/>
        </w:rPr>
        <w:t xml:space="preserve">, probably shares these biochemical activities </w:t>
      </w:r>
      <w:r w:rsidR="00F1488F">
        <w:rPr>
          <w:sz w:val="28"/>
          <w:szCs w:val="28"/>
        </w:rPr>
        <w:t xml:space="preserve">(Morimoto et al. 1997; Taura </w:t>
      </w:r>
      <w:r w:rsidRPr="00011A86">
        <w:rPr>
          <w:sz w:val="28"/>
          <w:szCs w:val="28"/>
        </w:rPr>
        <w:t xml:space="preserve">et al. 2007; Gülck and Møller 2020). </w:t>
      </w:r>
    </w:p>
    <w:p w14:paraId="3F93E71C" w14:textId="77777777" w:rsidR="00F1488F" w:rsidRDefault="00F1488F" w:rsidP="00F1488F">
      <w:pPr>
        <w:bidi w:val="0"/>
        <w:rPr>
          <w:sz w:val="28"/>
          <w:szCs w:val="28"/>
        </w:rPr>
      </w:pPr>
      <w:r w:rsidRPr="00F1488F">
        <w:rPr>
          <w:sz w:val="28"/>
          <w:szCs w:val="28"/>
        </w:rPr>
        <w:t xml:space="preserve">Although environmental factors play a role in determining the amount of cannabinoids present in different parts and stages of the plant (Rustichelli et al. 1998), in most populations the </w:t>
      </w:r>
      <w:r w:rsidRPr="008B3CF5">
        <w:rPr>
          <w:sz w:val="28"/>
          <w:szCs w:val="28"/>
          <w:u w:val="single"/>
        </w:rPr>
        <w:t>ratio between THCA and CBDA</w:t>
      </w:r>
      <w:r w:rsidRPr="00F1488F">
        <w:rPr>
          <w:sz w:val="28"/>
          <w:szCs w:val="28"/>
        </w:rPr>
        <w:t xml:space="preserve"> has been found to be </w:t>
      </w:r>
      <w:r w:rsidRPr="00853324">
        <w:rPr>
          <w:b/>
          <w:bCs/>
          <w:sz w:val="28"/>
          <w:szCs w:val="28"/>
        </w:rPr>
        <w:t>under genetic control</w:t>
      </w:r>
      <w:r w:rsidRPr="00F1488F">
        <w:rPr>
          <w:sz w:val="28"/>
          <w:szCs w:val="28"/>
        </w:rPr>
        <w:t xml:space="preserve"> (Mandolino et al. 2003; Weiblen et al. 2015; Toth et al. 2020; Wenger et al. 2020). </w:t>
      </w:r>
    </w:p>
    <w:p w14:paraId="2815E375" w14:textId="77777777" w:rsidR="00F1488F" w:rsidRDefault="00F1488F" w:rsidP="00621A82">
      <w:pPr>
        <w:bidi w:val="0"/>
        <w:rPr>
          <w:sz w:val="28"/>
          <w:szCs w:val="28"/>
        </w:rPr>
      </w:pPr>
      <w:r w:rsidRPr="00F1488F">
        <w:rPr>
          <w:sz w:val="28"/>
          <w:szCs w:val="28"/>
        </w:rPr>
        <w:t>Co</w:t>
      </w:r>
      <w:r>
        <w:rPr>
          <w:sz w:val="28"/>
          <w:szCs w:val="28"/>
        </w:rPr>
        <w:t>-</w:t>
      </w:r>
      <w:r w:rsidRPr="00F1488F">
        <w:rPr>
          <w:sz w:val="28"/>
          <w:szCs w:val="28"/>
        </w:rPr>
        <w:t xml:space="preserve">dominant </w:t>
      </w:r>
      <w:r w:rsidRPr="00F1488F">
        <w:rPr>
          <w:b/>
          <w:bCs/>
          <w:sz w:val="28"/>
          <w:szCs w:val="28"/>
        </w:rPr>
        <w:t>inheritance</w:t>
      </w:r>
      <w:r w:rsidRPr="00F1488F">
        <w:rPr>
          <w:sz w:val="28"/>
          <w:szCs w:val="28"/>
        </w:rPr>
        <w:t xml:space="preserve"> of CB</w:t>
      </w:r>
      <w:r w:rsidRPr="002256BC">
        <w:rPr>
          <w:b/>
          <w:bCs/>
          <w:sz w:val="28"/>
          <w:szCs w:val="28"/>
        </w:rPr>
        <w:t>D</w:t>
      </w:r>
      <w:r w:rsidRPr="00F1488F">
        <w:rPr>
          <w:sz w:val="28"/>
          <w:szCs w:val="28"/>
        </w:rPr>
        <w:t xml:space="preserve">A and </w:t>
      </w:r>
      <w:r w:rsidRPr="002256BC">
        <w:rPr>
          <w:b/>
          <w:bCs/>
          <w:sz w:val="28"/>
          <w:szCs w:val="28"/>
        </w:rPr>
        <w:t>THC</w:t>
      </w:r>
      <w:r w:rsidRPr="00F1488F">
        <w:rPr>
          <w:sz w:val="28"/>
          <w:szCs w:val="28"/>
        </w:rPr>
        <w:t xml:space="preserve">A chemotypes is consistent with a </w:t>
      </w:r>
      <w:r w:rsidRPr="004D0FD8">
        <w:rPr>
          <w:b/>
          <w:bCs/>
          <w:sz w:val="28"/>
          <w:szCs w:val="28"/>
        </w:rPr>
        <w:t xml:space="preserve">Mendelian </w:t>
      </w:r>
      <w:r w:rsidRPr="00F1488F">
        <w:rPr>
          <w:b/>
          <w:bCs/>
          <w:sz w:val="28"/>
          <w:szCs w:val="28"/>
        </w:rPr>
        <w:t>single-locus</w:t>
      </w:r>
      <w:r w:rsidRPr="00F1488F">
        <w:rPr>
          <w:sz w:val="28"/>
          <w:szCs w:val="28"/>
        </w:rPr>
        <w:t xml:space="preserve"> (de Meijer et al. 2003; Onofri et al. 2015; Weiblen et al. 2015). This led to the model in which THCAS and CBDAS are </w:t>
      </w:r>
      <w:r w:rsidRPr="00947320">
        <w:rPr>
          <w:sz w:val="28"/>
          <w:szCs w:val="28"/>
          <w:u w:val="single"/>
        </w:rPr>
        <w:t>encoded</w:t>
      </w:r>
      <w:r w:rsidRPr="00F1488F">
        <w:rPr>
          <w:sz w:val="28"/>
          <w:szCs w:val="28"/>
        </w:rPr>
        <w:t xml:space="preserve"> by </w:t>
      </w:r>
      <w:r w:rsidRPr="00F1488F">
        <w:rPr>
          <w:b/>
          <w:bCs/>
          <w:sz w:val="28"/>
          <w:szCs w:val="28"/>
        </w:rPr>
        <w:t xml:space="preserve">alternate alleles </w:t>
      </w:r>
      <w:r w:rsidRPr="00316403">
        <w:rPr>
          <w:sz w:val="28"/>
          <w:szCs w:val="28"/>
          <w:u w:val="single"/>
        </w:rPr>
        <w:t>of the same gene</w:t>
      </w:r>
      <w:r w:rsidRPr="00F1488F">
        <w:rPr>
          <w:sz w:val="28"/>
          <w:szCs w:val="28"/>
        </w:rPr>
        <w:t xml:space="preserve"> (</w:t>
      </w:r>
      <w:r w:rsidRPr="00853324">
        <w:rPr>
          <w:b/>
          <w:bCs/>
          <w:sz w:val="28"/>
          <w:szCs w:val="28"/>
        </w:rPr>
        <w:t>B</w:t>
      </w:r>
      <w:r w:rsidRPr="00853324">
        <w:rPr>
          <w:b/>
          <w:bCs/>
          <w:sz w:val="28"/>
          <w:szCs w:val="28"/>
          <w:vertAlign w:val="subscript"/>
        </w:rPr>
        <w:t>T</w:t>
      </w:r>
      <w:r w:rsidRPr="00F1488F">
        <w:rPr>
          <w:sz w:val="28"/>
          <w:szCs w:val="28"/>
        </w:rPr>
        <w:t xml:space="preserve"> and </w:t>
      </w:r>
      <w:r w:rsidRPr="00853324">
        <w:rPr>
          <w:b/>
          <w:bCs/>
          <w:sz w:val="28"/>
          <w:szCs w:val="28"/>
        </w:rPr>
        <w:t>B</w:t>
      </w:r>
      <w:r w:rsidRPr="00853324">
        <w:rPr>
          <w:b/>
          <w:bCs/>
          <w:sz w:val="28"/>
          <w:szCs w:val="28"/>
          <w:vertAlign w:val="subscript"/>
        </w:rPr>
        <w:t>D</w:t>
      </w:r>
      <w:r w:rsidRPr="00F1488F">
        <w:rPr>
          <w:sz w:val="28"/>
          <w:szCs w:val="28"/>
        </w:rPr>
        <w:t>, respectively) (</w:t>
      </w:r>
      <w:r w:rsidRPr="007531AE">
        <w:rPr>
          <w:b/>
          <w:bCs/>
          <w:sz w:val="28"/>
          <w:szCs w:val="28"/>
        </w:rPr>
        <w:t>de Meijer et al. 2003</w:t>
      </w:r>
      <w:r w:rsidRPr="00F1488F">
        <w:rPr>
          <w:sz w:val="28"/>
          <w:szCs w:val="28"/>
        </w:rPr>
        <w:t xml:space="preserve">). However, later genome sequencing revealed that they are encoded by </w:t>
      </w:r>
      <w:r w:rsidRPr="00853324">
        <w:rPr>
          <w:b/>
          <w:bCs/>
          <w:sz w:val="28"/>
          <w:szCs w:val="28"/>
        </w:rPr>
        <w:t>different genes</w:t>
      </w:r>
      <w:r w:rsidRPr="00F1488F">
        <w:rPr>
          <w:sz w:val="28"/>
          <w:szCs w:val="28"/>
        </w:rPr>
        <w:t xml:space="preserve"> (rather than alleles) within a </w:t>
      </w:r>
      <w:r w:rsidRPr="00F1488F">
        <w:rPr>
          <w:sz w:val="28"/>
          <w:szCs w:val="28"/>
          <w:u w:val="single"/>
        </w:rPr>
        <w:t>large polymorphic genomic region</w:t>
      </w:r>
      <w:r w:rsidRPr="00F1488F">
        <w:rPr>
          <w:sz w:val="28"/>
          <w:szCs w:val="28"/>
        </w:rPr>
        <w:t xml:space="preserve"> with </w:t>
      </w:r>
      <w:r w:rsidRPr="00316403">
        <w:rPr>
          <w:sz w:val="28"/>
          <w:szCs w:val="28"/>
          <w:u w:val="single"/>
        </w:rPr>
        <w:t xml:space="preserve">low levels of </w:t>
      </w:r>
      <w:r w:rsidRPr="00316403">
        <w:rPr>
          <w:sz w:val="28"/>
          <w:szCs w:val="28"/>
          <w:u w:val="single"/>
        </w:rPr>
        <w:lastRenderedPageBreak/>
        <w:t>recombination</w:t>
      </w:r>
      <w:r w:rsidRPr="00F1488F">
        <w:rPr>
          <w:sz w:val="28"/>
          <w:szCs w:val="28"/>
        </w:rPr>
        <w:t xml:space="preserve"> (Laverty et al. 2019; Grassa et al. 2021). Thus, they are </w:t>
      </w:r>
      <w:r w:rsidR="00853324">
        <w:rPr>
          <w:sz w:val="28"/>
          <w:szCs w:val="28"/>
        </w:rPr>
        <w:t xml:space="preserve">currently </w:t>
      </w:r>
      <w:r w:rsidRPr="00F1488F">
        <w:rPr>
          <w:sz w:val="28"/>
          <w:szCs w:val="28"/>
        </w:rPr>
        <w:t xml:space="preserve">treated as </w:t>
      </w:r>
      <w:r w:rsidRPr="00FF25F3">
        <w:rPr>
          <w:b/>
          <w:bCs/>
          <w:sz w:val="28"/>
          <w:szCs w:val="28"/>
        </w:rPr>
        <w:t>separate genes</w:t>
      </w:r>
      <w:r w:rsidRPr="00F1488F">
        <w:rPr>
          <w:rFonts w:cs="Arial"/>
          <w:sz w:val="28"/>
          <w:szCs w:val="28"/>
          <w:rtl/>
        </w:rPr>
        <w:t>.</w:t>
      </w:r>
    </w:p>
    <w:p w14:paraId="6AC3C183" w14:textId="77777777" w:rsidR="007531AE" w:rsidRPr="007531AE" w:rsidRDefault="007531AE" w:rsidP="007531AE">
      <w:pPr>
        <w:bidi w:val="0"/>
        <w:rPr>
          <w:b/>
          <w:bCs/>
          <w:sz w:val="36"/>
          <w:szCs w:val="36"/>
        </w:rPr>
      </w:pPr>
      <w:r w:rsidRPr="007531AE">
        <w:rPr>
          <w:b/>
          <w:bCs/>
          <w:sz w:val="36"/>
          <w:szCs w:val="36"/>
        </w:rPr>
        <w:t xml:space="preserve">The inheritance of chemical phenotype in </w:t>
      </w:r>
      <w:r w:rsidRPr="007531AE">
        <w:rPr>
          <w:b/>
          <w:bCs/>
          <w:i/>
          <w:iCs/>
          <w:sz w:val="36"/>
          <w:szCs w:val="36"/>
        </w:rPr>
        <w:t>Cannabis sativa</w:t>
      </w:r>
      <w:r w:rsidRPr="007531AE">
        <w:rPr>
          <w:b/>
          <w:bCs/>
          <w:sz w:val="36"/>
          <w:szCs w:val="36"/>
        </w:rPr>
        <w:t xml:space="preserve"> L</w:t>
      </w:r>
      <w:r w:rsidRPr="007531AE">
        <w:rPr>
          <w:rFonts w:cs="Arial"/>
          <w:b/>
          <w:bCs/>
          <w:sz w:val="36"/>
          <w:szCs w:val="36"/>
          <w:rtl/>
        </w:rPr>
        <w:t>.</w:t>
      </w:r>
      <w:r w:rsidRPr="007531AE">
        <w:rPr>
          <w:b/>
          <w:bCs/>
          <w:sz w:val="36"/>
          <w:szCs w:val="36"/>
        </w:rPr>
        <w:t xml:space="preserve"> (2003)</w:t>
      </w:r>
    </w:p>
    <w:p w14:paraId="72E3BFC3" w14:textId="77777777" w:rsidR="00093F61" w:rsidRDefault="007531AE" w:rsidP="007531AE">
      <w:pPr>
        <w:bidi w:val="0"/>
        <w:rPr>
          <w:sz w:val="28"/>
          <w:szCs w:val="28"/>
        </w:rPr>
      </w:pPr>
      <w:r w:rsidRPr="007531AE">
        <w:rPr>
          <w:sz w:val="28"/>
          <w:szCs w:val="28"/>
        </w:rPr>
        <w:t xml:space="preserve">Etienne P M </w:t>
      </w:r>
      <w:r w:rsidRPr="007531AE">
        <w:rPr>
          <w:b/>
          <w:bCs/>
          <w:sz w:val="28"/>
          <w:szCs w:val="28"/>
        </w:rPr>
        <w:t>de Meijer</w:t>
      </w:r>
      <w:r w:rsidRPr="007531AE">
        <w:rPr>
          <w:sz w:val="28"/>
          <w:szCs w:val="28"/>
        </w:rPr>
        <w:t>, Manuela Bagatta, Andrea Carboni, Paola Crucitti, V M Cristiana Moliterni, Paolo Ranalli, and Giuseppe Mandolino</w:t>
      </w:r>
      <w:r>
        <w:rPr>
          <w:sz w:val="28"/>
          <w:szCs w:val="28"/>
        </w:rPr>
        <w:t>.</w:t>
      </w:r>
    </w:p>
    <w:p w14:paraId="2640A1BD" w14:textId="77777777" w:rsidR="007531AE" w:rsidRDefault="007531AE" w:rsidP="007531AE">
      <w:pPr>
        <w:bidi w:val="0"/>
        <w:rPr>
          <w:sz w:val="28"/>
          <w:szCs w:val="28"/>
        </w:rPr>
      </w:pPr>
      <w:r w:rsidRPr="007531AE">
        <w:rPr>
          <w:sz w:val="28"/>
          <w:szCs w:val="28"/>
        </w:rPr>
        <w:t>Genetics. 2003 Jan; 163(1): 335–346</w:t>
      </w:r>
      <w:r>
        <w:rPr>
          <w:sz w:val="28"/>
          <w:szCs w:val="28"/>
        </w:rPr>
        <w:t>.</w:t>
      </w:r>
    </w:p>
    <w:p w14:paraId="188999EB" w14:textId="77777777" w:rsidR="007531AE" w:rsidRDefault="00093F61" w:rsidP="00093F61">
      <w:pPr>
        <w:bidi w:val="0"/>
        <w:rPr>
          <w:sz w:val="28"/>
          <w:szCs w:val="28"/>
        </w:rPr>
      </w:pPr>
      <w:r w:rsidRPr="00093F61">
        <w:rPr>
          <w:sz w:val="28"/>
          <w:szCs w:val="28"/>
        </w:rPr>
        <w:t xml:space="preserve">Four crosses were made between inbred </w:t>
      </w:r>
      <w:r w:rsidRPr="00093F61">
        <w:rPr>
          <w:i/>
          <w:iCs/>
          <w:sz w:val="28"/>
          <w:szCs w:val="28"/>
        </w:rPr>
        <w:t>Cannabis sativa</w:t>
      </w:r>
      <w:r w:rsidRPr="00093F61">
        <w:rPr>
          <w:sz w:val="28"/>
          <w:szCs w:val="28"/>
        </w:rPr>
        <w:t xml:space="preserve"> plants with pure cannabidiol (CBD) and pure Delta-9-tetrahydrocannabinol (THC) </w:t>
      </w:r>
      <w:r w:rsidRPr="00093F61">
        <w:rPr>
          <w:b/>
          <w:bCs/>
          <w:sz w:val="28"/>
          <w:szCs w:val="28"/>
        </w:rPr>
        <w:t>chemotypes</w:t>
      </w:r>
      <w:r w:rsidRPr="00093F61">
        <w:rPr>
          <w:sz w:val="28"/>
          <w:szCs w:val="28"/>
        </w:rPr>
        <w:t xml:space="preserve">. All the plants belonging to the F(1)'s were analyzed by gas chromatography for cannabinoid composition and constantly found to have a mixed CBD-THC chemotype. Ten individual F(1) plants were self-fertilized, and 10 inbred F(2) offspring were collected and analyzed. In all cases, a segregation of the three chemotypes (pure CBD, mixed CBD-THC, and pure THC) </w:t>
      </w:r>
      <w:r w:rsidRPr="00093F61">
        <w:rPr>
          <w:b/>
          <w:bCs/>
          <w:sz w:val="28"/>
          <w:szCs w:val="28"/>
        </w:rPr>
        <w:t>fitting a 1:2:1 proportion</w:t>
      </w:r>
      <w:r w:rsidRPr="00093F61">
        <w:rPr>
          <w:sz w:val="28"/>
          <w:szCs w:val="28"/>
        </w:rPr>
        <w:t xml:space="preserve"> was observed. The CBD/THC ratio was found to be significantly progeny specific and transmitted from each F(1) to the F(2)'s derived from it. A model involving </w:t>
      </w:r>
      <w:r w:rsidRPr="00093F61">
        <w:rPr>
          <w:b/>
          <w:bCs/>
          <w:sz w:val="28"/>
          <w:szCs w:val="28"/>
        </w:rPr>
        <w:t xml:space="preserve">one locus, B, with two alleles, B(D) </w:t>
      </w:r>
      <w:r w:rsidR="007531AE">
        <w:rPr>
          <w:b/>
          <w:bCs/>
          <w:sz w:val="28"/>
          <w:szCs w:val="28"/>
        </w:rPr>
        <w:t xml:space="preserve">{CBD} </w:t>
      </w:r>
      <w:r w:rsidRPr="00093F61">
        <w:rPr>
          <w:b/>
          <w:bCs/>
          <w:sz w:val="28"/>
          <w:szCs w:val="28"/>
        </w:rPr>
        <w:t>and B(T)</w:t>
      </w:r>
      <w:r w:rsidR="007531AE">
        <w:rPr>
          <w:b/>
          <w:bCs/>
          <w:sz w:val="28"/>
          <w:szCs w:val="28"/>
        </w:rPr>
        <w:t xml:space="preserve"> {THC}</w:t>
      </w:r>
      <w:r w:rsidRPr="00093F61">
        <w:rPr>
          <w:b/>
          <w:bCs/>
          <w:sz w:val="28"/>
          <w:szCs w:val="28"/>
        </w:rPr>
        <w:t>,</w:t>
      </w:r>
      <w:r w:rsidRPr="00093F61">
        <w:rPr>
          <w:sz w:val="28"/>
          <w:szCs w:val="28"/>
        </w:rPr>
        <w:t xml:space="preserve"> is proposed, with the </w:t>
      </w:r>
      <w:r w:rsidRPr="007531AE">
        <w:rPr>
          <w:sz w:val="28"/>
          <w:szCs w:val="28"/>
          <w:u w:val="single"/>
        </w:rPr>
        <w:t>two alleles being co-dominant</w:t>
      </w:r>
      <w:r w:rsidRPr="00093F61">
        <w:rPr>
          <w:sz w:val="28"/>
          <w:szCs w:val="28"/>
        </w:rPr>
        <w:t xml:space="preserve">. The mixed chemotypes are interpreted as due to the genotype B(D)/B(T) at the B locus, while the pure-chemotype plants are due to </w:t>
      </w:r>
      <w:r w:rsidRPr="00093F61">
        <w:rPr>
          <w:sz w:val="28"/>
          <w:szCs w:val="28"/>
          <w:u w:val="single"/>
        </w:rPr>
        <w:t>homozygosity at the B locus</w:t>
      </w:r>
      <w:r w:rsidRPr="00093F61">
        <w:rPr>
          <w:sz w:val="28"/>
          <w:szCs w:val="28"/>
        </w:rPr>
        <w:t xml:space="preserve"> (either B(D)/B(D) or B(T)/B(T)). It is suggested that such co</w:t>
      </w:r>
      <w:r>
        <w:rPr>
          <w:sz w:val="28"/>
          <w:szCs w:val="28"/>
        </w:rPr>
        <w:t>-</w:t>
      </w:r>
      <w:r w:rsidRPr="00093F61">
        <w:rPr>
          <w:sz w:val="28"/>
          <w:szCs w:val="28"/>
        </w:rPr>
        <w:t>dominance is due to the codification by the two alleles for different isoforms of the same synthase, having different specificity for the conversion of the common precursor cannabigerol</w:t>
      </w:r>
      <w:r>
        <w:rPr>
          <w:sz w:val="28"/>
          <w:szCs w:val="28"/>
        </w:rPr>
        <w:t xml:space="preserve"> [CBGA]</w:t>
      </w:r>
      <w:r w:rsidRPr="00093F61">
        <w:rPr>
          <w:sz w:val="28"/>
          <w:szCs w:val="28"/>
        </w:rPr>
        <w:t xml:space="preserve"> into CBD</w:t>
      </w:r>
      <w:r>
        <w:rPr>
          <w:sz w:val="28"/>
          <w:szCs w:val="28"/>
        </w:rPr>
        <w:t>A</w:t>
      </w:r>
      <w:r w:rsidRPr="00093F61">
        <w:rPr>
          <w:sz w:val="28"/>
          <w:szCs w:val="28"/>
        </w:rPr>
        <w:t xml:space="preserve"> or THC</w:t>
      </w:r>
      <w:r>
        <w:rPr>
          <w:sz w:val="28"/>
          <w:szCs w:val="28"/>
        </w:rPr>
        <w:t>A</w:t>
      </w:r>
      <w:r w:rsidRPr="00093F61">
        <w:rPr>
          <w:sz w:val="28"/>
          <w:szCs w:val="28"/>
        </w:rPr>
        <w:t>, respectively.</w:t>
      </w:r>
      <w:r w:rsidR="007531AE">
        <w:rPr>
          <w:sz w:val="28"/>
          <w:szCs w:val="28"/>
        </w:rPr>
        <w:t xml:space="preserve"> </w:t>
      </w:r>
    </w:p>
    <w:p w14:paraId="71E28012" w14:textId="77777777" w:rsidR="00093F61" w:rsidRPr="00F1488F" w:rsidRDefault="007531AE" w:rsidP="007531AE">
      <w:pPr>
        <w:bidi w:val="0"/>
        <w:rPr>
          <w:sz w:val="28"/>
          <w:szCs w:val="28"/>
        </w:rPr>
      </w:pPr>
      <w:r>
        <w:rPr>
          <w:sz w:val="28"/>
          <w:szCs w:val="28"/>
        </w:rPr>
        <w:t>Recently it was found that the "Alleles Model" was wrong. The different enzymes are encoded by different genes.</w:t>
      </w:r>
    </w:p>
    <w:p w14:paraId="1958191E" w14:textId="77777777" w:rsidR="00316403" w:rsidRDefault="00F1488F" w:rsidP="00F1488F">
      <w:pPr>
        <w:bidi w:val="0"/>
        <w:rPr>
          <w:sz w:val="28"/>
          <w:szCs w:val="28"/>
        </w:rPr>
      </w:pPr>
      <w:r w:rsidRPr="00F1488F">
        <w:rPr>
          <w:sz w:val="28"/>
          <w:szCs w:val="28"/>
        </w:rPr>
        <w:t>The genes encoding THCAS, CBDAS, and CBCAS have been identified (Sirik</w:t>
      </w:r>
      <w:r>
        <w:rPr>
          <w:sz w:val="28"/>
          <w:szCs w:val="28"/>
        </w:rPr>
        <w:t>antaramas et al. 2004; Taura</w:t>
      </w:r>
      <w:r w:rsidRPr="00F1488F">
        <w:rPr>
          <w:sz w:val="28"/>
          <w:szCs w:val="28"/>
        </w:rPr>
        <w:t xml:space="preserve"> et al. 2007; Laverty et al. 2019). </w:t>
      </w:r>
    </w:p>
    <w:p w14:paraId="63C860FF" w14:textId="77777777" w:rsidR="00F1488F" w:rsidRDefault="00F1488F" w:rsidP="00621A82">
      <w:pPr>
        <w:bidi w:val="0"/>
        <w:rPr>
          <w:sz w:val="28"/>
          <w:szCs w:val="28"/>
        </w:rPr>
      </w:pPr>
      <w:r w:rsidRPr="00F1488F">
        <w:rPr>
          <w:sz w:val="28"/>
          <w:szCs w:val="28"/>
        </w:rPr>
        <w:lastRenderedPageBreak/>
        <w:t xml:space="preserve">The </w:t>
      </w:r>
      <w:r w:rsidRPr="00F1488F">
        <w:rPr>
          <w:b/>
          <w:bCs/>
          <w:sz w:val="28"/>
          <w:szCs w:val="28"/>
        </w:rPr>
        <w:t>THCAS</w:t>
      </w:r>
      <w:r w:rsidRPr="00F1488F">
        <w:rPr>
          <w:sz w:val="28"/>
          <w:szCs w:val="28"/>
        </w:rPr>
        <w:t xml:space="preserve"> </w:t>
      </w:r>
      <w:r w:rsidRPr="001F76CE">
        <w:rPr>
          <w:b/>
          <w:bCs/>
          <w:sz w:val="28"/>
          <w:szCs w:val="28"/>
        </w:rPr>
        <w:t>gene</w:t>
      </w:r>
      <w:r w:rsidRPr="00F1488F">
        <w:rPr>
          <w:sz w:val="28"/>
          <w:szCs w:val="28"/>
        </w:rPr>
        <w:t xml:space="preserve"> comprises a </w:t>
      </w:r>
      <w:r w:rsidRPr="00F1488F">
        <w:rPr>
          <w:b/>
          <w:bCs/>
          <w:sz w:val="28"/>
          <w:szCs w:val="28"/>
        </w:rPr>
        <w:t>1638 bp</w:t>
      </w:r>
      <w:r w:rsidRPr="00F1488F">
        <w:rPr>
          <w:sz w:val="28"/>
          <w:szCs w:val="28"/>
        </w:rPr>
        <w:t xml:space="preserve"> </w:t>
      </w:r>
      <w:r w:rsidR="00C50295">
        <w:rPr>
          <w:sz w:val="28"/>
          <w:szCs w:val="28"/>
        </w:rPr>
        <w:t xml:space="preserve"> </w:t>
      </w:r>
      <w:r w:rsidRPr="00F1488F">
        <w:rPr>
          <w:sz w:val="28"/>
          <w:szCs w:val="28"/>
        </w:rPr>
        <w:t xml:space="preserve">intronless </w:t>
      </w:r>
      <w:r w:rsidRPr="007531AE">
        <w:rPr>
          <w:b/>
          <w:bCs/>
          <w:sz w:val="28"/>
          <w:szCs w:val="28"/>
        </w:rPr>
        <w:t>o</w:t>
      </w:r>
      <w:r w:rsidRPr="00F1488F">
        <w:rPr>
          <w:sz w:val="28"/>
          <w:szCs w:val="28"/>
        </w:rPr>
        <w:t xml:space="preserve">pen </w:t>
      </w:r>
      <w:r w:rsidRPr="007531AE">
        <w:rPr>
          <w:b/>
          <w:bCs/>
          <w:sz w:val="28"/>
          <w:szCs w:val="28"/>
        </w:rPr>
        <w:t>r</w:t>
      </w:r>
      <w:r w:rsidRPr="00F1488F">
        <w:rPr>
          <w:sz w:val="28"/>
          <w:szCs w:val="28"/>
        </w:rPr>
        <w:t xml:space="preserve">eading </w:t>
      </w:r>
      <w:r w:rsidRPr="007531AE">
        <w:rPr>
          <w:b/>
          <w:bCs/>
          <w:sz w:val="28"/>
          <w:szCs w:val="28"/>
        </w:rPr>
        <w:t>f</w:t>
      </w:r>
      <w:r w:rsidRPr="00F1488F">
        <w:rPr>
          <w:sz w:val="28"/>
          <w:szCs w:val="28"/>
        </w:rPr>
        <w:t>rame</w:t>
      </w:r>
      <w:r>
        <w:rPr>
          <w:sz w:val="28"/>
          <w:szCs w:val="28"/>
        </w:rPr>
        <w:t xml:space="preserve"> [</w:t>
      </w:r>
      <w:r w:rsidRPr="00FF25F3">
        <w:rPr>
          <w:b/>
          <w:bCs/>
          <w:sz w:val="28"/>
          <w:szCs w:val="28"/>
        </w:rPr>
        <w:t>ORF</w:t>
      </w:r>
      <w:r w:rsidR="00316403">
        <w:rPr>
          <w:sz w:val="28"/>
          <w:szCs w:val="28"/>
        </w:rPr>
        <w:t>]</w:t>
      </w:r>
      <w:r w:rsidRPr="00F1488F">
        <w:rPr>
          <w:sz w:val="28"/>
          <w:szCs w:val="28"/>
        </w:rPr>
        <w:t xml:space="preserve"> that is found in </w:t>
      </w:r>
      <w:r w:rsidRPr="00621A82">
        <w:rPr>
          <w:sz w:val="28"/>
          <w:szCs w:val="28"/>
          <w:u w:val="single"/>
        </w:rPr>
        <w:t>all</w:t>
      </w:r>
      <w:r w:rsidRPr="00F1488F">
        <w:rPr>
          <w:sz w:val="28"/>
          <w:szCs w:val="28"/>
        </w:rPr>
        <w:t xml:space="preserve"> </w:t>
      </w:r>
      <w:r w:rsidRPr="00FF25F3">
        <w:rPr>
          <w:b/>
          <w:bCs/>
          <w:sz w:val="28"/>
          <w:szCs w:val="28"/>
        </w:rPr>
        <w:t>drug-type cultivars</w:t>
      </w:r>
      <w:r w:rsidRPr="00F1488F">
        <w:rPr>
          <w:sz w:val="28"/>
          <w:szCs w:val="28"/>
        </w:rPr>
        <w:t xml:space="preserve"> (Sirikantaramas et al. 2004; Vergara et al. 2019). For this reason, the gene has been used as a </w:t>
      </w:r>
      <w:r w:rsidRPr="002256BC">
        <w:rPr>
          <w:sz w:val="28"/>
          <w:szCs w:val="28"/>
          <w:u w:val="single"/>
        </w:rPr>
        <w:t>diagnostic marker</w:t>
      </w:r>
      <w:r w:rsidRPr="00F1488F">
        <w:rPr>
          <w:sz w:val="28"/>
          <w:szCs w:val="28"/>
        </w:rPr>
        <w:t xml:space="preserve"> for detecting </w:t>
      </w:r>
      <w:r w:rsidRPr="001275D0">
        <w:rPr>
          <w:sz w:val="28"/>
          <w:szCs w:val="28"/>
          <w:u w:val="single"/>
        </w:rPr>
        <w:t>psychoactive cultivars</w:t>
      </w:r>
      <w:r w:rsidRPr="00F1488F">
        <w:rPr>
          <w:sz w:val="28"/>
          <w:szCs w:val="28"/>
        </w:rPr>
        <w:t xml:space="preserve"> for crop breeding and forensics (Kojoma et al. 2006; Kitamura et al. 2016). It should be noted, however, that a nonpsychoactive cultivar from </w:t>
      </w:r>
      <w:r w:rsidRPr="00F1488F">
        <w:rPr>
          <w:sz w:val="28"/>
          <w:szCs w:val="28"/>
          <w:u w:val="single"/>
        </w:rPr>
        <w:t>Malawi</w:t>
      </w:r>
      <w:r w:rsidRPr="00F1488F">
        <w:rPr>
          <w:sz w:val="28"/>
          <w:szCs w:val="28"/>
        </w:rPr>
        <w:t xml:space="preserve"> has a THCAS gene but accumulates the cannabinoid precursor CB</w:t>
      </w:r>
      <w:r w:rsidRPr="00F1488F">
        <w:rPr>
          <w:b/>
          <w:bCs/>
          <w:sz w:val="28"/>
          <w:szCs w:val="28"/>
        </w:rPr>
        <w:t>G</w:t>
      </w:r>
      <w:r w:rsidRPr="00F1488F">
        <w:rPr>
          <w:sz w:val="28"/>
          <w:szCs w:val="28"/>
        </w:rPr>
        <w:t xml:space="preserve">A instead of THCA (chemotype </w:t>
      </w:r>
      <w:r w:rsidRPr="00A93C85">
        <w:rPr>
          <w:b/>
          <w:bCs/>
          <w:sz w:val="28"/>
          <w:szCs w:val="28"/>
        </w:rPr>
        <w:t>IV</w:t>
      </w:r>
      <w:r w:rsidRPr="00F1488F">
        <w:rPr>
          <w:sz w:val="28"/>
          <w:szCs w:val="28"/>
        </w:rPr>
        <w:t xml:space="preserve">). This is probably due to a </w:t>
      </w:r>
      <w:r w:rsidRPr="00F1488F">
        <w:rPr>
          <w:b/>
          <w:bCs/>
          <w:sz w:val="28"/>
          <w:szCs w:val="28"/>
        </w:rPr>
        <w:t>single amino acid mutation</w:t>
      </w:r>
      <w:r w:rsidRPr="00F1488F">
        <w:rPr>
          <w:sz w:val="28"/>
          <w:szCs w:val="28"/>
        </w:rPr>
        <w:t xml:space="preserve"> leading to a </w:t>
      </w:r>
      <w:r w:rsidRPr="00FF25F3">
        <w:rPr>
          <w:sz w:val="28"/>
          <w:szCs w:val="28"/>
          <w:u w:val="single"/>
        </w:rPr>
        <w:t>defective</w:t>
      </w:r>
      <w:r w:rsidRPr="00F1488F">
        <w:rPr>
          <w:sz w:val="28"/>
          <w:szCs w:val="28"/>
        </w:rPr>
        <w:t xml:space="preserve"> (</w:t>
      </w:r>
      <w:r w:rsidRPr="00C50295">
        <w:rPr>
          <w:b/>
          <w:bCs/>
          <w:sz w:val="28"/>
          <w:szCs w:val="28"/>
        </w:rPr>
        <w:t>B</w:t>
      </w:r>
      <w:r w:rsidRPr="00C50295">
        <w:rPr>
          <w:b/>
          <w:bCs/>
          <w:sz w:val="28"/>
          <w:szCs w:val="28"/>
          <w:vertAlign w:val="subscript"/>
        </w:rPr>
        <w:t>T0</w:t>
      </w:r>
      <w:r w:rsidRPr="00F1488F">
        <w:rPr>
          <w:sz w:val="28"/>
          <w:szCs w:val="28"/>
        </w:rPr>
        <w:t>) variant (Onofri et al. 2015). Recently, a different CB</w:t>
      </w:r>
      <w:r w:rsidRPr="002256BC">
        <w:rPr>
          <w:b/>
          <w:bCs/>
          <w:sz w:val="28"/>
          <w:szCs w:val="28"/>
        </w:rPr>
        <w:t>G</w:t>
      </w:r>
      <w:r w:rsidRPr="00F1488F">
        <w:rPr>
          <w:sz w:val="28"/>
          <w:szCs w:val="28"/>
        </w:rPr>
        <w:t xml:space="preserve">A-dominant cultivar was found to have another </w:t>
      </w:r>
      <w:r w:rsidRPr="002256BC">
        <w:rPr>
          <w:sz w:val="28"/>
          <w:szCs w:val="28"/>
          <w:u w:val="single"/>
        </w:rPr>
        <w:t>single amino acid</w:t>
      </w:r>
      <w:r w:rsidRPr="00F1488F">
        <w:rPr>
          <w:sz w:val="28"/>
          <w:szCs w:val="28"/>
        </w:rPr>
        <w:t xml:space="preserve"> </w:t>
      </w:r>
      <w:r w:rsidRPr="00A72364">
        <w:rPr>
          <w:b/>
          <w:bCs/>
          <w:sz w:val="28"/>
          <w:szCs w:val="28"/>
        </w:rPr>
        <w:t>mutation in THCAS</w:t>
      </w:r>
      <w:r w:rsidRPr="00F1488F">
        <w:rPr>
          <w:sz w:val="28"/>
          <w:szCs w:val="28"/>
        </w:rPr>
        <w:t xml:space="preserve"> </w:t>
      </w:r>
      <w:r w:rsidR="001275D0" w:rsidRPr="001275D0">
        <w:rPr>
          <w:b/>
          <w:bCs/>
          <w:sz w:val="28"/>
          <w:szCs w:val="28"/>
        </w:rPr>
        <w:t xml:space="preserve">genes </w:t>
      </w:r>
      <w:r w:rsidRPr="00F1488F">
        <w:rPr>
          <w:sz w:val="28"/>
          <w:szCs w:val="28"/>
        </w:rPr>
        <w:t xml:space="preserve">(Garfinkel et al. 2021). </w:t>
      </w:r>
      <w:r w:rsidRPr="00A72364">
        <w:rPr>
          <w:sz w:val="28"/>
          <w:szCs w:val="28"/>
          <w:u w:val="single"/>
        </w:rPr>
        <w:t>Gene copy number variation</w:t>
      </w:r>
      <w:r w:rsidRPr="00F1488F">
        <w:rPr>
          <w:sz w:val="28"/>
          <w:szCs w:val="28"/>
        </w:rPr>
        <w:t xml:space="preserve"> has been suggested based on amplicon sequencing of the THCAS locus (McKernan et al. 2015; Weiblen et al. 2015; Vergara et al. 2019). But amplicons may have included </w:t>
      </w:r>
      <w:r w:rsidRPr="002256BC">
        <w:rPr>
          <w:sz w:val="28"/>
          <w:szCs w:val="28"/>
          <w:u w:val="single"/>
        </w:rPr>
        <w:t>closely related</w:t>
      </w:r>
      <w:r w:rsidR="00FF25F3" w:rsidRPr="002256BC">
        <w:rPr>
          <w:sz w:val="28"/>
          <w:szCs w:val="28"/>
          <w:u w:val="single"/>
        </w:rPr>
        <w:t xml:space="preserve"> genes</w:t>
      </w:r>
      <w:r w:rsidR="00FF25F3">
        <w:rPr>
          <w:sz w:val="28"/>
          <w:szCs w:val="28"/>
        </w:rPr>
        <w:t xml:space="preserve"> such as CB</w:t>
      </w:r>
      <w:r w:rsidR="00FF25F3" w:rsidRPr="00A93C85">
        <w:rPr>
          <w:b/>
          <w:bCs/>
          <w:sz w:val="28"/>
          <w:szCs w:val="28"/>
        </w:rPr>
        <w:t>C</w:t>
      </w:r>
      <w:r w:rsidR="00FF25F3">
        <w:rPr>
          <w:sz w:val="28"/>
          <w:szCs w:val="28"/>
        </w:rPr>
        <w:t>AS</w:t>
      </w:r>
      <w:r w:rsidRPr="00F1488F">
        <w:rPr>
          <w:sz w:val="28"/>
          <w:szCs w:val="28"/>
        </w:rPr>
        <w:t xml:space="preserve">. Thus, it remains unclear if THCAS occurs in </w:t>
      </w:r>
      <w:r w:rsidRPr="00C50295">
        <w:rPr>
          <w:b/>
          <w:bCs/>
          <w:sz w:val="28"/>
          <w:szCs w:val="28"/>
        </w:rPr>
        <w:t>multiple copies</w:t>
      </w:r>
      <w:r w:rsidRPr="00F1488F">
        <w:rPr>
          <w:sz w:val="28"/>
          <w:szCs w:val="28"/>
        </w:rPr>
        <w:t xml:space="preserve"> and, consequently, if </w:t>
      </w:r>
      <w:r w:rsidRPr="00FF25F3">
        <w:rPr>
          <w:sz w:val="28"/>
          <w:szCs w:val="28"/>
          <w:u w:val="single"/>
        </w:rPr>
        <w:t>copy number variation</w:t>
      </w:r>
      <w:r w:rsidRPr="00F1488F">
        <w:rPr>
          <w:sz w:val="28"/>
          <w:szCs w:val="28"/>
        </w:rPr>
        <w:t xml:space="preserve"> could be a target for the breeding of cultivars.</w:t>
      </w:r>
    </w:p>
    <w:p w14:paraId="193E1352" w14:textId="77777777" w:rsidR="00A93C85" w:rsidRDefault="001F76CE" w:rsidP="001F76CE">
      <w:pPr>
        <w:bidi w:val="0"/>
        <w:rPr>
          <w:sz w:val="28"/>
          <w:szCs w:val="28"/>
        </w:rPr>
      </w:pPr>
      <w:r w:rsidRPr="00A93C85">
        <w:rPr>
          <w:sz w:val="28"/>
          <w:szCs w:val="28"/>
        </w:rPr>
        <w:t>The</w:t>
      </w:r>
      <w:r w:rsidRPr="001F76CE">
        <w:rPr>
          <w:b/>
          <w:bCs/>
          <w:sz w:val="28"/>
          <w:szCs w:val="28"/>
        </w:rPr>
        <w:t xml:space="preserve"> CBDAS gene</w:t>
      </w:r>
      <w:r w:rsidRPr="001F76CE">
        <w:rPr>
          <w:sz w:val="28"/>
          <w:szCs w:val="28"/>
        </w:rPr>
        <w:t xml:space="preserve"> comprises a </w:t>
      </w:r>
      <w:r w:rsidRPr="001F76CE">
        <w:rPr>
          <w:b/>
          <w:bCs/>
          <w:sz w:val="28"/>
          <w:szCs w:val="28"/>
        </w:rPr>
        <w:t>1635 bp</w:t>
      </w:r>
      <w:r>
        <w:rPr>
          <w:sz w:val="28"/>
          <w:szCs w:val="28"/>
        </w:rPr>
        <w:t xml:space="preserve"> </w:t>
      </w:r>
      <w:r w:rsidR="00A72364">
        <w:rPr>
          <w:sz w:val="28"/>
          <w:szCs w:val="28"/>
        </w:rPr>
        <w:t xml:space="preserve"> </w:t>
      </w:r>
      <w:r>
        <w:rPr>
          <w:sz w:val="28"/>
          <w:szCs w:val="28"/>
        </w:rPr>
        <w:t>intronless ORF</w:t>
      </w:r>
      <w:r w:rsidRPr="001F76CE">
        <w:rPr>
          <w:sz w:val="28"/>
          <w:szCs w:val="28"/>
        </w:rPr>
        <w:t xml:space="preserve"> that is found in </w:t>
      </w:r>
      <w:r w:rsidRPr="00A72364">
        <w:rPr>
          <w:sz w:val="28"/>
          <w:szCs w:val="28"/>
          <w:u w:val="single"/>
        </w:rPr>
        <w:t xml:space="preserve">all </w:t>
      </w:r>
      <w:r w:rsidRPr="001F76CE">
        <w:rPr>
          <w:sz w:val="28"/>
          <w:szCs w:val="28"/>
        </w:rPr>
        <w:t>CBD</w:t>
      </w:r>
      <w:r>
        <w:rPr>
          <w:sz w:val="28"/>
          <w:szCs w:val="28"/>
        </w:rPr>
        <w:t>A-producing cultivars (Taura</w:t>
      </w:r>
      <w:r w:rsidRPr="001F76CE">
        <w:rPr>
          <w:sz w:val="28"/>
          <w:szCs w:val="28"/>
        </w:rPr>
        <w:t xml:space="preserve"> et al. 2007). However, different </w:t>
      </w:r>
      <w:r w:rsidRPr="00A72364">
        <w:rPr>
          <w:sz w:val="28"/>
          <w:szCs w:val="28"/>
          <w:u w:val="single"/>
        </w:rPr>
        <w:t>missense mutations</w:t>
      </w:r>
      <w:r w:rsidRPr="001F76CE">
        <w:rPr>
          <w:sz w:val="28"/>
          <w:szCs w:val="28"/>
        </w:rPr>
        <w:t xml:space="preserve"> have been described from CB</w:t>
      </w:r>
      <w:r w:rsidRPr="00C50295">
        <w:rPr>
          <w:b/>
          <w:bCs/>
          <w:sz w:val="28"/>
          <w:szCs w:val="28"/>
        </w:rPr>
        <w:t>G</w:t>
      </w:r>
      <w:r w:rsidRPr="001F76CE">
        <w:rPr>
          <w:sz w:val="28"/>
          <w:szCs w:val="28"/>
        </w:rPr>
        <w:t xml:space="preserve">A-dominant (i.e., chemotype </w:t>
      </w:r>
      <w:r w:rsidRPr="00A72364">
        <w:rPr>
          <w:b/>
          <w:bCs/>
          <w:sz w:val="28"/>
          <w:szCs w:val="28"/>
        </w:rPr>
        <w:t>IV</w:t>
      </w:r>
      <w:r w:rsidRPr="001F76CE">
        <w:rPr>
          <w:sz w:val="28"/>
          <w:szCs w:val="28"/>
        </w:rPr>
        <w:t xml:space="preserve">) hybrid cultivars from </w:t>
      </w:r>
      <w:r w:rsidRPr="001F76CE">
        <w:rPr>
          <w:b/>
          <w:bCs/>
          <w:sz w:val="28"/>
          <w:szCs w:val="28"/>
        </w:rPr>
        <w:t xml:space="preserve">Italy </w:t>
      </w:r>
      <w:r w:rsidRPr="001F76CE">
        <w:rPr>
          <w:sz w:val="28"/>
          <w:szCs w:val="28"/>
        </w:rPr>
        <w:t xml:space="preserve">and </w:t>
      </w:r>
      <w:r w:rsidRPr="001F76CE">
        <w:rPr>
          <w:b/>
          <w:bCs/>
          <w:sz w:val="28"/>
          <w:szCs w:val="28"/>
        </w:rPr>
        <w:t>Ukraine</w:t>
      </w:r>
      <w:r w:rsidRPr="001F76CE">
        <w:rPr>
          <w:sz w:val="28"/>
          <w:szCs w:val="28"/>
        </w:rPr>
        <w:t xml:space="preserve"> that are considered </w:t>
      </w:r>
      <w:r w:rsidRPr="00C50295">
        <w:rPr>
          <w:b/>
          <w:bCs/>
          <w:sz w:val="28"/>
          <w:szCs w:val="28"/>
        </w:rPr>
        <w:t>B</w:t>
      </w:r>
      <w:r w:rsidRPr="00C50295">
        <w:rPr>
          <w:b/>
          <w:bCs/>
          <w:sz w:val="28"/>
          <w:szCs w:val="28"/>
          <w:vertAlign w:val="subscript"/>
        </w:rPr>
        <w:t>D01</w:t>
      </w:r>
      <w:r w:rsidRPr="001F76CE">
        <w:rPr>
          <w:sz w:val="28"/>
          <w:szCs w:val="28"/>
        </w:rPr>
        <w:t xml:space="preserve"> and </w:t>
      </w:r>
      <w:r w:rsidRPr="00C50295">
        <w:rPr>
          <w:b/>
          <w:bCs/>
          <w:sz w:val="28"/>
          <w:szCs w:val="28"/>
        </w:rPr>
        <w:t>B</w:t>
      </w:r>
      <w:r w:rsidRPr="00C50295">
        <w:rPr>
          <w:b/>
          <w:bCs/>
          <w:sz w:val="28"/>
          <w:szCs w:val="28"/>
          <w:vertAlign w:val="subscript"/>
        </w:rPr>
        <w:t>D02</w:t>
      </w:r>
      <w:r w:rsidRPr="001F76CE">
        <w:rPr>
          <w:sz w:val="28"/>
          <w:szCs w:val="28"/>
        </w:rPr>
        <w:t xml:space="preserve"> variants, respectively (Onofri et al. 2015). </w:t>
      </w:r>
    </w:p>
    <w:p w14:paraId="7D77EDDA" w14:textId="77777777" w:rsidR="001F76CE" w:rsidRDefault="001F76CE" w:rsidP="00A72364">
      <w:pPr>
        <w:bidi w:val="0"/>
        <w:rPr>
          <w:sz w:val="28"/>
          <w:szCs w:val="28"/>
        </w:rPr>
      </w:pPr>
      <w:r w:rsidRPr="001F76CE">
        <w:rPr>
          <w:sz w:val="28"/>
          <w:szCs w:val="28"/>
        </w:rPr>
        <w:t xml:space="preserve">In </w:t>
      </w:r>
      <w:r w:rsidRPr="001275D0">
        <w:rPr>
          <w:sz w:val="28"/>
          <w:szCs w:val="28"/>
          <w:u w:val="single"/>
        </w:rPr>
        <w:t>THCA-dominant cultivars</w:t>
      </w:r>
      <w:r w:rsidRPr="001F76CE">
        <w:rPr>
          <w:sz w:val="28"/>
          <w:szCs w:val="28"/>
        </w:rPr>
        <w:t xml:space="preserve">, fragments have been found that are </w:t>
      </w:r>
      <w:r w:rsidRPr="001275D0">
        <w:rPr>
          <w:b/>
          <w:bCs/>
          <w:sz w:val="28"/>
          <w:szCs w:val="28"/>
        </w:rPr>
        <w:t>93% identical</w:t>
      </w:r>
      <w:r w:rsidRPr="001F76CE">
        <w:rPr>
          <w:sz w:val="28"/>
          <w:szCs w:val="28"/>
        </w:rPr>
        <w:t xml:space="preserve"> to functional CB</w:t>
      </w:r>
      <w:r w:rsidRPr="00A93C85">
        <w:rPr>
          <w:b/>
          <w:bCs/>
          <w:sz w:val="28"/>
          <w:szCs w:val="28"/>
        </w:rPr>
        <w:t>D</w:t>
      </w:r>
      <w:r w:rsidRPr="001F76CE">
        <w:rPr>
          <w:sz w:val="28"/>
          <w:szCs w:val="28"/>
        </w:rPr>
        <w:t xml:space="preserve">AS and share a </w:t>
      </w:r>
      <w:r w:rsidRPr="001F76CE">
        <w:rPr>
          <w:b/>
          <w:bCs/>
          <w:sz w:val="28"/>
          <w:szCs w:val="28"/>
        </w:rPr>
        <w:t xml:space="preserve">four base pair </w:t>
      </w:r>
      <w:r w:rsidRPr="001275D0">
        <w:rPr>
          <w:b/>
          <w:bCs/>
          <w:sz w:val="28"/>
          <w:szCs w:val="28"/>
          <w:u w:val="single"/>
        </w:rPr>
        <w:t>deletion</w:t>
      </w:r>
      <w:r w:rsidRPr="001F76CE">
        <w:rPr>
          <w:sz w:val="28"/>
          <w:szCs w:val="28"/>
        </w:rPr>
        <w:t xml:space="preserve"> that results in a </w:t>
      </w:r>
      <w:r w:rsidRPr="001F76CE">
        <w:rPr>
          <w:b/>
          <w:bCs/>
          <w:sz w:val="28"/>
          <w:szCs w:val="28"/>
        </w:rPr>
        <w:t>truncated</w:t>
      </w:r>
      <w:r w:rsidRPr="001F76CE">
        <w:rPr>
          <w:sz w:val="28"/>
          <w:szCs w:val="28"/>
        </w:rPr>
        <w:t xml:space="preserve"> and most probably </w:t>
      </w:r>
      <w:r w:rsidRPr="001F76CE">
        <w:rPr>
          <w:b/>
          <w:bCs/>
          <w:sz w:val="28"/>
          <w:szCs w:val="28"/>
        </w:rPr>
        <w:t>nonfunctional protein</w:t>
      </w:r>
      <w:r w:rsidRPr="001F76CE">
        <w:rPr>
          <w:sz w:val="28"/>
          <w:szCs w:val="28"/>
        </w:rPr>
        <w:t xml:space="preserve"> (Weiblen et al. 2015; Cascini et al. 2019; Vergara et al. 2019). This deletion showed strict association with THCA-producing (chemotypes</w:t>
      </w:r>
      <w:r w:rsidRPr="00A72364">
        <w:rPr>
          <w:b/>
          <w:bCs/>
          <w:sz w:val="28"/>
          <w:szCs w:val="28"/>
        </w:rPr>
        <w:t xml:space="preserve"> I</w:t>
      </w:r>
      <w:r w:rsidRPr="001F76CE">
        <w:rPr>
          <w:sz w:val="28"/>
          <w:szCs w:val="28"/>
        </w:rPr>
        <w:t xml:space="preserve"> and </w:t>
      </w:r>
      <w:r w:rsidRPr="00A72364">
        <w:rPr>
          <w:b/>
          <w:bCs/>
          <w:sz w:val="28"/>
          <w:szCs w:val="28"/>
        </w:rPr>
        <w:t>II</w:t>
      </w:r>
      <w:r w:rsidRPr="001F76CE">
        <w:rPr>
          <w:sz w:val="28"/>
          <w:szCs w:val="28"/>
        </w:rPr>
        <w:t xml:space="preserve">) cultivars, suggesting </w:t>
      </w:r>
      <w:r w:rsidRPr="00FF25F3">
        <w:rPr>
          <w:sz w:val="28"/>
          <w:szCs w:val="28"/>
          <w:u w:val="single"/>
        </w:rPr>
        <w:t>tight genetic linkage</w:t>
      </w:r>
      <w:r w:rsidRPr="001F76CE">
        <w:rPr>
          <w:sz w:val="28"/>
          <w:szCs w:val="28"/>
        </w:rPr>
        <w:t xml:space="preserve"> </w:t>
      </w:r>
      <w:r w:rsidR="001275D0">
        <w:rPr>
          <w:sz w:val="28"/>
          <w:szCs w:val="28"/>
        </w:rPr>
        <w:t xml:space="preserve">of CBDAS </w:t>
      </w:r>
      <w:r w:rsidRPr="001F76CE">
        <w:rPr>
          <w:sz w:val="28"/>
          <w:szCs w:val="28"/>
        </w:rPr>
        <w:t xml:space="preserve">with THCAS. Indeed, it could be used to discriminate between fiber and drug-type cultivars as well as accurately predict chemotype in feral </w:t>
      </w:r>
      <w:r w:rsidR="00C50295">
        <w:rPr>
          <w:sz w:val="28"/>
          <w:szCs w:val="28"/>
        </w:rPr>
        <w:t xml:space="preserve">(wild) </w:t>
      </w:r>
      <w:r w:rsidRPr="001F76CE">
        <w:rPr>
          <w:sz w:val="28"/>
          <w:szCs w:val="28"/>
        </w:rPr>
        <w:t>and cultivated plants (Cascini et al. 2019; Wenger et al. 2020). Notably, up to three different variants of such putative pseudo</w:t>
      </w:r>
      <w:r w:rsidR="00CE4E21">
        <w:rPr>
          <w:sz w:val="28"/>
          <w:szCs w:val="28"/>
        </w:rPr>
        <w:t>-</w:t>
      </w:r>
      <w:r w:rsidRPr="001F76CE">
        <w:rPr>
          <w:sz w:val="28"/>
          <w:szCs w:val="28"/>
        </w:rPr>
        <w:t xml:space="preserve">genes were detected in single cultivars (Vergara et al. 2019) suggesting </w:t>
      </w:r>
      <w:r w:rsidRPr="001F76CE">
        <w:rPr>
          <w:b/>
          <w:bCs/>
          <w:sz w:val="28"/>
          <w:szCs w:val="28"/>
        </w:rPr>
        <w:t>multiple duplicated loci</w:t>
      </w:r>
      <w:r w:rsidRPr="001F76CE">
        <w:rPr>
          <w:sz w:val="28"/>
          <w:szCs w:val="28"/>
        </w:rPr>
        <w:t xml:space="preserve">. </w:t>
      </w:r>
    </w:p>
    <w:p w14:paraId="7CECC5D1" w14:textId="77777777" w:rsidR="004A6CC7" w:rsidRDefault="001F76CE" w:rsidP="00994411">
      <w:pPr>
        <w:bidi w:val="0"/>
        <w:rPr>
          <w:sz w:val="28"/>
          <w:szCs w:val="28"/>
        </w:rPr>
      </w:pPr>
      <w:r w:rsidRPr="001F76CE">
        <w:rPr>
          <w:sz w:val="28"/>
          <w:szCs w:val="28"/>
        </w:rPr>
        <w:lastRenderedPageBreak/>
        <w:t xml:space="preserve">The </w:t>
      </w:r>
      <w:r w:rsidRPr="001F76CE">
        <w:rPr>
          <w:b/>
          <w:bCs/>
          <w:sz w:val="28"/>
          <w:szCs w:val="28"/>
        </w:rPr>
        <w:t>CBCAS gene</w:t>
      </w:r>
      <w:r w:rsidRPr="001F76CE">
        <w:rPr>
          <w:sz w:val="28"/>
          <w:szCs w:val="28"/>
        </w:rPr>
        <w:t xml:space="preserve"> comprises a </w:t>
      </w:r>
      <w:r w:rsidRPr="001F76CE">
        <w:rPr>
          <w:b/>
          <w:bCs/>
          <w:sz w:val="28"/>
          <w:szCs w:val="28"/>
        </w:rPr>
        <w:t>1638 bp</w:t>
      </w:r>
      <w:r>
        <w:rPr>
          <w:sz w:val="28"/>
          <w:szCs w:val="28"/>
        </w:rPr>
        <w:t xml:space="preserve"> intronless ORF</w:t>
      </w:r>
      <w:r w:rsidRPr="001F76CE">
        <w:rPr>
          <w:sz w:val="28"/>
          <w:szCs w:val="28"/>
        </w:rPr>
        <w:t>. It was recently identified and described based on genome sequencing of the cultivar “</w:t>
      </w:r>
      <w:r w:rsidRPr="00CE4E21">
        <w:rPr>
          <w:b/>
          <w:bCs/>
          <w:sz w:val="28"/>
          <w:szCs w:val="28"/>
        </w:rPr>
        <w:t>Finola</w:t>
      </w:r>
      <w:r w:rsidRPr="001F76CE">
        <w:rPr>
          <w:sz w:val="28"/>
          <w:szCs w:val="28"/>
        </w:rPr>
        <w:t>” (Laverty et al. 2019). Based on sequence comparisons, “</w:t>
      </w:r>
      <w:r w:rsidRPr="00CE4E21">
        <w:rPr>
          <w:sz w:val="28"/>
          <w:szCs w:val="28"/>
          <w:u w:val="single"/>
        </w:rPr>
        <w:t>inactive THCA” synthase sequences</w:t>
      </w:r>
      <w:r w:rsidRPr="001F76CE">
        <w:rPr>
          <w:sz w:val="28"/>
          <w:szCs w:val="28"/>
        </w:rPr>
        <w:t xml:space="preserve"> described from European </w:t>
      </w:r>
      <w:r w:rsidRPr="00CE4E21">
        <w:rPr>
          <w:b/>
          <w:bCs/>
          <w:sz w:val="28"/>
          <w:szCs w:val="28"/>
        </w:rPr>
        <w:t>fiber</w:t>
      </w:r>
      <w:r w:rsidRPr="001F76CE">
        <w:rPr>
          <w:sz w:val="28"/>
          <w:szCs w:val="28"/>
        </w:rPr>
        <w:t>-type cultivars more than a decade earlier were also considered CB</w:t>
      </w:r>
      <w:r w:rsidRPr="00CE4E21">
        <w:rPr>
          <w:b/>
          <w:bCs/>
          <w:sz w:val="28"/>
          <w:szCs w:val="28"/>
        </w:rPr>
        <w:t>C</w:t>
      </w:r>
      <w:r w:rsidRPr="001F76CE">
        <w:rPr>
          <w:sz w:val="28"/>
          <w:szCs w:val="28"/>
        </w:rPr>
        <w:t xml:space="preserve">AS (Kojoma et </w:t>
      </w:r>
      <w:r>
        <w:rPr>
          <w:sz w:val="28"/>
          <w:szCs w:val="28"/>
        </w:rPr>
        <w:t>al. 2006; Laverty et al. 2019).</w:t>
      </w:r>
    </w:p>
    <w:p w14:paraId="226DEC6C" w14:textId="77777777" w:rsidR="00E46FAC" w:rsidRPr="00E46FAC" w:rsidRDefault="00E46FAC" w:rsidP="00E46FAC">
      <w:pPr>
        <w:bidi w:val="0"/>
        <w:rPr>
          <w:sz w:val="28"/>
          <w:szCs w:val="28"/>
        </w:rPr>
      </w:pPr>
      <w:r w:rsidRPr="00E46FAC">
        <w:rPr>
          <w:sz w:val="28"/>
          <w:szCs w:val="28"/>
        </w:rPr>
        <w:t xml:space="preserve">The genetics of cannabinoid synthesis has been studied for several years and different genes encoding these enzymes are known, each made of a </w:t>
      </w:r>
      <w:r w:rsidRPr="00E46FAC">
        <w:rPr>
          <w:b/>
          <w:bCs/>
          <w:sz w:val="28"/>
          <w:szCs w:val="28"/>
        </w:rPr>
        <w:t>single exon</w:t>
      </w:r>
      <w:r w:rsidRPr="00E46FAC">
        <w:rPr>
          <w:sz w:val="28"/>
          <w:szCs w:val="28"/>
        </w:rPr>
        <w:t xml:space="preserve">, with </w:t>
      </w:r>
      <w:r w:rsidRPr="001275D0">
        <w:rPr>
          <w:b/>
          <w:bCs/>
          <w:sz w:val="28"/>
          <w:szCs w:val="28"/>
        </w:rPr>
        <w:t>THCA</w:t>
      </w:r>
      <w:r w:rsidRPr="00E46FAC">
        <w:rPr>
          <w:sz w:val="28"/>
          <w:szCs w:val="28"/>
        </w:rPr>
        <w:t>S and CB</w:t>
      </w:r>
      <w:r w:rsidRPr="001275D0">
        <w:rPr>
          <w:b/>
          <w:bCs/>
          <w:sz w:val="28"/>
          <w:szCs w:val="28"/>
        </w:rPr>
        <w:t>C</w:t>
      </w:r>
      <w:r w:rsidRPr="00E46FAC">
        <w:rPr>
          <w:sz w:val="28"/>
          <w:szCs w:val="28"/>
        </w:rPr>
        <w:t>AS sharing 92% identity at amino acid level and 84% and 83% identity compared to</w:t>
      </w:r>
      <w:r>
        <w:rPr>
          <w:sz w:val="28"/>
          <w:szCs w:val="28"/>
        </w:rPr>
        <w:t xml:space="preserve"> CB</w:t>
      </w:r>
      <w:r w:rsidRPr="001275D0">
        <w:rPr>
          <w:b/>
          <w:bCs/>
          <w:sz w:val="28"/>
          <w:szCs w:val="28"/>
        </w:rPr>
        <w:t>D</w:t>
      </w:r>
      <w:r>
        <w:rPr>
          <w:sz w:val="28"/>
          <w:szCs w:val="28"/>
        </w:rPr>
        <w:t>AS, respectively</w:t>
      </w:r>
      <w:r w:rsidRPr="00E46FAC">
        <w:rPr>
          <w:sz w:val="28"/>
          <w:szCs w:val="28"/>
        </w:rPr>
        <w:t>. While THCAS and CBDAS have been widely studied at genetic and molecular level, little information is available on CBCAS genes</w:t>
      </w:r>
      <w:r w:rsidRPr="00E46FAC">
        <w:rPr>
          <w:rFonts w:cs="Arial"/>
          <w:sz w:val="28"/>
          <w:szCs w:val="28"/>
          <w:rtl/>
        </w:rPr>
        <w:t>.</w:t>
      </w:r>
    </w:p>
    <w:p w14:paraId="6E13AAB2" w14:textId="77777777" w:rsidR="00E46FAC" w:rsidRPr="00E46FAC" w:rsidRDefault="00E46FAC" w:rsidP="00BB5D70">
      <w:pPr>
        <w:bidi w:val="0"/>
        <w:rPr>
          <w:sz w:val="28"/>
          <w:szCs w:val="28"/>
        </w:rPr>
      </w:pPr>
      <w:r>
        <w:rPr>
          <w:sz w:val="28"/>
          <w:szCs w:val="28"/>
        </w:rPr>
        <w:t>Originally, Kojoma et al.</w:t>
      </w:r>
      <w:r w:rsidRPr="00E46FAC">
        <w:rPr>
          <w:sz w:val="28"/>
          <w:szCs w:val="28"/>
        </w:rPr>
        <w:t xml:space="preserve"> obtained from </w:t>
      </w:r>
      <w:r w:rsidRPr="001275D0">
        <w:rPr>
          <w:sz w:val="28"/>
          <w:szCs w:val="28"/>
          <w:u w:val="single"/>
        </w:rPr>
        <w:t>hemp</w:t>
      </w:r>
      <w:r w:rsidRPr="00E46FAC">
        <w:rPr>
          <w:sz w:val="28"/>
          <w:szCs w:val="28"/>
        </w:rPr>
        <w:t xml:space="preserve"> varieties gene sequences highly related to functional THCAS, putatively encoding for complete polypeptides, but </w:t>
      </w:r>
      <w:r w:rsidRPr="00E46FAC">
        <w:rPr>
          <w:sz w:val="28"/>
          <w:szCs w:val="28"/>
          <w:u w:val="single"/>
        </w:rPr>
        <w:t>differing for several</w:t>
      </w:r>
      <w:r w:rsidRPr="00E46FAC">
        <w:rPr>
          <w:sz w:val="28"/>
          <w:szCs w:val="28"/>
        </w:rPr>
        <w:t xml:space="preserve"> single nucleotide polymorphisms (</w:t>
      </w:r>
      <w:r w:rsidRPr="00E46FAC">
        <w:rPr>
          <w:b/>
          <w:bCs/>
          <w:sz w:val="28"/>
          <w:szCs w:val="28"/>
        </w:rPr>
        <w:t>SNPs</w:t>
      </w:r>
      <w:r w:rsidRPr="00E46FAC">
        <w:rPr>
          <w:sz w:val="28"/>
          <w:szCs w:val="28"/>
        </w:rPr>
        <w:t xml:space="preserve">). They named these sequences </w:t>
      </w:r>
      <w:r w:rsidRPr="00E46FAC">
        <w:rPr>
          <w:b/>
          <w:bCs/>
          <w:sz w:val="28"/>
          <w:szCs w:val="28"/>
        </w:rPr>
        <w:t>fiber-type THCAS genes</w:t>
      </w:r>
      <w:r w:rsidRPr="00E46FAC">
        <w:rPr>
          <w:sz w:val="28"/>
          <w:szCs w:val="28"/>
        </w:rPr>
        <w:t xml:space="preserve">, under the assumption that they were </w:t>
      </w:r>
      <w:r w:rsidRPr="00E46FAC">
        <w:rPr>
          <w:sz w:val="28"/>
          <w:szCs w:val="28"/>
          <w:u w:val="single"/>
        </w:rPr>
        <w:t>not functional</w:t>
      </w:r>
      <w:r w:rsidRPr="00E46FAC">
        <w:rPr>
          <w:sz w:val="28"/>
          <w:szCs w:val="28"/>
        </w:rPr>
        <w:t xml:space="preserve"> and unabl</w:t>
      </w:r>
      <w:r>
        <w:rPr>
          <w:sz w:val="28"/>
          <w:szCs w:val="28"/>
        </w:rPr>
        <w:t>e to synthesize cannabinoids</w:t>
      </w:r>
      <w:r w:rsidRPr="00E46FAC">
        <w:rPr>
          <w:sz w:val="28"/>
          <w:szCs w:val="28"/>
        </w:rPr>
        <w:t>. Since then, a number of so-called fiber-type THCAS sequences have been found in both hemp and high THCA v</w:t>
      </w:r>
      <w:r>
        <w:rPr>
          <w:sz w:val="28"/>
          <w:szCs w:val="28"/>
        </w:rPr>
        <w:t>arieties.</w:t>
      </w:r>
    </w:p>
    <w:p w14:paraId="0388691A" w14:textId="77777777" w:rsidR="00E46FAC" w:rsidRPr="00E46FAC" w:rsidRDefault="00E46FAC" w:rsidP="00E46FAC">
      <w:pPr>
        <w:bidi w:val="0"/>
        <w:rPr>
          <w:sz w:val="28"/>
          <w:szCs w:val="28"/>
        </w:rPr>
      </w:pPr>
      <w:r>
        <w:rPr>
          <w:sz w:val="28"/>
          <w:szCs w:val="28"/>
        </w:rPr>
        <w:t>In 2019, Laverty et al.</w:t>
      </w:r>
      <w:r w:rsidRPr="00E46FAC">
        <w:rPr>
          <w:sz w:val="28"/>
          <w:szCs w:val="28"/>
        </w:rPr>
        <w:t xml:space="preserve"> demonstrated that a </w:t>
      </w:r>
      <w:r w:rsidRPr="00E20848">
        <w:rPr>
          <w:sz w:val="28"/>
          <w:szCs w:val="28"/>
          <w:u w:val="single"/>
        </w:rPr>
        <w:t>fiber-type THCAS gene</w:t>
      </w:r>
      <w:r w:rsidRPr="00E46FAC">
        <w:rPr>
          <w:sz w:val="28"/>
          <w:szCs w:val="28"/>
        </w:rPr>
        <w:t xml:space="preserve"> coded for a </w:t>
      </w:r>
      <w:r w:rsidRPr="00E46FAC">
        <w:rPr>
          <w:b/>
          <w:bCs/>
          <w:sz w:val="28"/>
          <w:szCs w:val="28"/>
        </w:rPr>
        <w:t>71 kDa CBCAS</w:t>
      </w:r>
      <w:r w:rsidRPr="00E46FAC">
        <w:rPr>
          <w:sz w:val="28"/>
          <w:szCs w:val="28"/>
        </w:rPr>
        <w:t xml:space="preserve">, </w:t>
      </w:r>
      <w:r w:rsidR="00E20848">
        <w:rPr>
          <w:sz w:val="28"/>
          <w:szCs w:val="28"/>
        </w:rPr>
        <w:t xml:space="preserve">is </w:t>
      </w:r>
      <w:r w:rsidRPr="00E46FAC">
        <w:rPr>
          <w:sz w:val="28"/>
          <w:szCs w:val="28"/>
        </w:rPr>
        <w:t>capable of transforming the CB</w:t>
      </w:r>
      <w:r w:rsidRPr="00E20848">
        <w:rPr>
          <w:b/>
          <w:bCs/>
          <w:sz w:val="28"/>
          <w:szCs w:val="28"/>
        </w:rPr>
        <w:t>G</w:t>
      </w:r>
      <w:r w:rsidRPr="00E46FAC">
        <w:rPr>
          <w:sz w:val="28"/>
          <w:szCs w:val="28"/>
        </w:rPr>
        <w:t>A precursor into CB</w:t>
      </w:r>
      <w:r w:rsidRPr="00E20848">
        <w:rPr>
          <w:b/>
          <w:bCs/>
          <w:sz w:val="28"/>
          <w:szCs w:val="28"/>
        </w:rPr>
        <w:t>C</w:t>
      </w:r>
      <w:r w:rsidRPr="00E46FAC">
        <w:rPr>
          <w:sz w:val="28"/>
          <w:szCs w:val="28"/>
        </w:rPr>
        <w:t>A and that the accumulation of CBCA correlated with the transcriptional level of CBCAS in various Cannabis tissues, with the highest level observed in female floral tissue</w:t>
      </w:r>
      <w:r w:rsidRPr="00E46FAC">
        <w:rPr>
          <w:rFonts w:cs="Arial"/>
          <w:sz w:val="28"/>
          <w:szCs w:val="28"/>
          <w:rtl/>
        </w:rPr>
        <w:t>.</w:t>
      </w:r>
    </w:p>
    <w:p w14:paraId="2334B66E" w14:textId="77777777" w:rsidR="00A4281A" w:rsidRDefault="00E46FAC" w:rsidP="00E46FAC">
      <w:pPr>
        <w:bidi w:val="0"/>
        <w:rPr>
          <w:sz w:val="28"/>
          <w:szCs w:val="28"/>
        </w:rPr>
      </w:pPr>
      <w:r w:rsidRPr="00E46FAC">
        <w:rPr>
          <w:sz w:val="28"/>
          <w:szCs w:val="28"/>
        </w:rPr>
        <w:t xml:space="preserve">More recently, a comprehensive </w:t>
      </w:r>
      <w:r w:rsidRPr="00E20848">
        <w:rPr>
          <w:b/>
          <w:bCs/>
          <w:sz w:val="28"/>
          <w:szCs w:val="28"/>
        </w:rPr>
        <w:t>clade-based classification</w:t>
      </w:r>
      <w:r w:rsidRPr="00E46FAC">
        <w:rPr>
          <w:sz w:val="28"/>
          <w:szCs w:val="28"/>
        </w:rPr>
        <w:t xml:space="preserve"> of all cannabinoid oxidocyclases proposed the naming of </w:t>
      </w:r>
      <w:r w:rsidRPr="00E20848">
        <w:rPr>
          <w:b/>
          <w:bCs/>
          <w:sz w:val="28"/>
          <w:szCs w:val="28"/>
        </w:rPr>
        <w:t>all</w:t>
      </w:r>
      <w:r>
        <w:rPr>
          <w:sz w:val="28"/>
          <w:szCs w:val="28"/>
        </w:rPr>
        <w:t xml:space="preserve"> </w:t>
      </w:r>
      <w:r w:rsidRPr="00E20848">
        <w:rPr>
          <w:b/>
          <w:bCs/>
          <w:sz w:val="28"/>
          <w:szCs w:val="28"/>
        </w:rPr>
        <w:t>fiber-type THCAS</w:t>
      </w:r>
      <w:r>
        <w:rPr>
          <w:sz w:val="28"/>
          <w:szCs w:val="28"/>
        </w:rPr>
        <w:t xml:space="preserve"> as </w:t>
      </w:r>
      <w:r w:rsidRPr="00E20848">
        <w:rPr>
          <w:b/>
          <w:bCs/>
          <w:sz w:val="28"/>
          <w:szCs w:val="28"/>
        </w:rPr>
        <w:t>CBCAS</w:t>
      </w:r>
      <w:r w:rsidRPr="00E46FAC">
        <w:rPr>
          <w:sz w:val="28"/>
          <w:szCs w:val="28"/>
        </w:rPr>
        <w:t xml:space="preserve"> since they belonged to the same clade of the only functionally CBCAS cha</w:t>
      </w:r>
      <w:r w:rsidR="00E20848">
        <w:rPr>
          <w:sz w:val="28"/>
          <w:szCs w:val="28"/>
        </w:rPr>
        <w:t>racterized</w:t>
      </w:r>
      <w:r w:rsidRPr="00E46FAC">
        <w:rPr>
          <w:sz w:val="28"/>
          <w:szCs w:val="28"/>
        </w:rPr>
        <w:t>. Based on these results</w:t>
      </w:r>
      <w:r>
        <w:rPr>
          <w:sz w:val="28"/>
          <w:szCs w:val="28"/>
        </w:rPr>
        <w:t>,</w:t>
      </w:r>
      <w:r w:rsidR="00E20848">
        <w:rPr>
          <w:sz w:val="28"/>
          <w:szCs w:val="28"/>
        </w:rPr>
        <w:t xml:space="preserve"> today they are </w:t>
      </w:r>
      <w:r w:rsidRPr="00E46FAC">
        <w:rPr>
          <w:sz w:val="28"/>
          <w:szCs w:val="28"/>
        </w:rPr>
        <w:t>collectively referred to as CB</w:t>
      </w:r>
      <w:r w:rsidRPr="00E20848">
        <w:rPr>
          <w:b/>
          <w:bCs/>
          <w:sz w:val="28"/>
          <w:szCs w:val="28"/>
        </w:rPr>
        <w:t>C</w:t>
      </w:r>
      <w:r w:rsidRPr="00E46FAC">
        <w:rPr>
          <w:sz w:val="28"/>
          <w:szCs w:val="28"/>
        </w:rPr>
        <w:t>AS.</w:t>
      </w:r>
    </w:p>
    <w:p w14:paraId="38476557" w14:textId="77777777" w:rsidR="00E46FAC" w:rsidRDefault="006033D3" w:rsidP="00E46FAC">
      <w:pPr>
        <w:bidi w:val="0"/>
        <w:rPr>
          <w:sz w:val="28"/>
          <w:szCs w:val="28"/>
        </w:rPr>
      </w:pPr>
      <w:r>
        <w:rPr>
          <w:sz w:val="28"/>
          <w:szCs w:val="28"/>
        </w:rPr>
        <w:t>E</w:t>
      </w:r>
      <w:r w:rsidRPr="006033D3">
        <w:rPr>
          <w:sz w:val="28"/>
          <w:szCs w:val="28"/>
        </w:rPr>
        <w:t>ven though the CB</w:t>
      </w:r>
      <w:r w:rsidRPr="001275D0">
        <w:rPr>
          <w:b/>
          <w:bCs/>
          <w:sz w:val="28"/>
          <w:szCs w:val="28"/>
        </w:rPr>
        <w:t>C</w:t>
      </w:r>
      <w:r w:rsidRPr="006033D3">
        <w:rPr>
          <w:sz w:val="28"/>
          <w:szCs w:val="28"/>
        </w:rPr>
        <w:t>AS enzyme was biochemically char</w:t>
      </w:r>
      <w:r>
        <w:rPr>
          <w:sz w:val="28"/>
          <w:szCs w:val="28"/>
        </w:rPr>
        <w:t>acterized over 20 years ago, data on it</w:t>
      </w:r>
      <w:r w:rsidRPr="006033D3">
        <w:rPr>
          <w:sz w:val="28"/>
          <w:szCs w:val="28"/>
        </w:rPr>
        <w:t xml:space="preserve"> are still scattered and somehow in disagreement. For example, one of the main inconsistencies with current evidence lies in previous analyses, where CB</w:t>
      </w:r>
      <w:r w:rsidRPr="001275D0">
        <w:rPr>
          <w:b/>
          <w:bCs/>
          <w:sz w:val="28"/>
          <w:szCs w:val="28"/>
        </w:rPr>
        <w:t>C</w:t>
      </w:r>
      <w:r w:rsidRPr="006033D3">
        <w:rPr>
          <w:sz w:val="28"/>
          <w:szCs w:val="28"/>
        </w:rPr>
        <w:t xml:space="preserve">A </w:t>
      </w:r>
      <w:r w:rsidRPr="00E20848">
        <w:rPr>
          <w:sz w:val="28"/>
          <w:szCs w:val="28"/>
          <w:u w:val="single"/>
        </w:rPr>
        <w:t>accumulation</w:t>
      </w:r>
      <w:r w:rsidRPr="006033D3">
        <w:rPr>
          <w:sz w:val="28"/>
          <w:szCs w:val="28"/>
        </w:rPr>
        <w:t xml:space="preserve"> was demonstrated to be </w:t>
      </w:r>
      <w:r w:rsidRPr="006033D3">
        <w:rPr>
          <w:sz w:val="28"/>
          <w:szCs w:val="28"/>
        </w:rPr>
        <w:lastRenderedPageBreak/>
        <w:t xml:space="preserve">prominent during the </w:t>
      </w:r>
      <w:r w:rsidRPr="006033D3">
        <w:rPr>
          <w:b/>
          <w:bCs/>
          <w:sz w:val="28"/>
          <w:szCs w:val="28"/>
        </w:rPr>
        <w:t>juvenile stages of plant development</w:t>
      </w:r>
      <w:r w:rsidRPr="006033D3">
        <w:rPr>
          <w:sz w:val="28"/>
          <w:szCs w:val="28"/>
        </w:rPr>
        <w:t xml:space="preserve">, </w:t>
      </w:r>
      <w:r w:rsidRPr="006033D3">
        <w:rPr>
          <w:sz w:val="28"/>
          <w:szCs w:val="28"/>
          <w:u w:val="single"/>
        </w:rPr>
        <w:t>declining with maturity</w:t>
      </w:r>
      <w:r w:rsidRPr="006033D3">
        <w:rPr>
          <w:sz w:val="28"/>
          <w:szCs w:val="28"/>
        </w:rPr>
        <w:t xml:space="preserve"> and </w:t>
      </w:r>
      <w:r w:rsidRPr="006033D3">
        <w:rPr>
          <w:sz w:val="28"/>
          <w:szCs w:val="28"/>
          <w:u w:val="single"/>
        </w:rPr>
        <w:t>irrespective of the chemotype at flowering</w:t>
      </w:r>
      <w:r w:rsidRPr="006033D3">
        <w:rPr>
          <w:sz w:val="28"/>
          <w:szCs w:val="28"/>
        </w:rPr>
        <w:t>.</w:t>
      </w:r>
    </w:p>
    <w:p w14:paraId="26078A1B" w14:textId="77777777" w:rsidR="006033D3" w:rsidRPr="006033D3" w:rsidRDefault="006033D3" w:rsidP="006033D3">
      <w:pPr>
        <w:bidi w:val="0"/>
        <w:rPr>
          <w:sz w:val="28"/>
          <w:szCs w:val="28"/>
        </w:rPr>
      </w:pPr>
      <w:r w:rsidRPr="006033D3">
        <w:rPr>
          <w:sz w:val="28"/>
          <w:szCs w:val="28"/>
        </w:rPr>
        <w:t>A number of complete and partially annotated genomic sequences have been publishe</w:t>
      </w:r>
      <w:r>
        <w:rPr>
          <w:sz w:val="28"/>
          <w:szCs w:val="28"/>
        </w:rPr>
        <w:t>d in the latest years</w:t>
      </w:r>
      <w:r w:rsidRPr="006033D3">
        <w:rPr>
          <w:sz w:val="28"/>
          <w:szCs w:val="28"/>
        </w:rPr>
        <w:t xml:space="preserve"> and information about the transcribed genes in d</w:t>
      </w:r>
      <w:r>
        <w:rPr>
          <w:sz w:val="28"/>
          <w:szCs w:val="28"/>
        </w:rPr>
        <w:t>ifferent stages and tissues</w:t>
      </w:r>
      <w:r w:rsidRPr="006033D3">
        <w:rPr>
          <w:sz w:val="28"/>
          <w:szCs w:val="28"/>
        </w:rPr>
        <w:t xml:space="preserve">, as well as on </w:t>
      </w:r>
      <w:r w:rsidRPr="00E20848">
        <w:rPr>
          <w:sz w:val="28"/>
          <w:szCs w:val="28"/>
          <w:u w:val="single"/>
        </w:rPr>
        <w:t>putative regulators</w:t>
      </w:r>
      <w:r w:rsidRPr="006033D3">
        <w:rPr>
          <w:sz w:val="28"/>
          <w:szCs w:val="28"/>
        </w:rPr>
        <w:t xml:space="preserve"> </w:t>
      </w:r>
      <w:r>
        <w:rPr>
          <w:sz w:val="28"/>
          <w:szCs w:val="28"/>
        </w:rPr>
        <w:t>of secondary metabolites</w:t>
      </w:r>
      <w:r w:rsidRPr="006033D3">
        <w:rPr>
          <w:sz w:val="28"/>
          <w:szCs w:val="28"/>
        </w:rPr>
        <w:t xml:space="preserve"> is already known</w:t>
      </w:r>
      <w:r w:rsidRPr="006033D3">
        <w:rPr>
          <w:rFonts w:cs="Arial"/>
          <w:sz w:val="28"/>
          <w:szCs w:val="28"/>
          <w:rtl/>
        </w:rPr>
        <w:t>.</w:t>
      </w:r>
    </w:p>
    <w:p w14:paraId="0A49FCF0" w14:textId="77777777" w:rsidR="006033D3" w:rsidRDefault="006033D3" w:rsidP="00643FE3">
      <w:pPr>
        <w:bidi w:val="0"/>
        <w:rPr>
          <w:sz w:val="28"/>
          <w:szCs w:val="28"/>
        </w:rPr>
      </w:pPr>
      <w:r w:rsidRPr="006033D3">
        <w:rPr>
          <w:sz w:val="28"/>
          <w:szCs w:val="28"/>
        </w:rPr>
        <w:t xml:space="preserve">Despite the behavior as </w:t>
      </w:r>
      <w:r w:rsidRPr="00E20848">
        <w:rPr>
          <w:sz w:val="28"/>
          <w:szCs w:val="28"/>
          <w:u w:val="single"/>
        </w:rPr>
        <w:t>co</w:t>
      </w:r>
      <w:r w:rsidR="005F7414" w:rsidRPr="00E20848">
        <w:rPr>
          <w:sz w:val="28"/>
          <w:szCs w:val="28"/>
          <w:u w:val="single"/>
        </w:rPr>
        <w:t>-</w:t>
      </w:r>
      <w:r w:rsidRPr="00E20848">
        <w:rPr>
          <w:sz w:val="28"/>
          <w:szCs w:val="28"/>
          <w:u w:val="single"/>
        </w:rPr>
        <w:t>dominant alleles</w:t>
      </w:r>
      <w:r w:rsidRPr="006033D3">
        <w:rPr>
          <w:sz w:val="28"/>
          <w:szCs w:val="28"/>
        </w:rPr>
        <w:t xml:space="preserve"> at a </w:t>
      </w:r>
      <w:r w:rsidRPr="00E20848">
        <w:rPr>
          <w:sz w:val="28"/>
          <w:szCs w:val="28"/>
          <w:u w:val="single"/>
        </w:rPr>
        <w:t>single locus</w:t>
      </w:r>
      <w:r w:rsidRPr="006033D3">
        <w:rPr>
          <w:sz w:val="28"/>
          <w:szCs w:val="28"/>
        </w:rPr>
        <w:t xml:space="preserve"> observed in segregati</w:t>
      </w:r>
      <w:r>
        <w:rPr>
          <w:sz w:val="28"/>
          <w:szCs w:val="28"/>
        </w:rPr>
        <w:t>on analyses</w:t>
      </w:r>
      <w:r w:rsidRPr="006033D3">
        <w:rPr>
          <w:sz w:val="28"/>
          <w:szCs w:val="28"/>
        </w:rPr>
        <w:t xml:space="preserve">, THCAS and CBDAS genes have been recently mapped to </w:t>
      </w:r>
      <w:r w:rsidRPr="006033D3">
        <w:rPr>
          <w:b/>
          <w:bCs/>
          <w:sz w:val="28"/>
          <w:szCs w:val="28"/>
        </w:rPr>
        <w:t>separate loci in tight linkage on the same chromosome</w:t>
      </w:r>
      <w:r w:rsidRPr="006033D3">
        <w:rPr>
          <w:sz w:val="28"/>
          <w:szCs w:val="28"/>
        </w:rPr>
        <w:t xml:space="preserve">. Moreover, in these loci there are </w:t>
      </w:r>
      <w:r w:rsidRPr="00E20848">
        <w:rPr>
          <w:sz w:val="28"/>
          <w:szCs w:val="28"/>
          <w:u w:val="single"/>
        </w:rPr>
        <w:t>multiple copies</w:t>
      </w:r>
      <w:r w:rsidRPr="006033D3">
        <w:rPr>
          <w:sz w:val="28"/>
          <w:szCs w:val="28"/>
        </w:rPr>
        <w:t xml:space="preserve"> of THCAS- and CBDAS-related sequences. A few functional genes are expressed and therefore contribute to the final chemotype, while others are </w:t>
      </w:r>
      <w:r w:rsidRPr="00395D85">
        <w:rPr>
          <w:sz w:val="28"/>
          <w:szCs w:val="28"/>
          <w:u w:val="single"/>
        </w:rPr>
        <w:t>pseudogenes</w:t>
      </w:r>
      <w:r w:rsidRPr="006033D3">
        <w:rPr>
          <w:sz w:val="28"/>
          <w:szCs w:val="28"/>
        </w:rPr>
        <w:t xml:space="preserve"> or </w:t>
      </w:r>
      <w:r w:rsidRPr="00395D85">
        <w:rPr>
          <w:sz w:val="28"/>
          <w:szCs w:val="28"/>
          <w:u w:val="single"/>
        </w:rPr>
        <w:t>partially functional</w:t>
      </w:r>
      <w:r>
        <w:rPr>
          <w:sz w:val="28"/>
          <w:szCs w:val="28"/>
        </w:rPr>
        <w:t xml:space="preserve"> sequences.</w:t>
      </w:r>
    </w:p>
    <w:p w14:paraId="53792F78" w14:textId="77777777" w:rsidR="00395D85" w:rsidRPr="009370C1" w:rsidRDefault="009370C1" w:rsidP="00395D85">
      <w:pPr>
        <w:bidi w:val="0"/>
        <w:rPr>
          <w:b/>
          <w:bCs/>
          <w:sz w:val="32"/>
          <w:szCs w:val="32"/>
        </w:rPr>
      </w:pPr>
      <w:r w:rsidRPr="009370C1">
        <w:rPr>
          <w:b/>
          <w:bCs/>
          <w:sz w:val="32"/>
          <w:szCs w:val="32"/>
        </w:rPr>
        <w:t>The biochemical reason why industrial Hemp produces THCA</w:t>
      </w:r>
    </w:p>
    <w:p w14:paraId="6B1EF5D8" w14:textId="77777777" w:rsidR="006033D3" w:rsidRDefault="009370C1" w:rsidP="006033D3">
      <w:pPr>
        <w:bidi w:val="0"/>
        <w:rPr>
          <w:sz w:val="28"/>
          <w:szCs w:val="28"/>
        </w:rPr>
      </w:pPr>
      <w:r>
        <w:rPr>
          <w:sz w:val="28"/>
          <w:szCs w:val="28"/>
        </w:rPr>
        <w:t>M</w:t>
      </w:r>
      <w:r w:rsidR="006033D3" w:rsidRPr="006033D3">
        <w:rPr>
          <w:sz w:val="28"/>
          <w:szCs w:val="28"/>
        </w:rPr>
        <w:t xml:space="preserve">any hemp inflorescences accumulate traces of residual </w:t>
      </w:r>
      <w:r w:rsidR="006033D3" w:rsidRPr="00E20848">
        <w:rPr>
          <w:b/>
          <w:bCs/>
          <w:sz w:val="28"/>
          <w:szCs w:val="28"/>
        </w:rPr>
        <w:t>THCA</w:t>
      </w:r>
      <w:r w:rsidR="006033D3" w:rsidRPr="006033D3">
        <w:rPr>
          <w:sz w:val="28"/>
          <w:szCs w:val="28"/>
        </w:rPr>
        <w:t xml:space="preserve"> at concentrations close and sometimes </w:t>
      </w:r>
      <w:r w:rsidR="006033D3" w:rsidRPr="006033D3">
        <w:rPr>
          <w:b/>
          <w:bCs/>
          <w:sz w:val="28"/>
          <w:szCs w:val="28"/>
        </w:rPr>
        <w:t>above the limit of 0.20%</w:t>
      </w:r>
      <w:r w:rsidR="006033D3" w:rsidRPr="006033D3">
        <w:rPr>
          <w:sz w:val="28"/>
          <w:szCs w:val="28"/>
        </w:rPr>
        <w:t xml:space="preserve"> of dry weight set by E.U., </w:t>
      </w:r>
      <w:r w:rsidR="006033D3" w:rsidRPr="006033D3">
        <w:rPr>
          <w:sz w:val="28"/>
          <w:szCs w:val="28"/>
          <w:u w:val="single"/>
        </w:rPr>
        <w:t xml:space="preserve">despite the lack of a functional THCAS </w:t>
      </w:r>
      <w:r w:rsidR="006033D3" w:rsidRPr="009370C1">
        <w:rPr>
          <w:b/>
          <w:bCs/>
          <w:sz w:val="28"/>
          <w:szCs w:val="28"/>
          <w:u w:val="single"/>
        </w:rPr>
        <w:t>gene</w:t>
      </w:r>
      <w:r w:rsidR="006033D3" w:rsidRPr="006033D3">
        <w:rPr>
          <w:sz w:val="28"/>
          <w:szCs w:val="28"/>
        </w:rPr>
        <w:t xml:space="preserve"> in their genomes and years of </w:t>
      </w:r>
      <w:r w:rsidR="006033D3" w:rsidRPr="009370C1">
        <w:rPr>
          <w:b/>
          <w:bCs/>
          <w:sz w:val="28"/>
          <w:szCs w:val="28"/>
        </w:rPr>
        <w:t>breeding</w:t>
      </w:r>
      <w:r w:rsidR="006033D3" w:rsidRPr="006033D3">
        <w:rPr>
          <w:sz w:val="28"/>
          <w:szCs w:val="28"/>
        </w:rPr>
        <w:t xml:space="preserve"> aimed at eliminating the accumulation of this cannabinoid. Some hypotheses have been proposed: the first one is that the </w:t>
      </w:r>
      <w:r w:rsidR="006033D3" w:rsidRPr="006033D3">
        <w:rPr>
          <w:b/>
          <w:bCs/>
          <w:sz w:val="28"/>
          <w:szCs w:val="28"/>
        </w:rPr>
        <w:t>CBDAS</w:t>
      </w:r>
      <w:r w:rsidR="006033D3" w:rsidRPr="006033D3">
        <w:rPr>
          <w:sz w:val="28"/>
          <w:szCs w:val="28"/>
        </w:rPr>
        <w:t xml:space="preserve"> could </w:t>
      </w:r>
      <w:r w:rsidR="006033D3" w:rsidRPr="006033D3">
        <w:rPr>
          <w:sz w:val="28"/>
          <w:szCs w:val="28"/>
          <w:u w:val="single"/>
        </w:rPr>
        <w:t>produce</w:t>
      </w:r>
      <w:r w:rsidR="006033D3" w:rsidRPr="006033D3">
        <w:rPr>
          <w:sz w:val="28"/>
          <w:szCs w:val="28"/>
        </w:rPr>
        <w:t xml:space="preserve"> with very low efficiency </w:t>
      </w:r>
      <w:r w:rsidR="006033D3" w:rsidRPr="006033D3">
        <w:rPr>
          <w:b/>
          <w:bCs/>
          <w:sz w:val="28"/>
          <w:szCs w:val="28"/>
        </w:rPr>
        <w:t>THCA</w:t>
      </w:r>
      <w:r w:rsidR="006033D3" w:rsidRPr="006033D3">
        <w:rPr>
          <w:sz w:val="28"/>
          <w:szCs w:val="28"/>
        </w:rPr>
        <w:t xml:space="preserve"> from CB</w:t>
      </w:r>
      <w:r w:rsidR="006033D3" w:rsidRPr="00E20848">
        <w:rPr>
          <w:b/>
          <w:bCs/>
          <w:sz w:val="28"/>
          <w:szCs w:val="28"/>
        </w:rPr>
        <w:t>G</w:t>
      </w:r>
      <w:r w:rsidR="006033D3" w:rsidRPr="006033D3">
        <w:rPr>
          <w:sz w:val="28"/>
          <w:szCs w:val="28"/>
        </w:rPr>
        <w:t>A, due to its</w:t>
      </w:r>
      <w:r w:rsidR="006033D3">
        <w:rPr>
          <w:sz w:val="28"/>
          <w:szCs w:val="28"/>
        </w:rPr>
        <w:t xml:space="preserve"> high similarity with THCAS; A</w:t>
      </w:r>
      <w:r w:rsidR="006033D3" w:rsidRPr="006033D3">
        <w:rPr>
          <w:sz w:val="28"/>
          <w:szCs w:val="28"/>
        </w:rPr>
        <w:t xml:space="preserve">lternatively, sequences corresponding to putative </w:t>
      </w:r>
      <w:r w:rsidR="006033D3" w:rsidRPr="006033D3">
        <w:rPr>
          <w:b/>
          <w:bCs/>
          <w:sz w:val="28"/>
          <w:szCs w:val="28"/>
        </w:rPr>
        <w:t xml:space="preserve">CBCAS </w:t>
      </w:r>
      <w:r w:rsidR="006033D3" w:rsidRPr="006033D3">
        <w:rPr>
          <w:sz w:val="28"/>
          <w:szCs w:val="28"/>
        </w:rPr>
        <w:t xml:space="preserve">could be responsible for this residual production of </w:t>
      </w:r>
      <w:r w:rsidR="006033D3" w:rsidRPr="006033D3">
        <w:rPr>
          <w:sz w:val="28"/>
          <w:szCs w:val="28"/>
          <w:u w:val="single"/>
        </w:rPr>
        <w:t>THCA</w:t>
      </w:r>
      <w:r w:rsidR="006033D3" w:rsidRPr="006033D3">
        <w:rPr>
          <w:sz w:val="28"/>
          <w:szCs w:val="28"/>
        </w:rPr>
        <w:t>, small but apparently difficult to eliminate, since the substitutions at the protein level with functional THCAS are minimal and do not involve protein active sites or residues r</w:t>
      </w:r>
      <w:r w:rsidR="006033D3">
        <w:rPr>
          <w:sz w:val="28"/>
          <w:szCs w:val="28"/>
        </w:rPr>
        <w:t>equired for THCA synthesis</w:t>
      </w:r>
      <w:r w:rsidR="006033D3" w:rsidRPr="006033D3">
        <w:rPr>
          <w:sz w:val="28"/>
          <w:szCs w:val="28"/>
        </w:rPr>
        <w:t>. Gaining a deeper knowledge of CB</w:t>
      </w:r>
      <w:r w:rsidR="006033D3" w:rsidRPr="009370C1">
        <w:rPr>
          <w:b/>
          <w:bCs/>
          <w:sz w:val="28"/>
          <w:szCs w:val="28"/>
        </w:rPr>
        <w:t>C</w:t>
      </w:r>
      <w:r w:rsidR="006033D3" w:rsidRPr="006033D3">
        <w:rPr>
          <w:sz w:val="28"/>
          <w:szCs w:val="28"/>
        </w:rPr>
        <w:t xml:space="preserve">AS sequences and of their </w:t>
      </w:r>
      <w:r w:rsidR="006033D3" w:rsidRPr="009370C1">
        <w:rPr>
          <w:b/>
          <w:bCs/>
          <w:sz w:val="28"/>
          <w:szCs w:val="28"/>
        </w:rPr>
        <w:t>transcription levels</w:t>
      </w:r>
      <w:r w:rsidR="006033D3" w:rsidRPr="006033D3">
        <w:rPr>
          <w:sz w:val="28"/>
          <w:szCs w:val="28"/>
        </w:rPr>
        <w:t xml:space="preserve"> could help to better define the process behind the synthesis of THCA in hemp genotypes as an </w:t>
      </w:r>
      <w:r w:rsidR="006033D3" w:rsidRPr="00E20848">
        <w:rPr>
          <w:b/>
          <w:bCs/>
          <w:sz w:val="28"/>
          <w:szCs w:val="28"/>
        </w:rPr>
        <w:t>unexpected by-product</w:t>
      </w:r>
      <w:r w:rsidR="006033D3" w:rsidRPr="006033D3">
        <w:rPr>
          <w:sz w:val="28"/>
          <w:szCs w:val="28"/>
        </w:rPr>
        <w:t xml:space="preserve"> and consequently guide future breeding </w:t>
      </w:r>
      <w:r>
        <w:rPr>
          <w:sz w:val="28"/>
          <w:szCs w:val="28"/>
        </w:rPr>
        <w:t xml:space="preserve">&amp; biochemical </w:t>
      </w:r>
      <w:r w:rsidR="006033D3" w:rsidRPr="006033D3">
        <w:rPr>
          <w:sz w:val="28"/>
          <w:szCs w:val="28"/>
        </w:rPr>
        <w:t>strategies.</w:t>
      </w:r>
    </w:p>
    <w:p w14:paraId="1DCA44D9" w14:textId="77777777" w:rsidR="00395D85" w:rsidRDefault="00395D85" w:rsidP="00395D85">
      <w:pPr>
        <w:bidi w:val="0"/>
        <w:rPr>
          <w:b/>
          <w:bCs/>
          <w:sz w:val="28"/>
          <w:szCs w:val="28"/>
        </w:rPr>
      </w:pPr>
      <w:r>
        <w:rPr>
          <w:b/>
          <w:bCs/>
          <w:sz w:val="28"/>
          <w:szCs w:val="28"/>
        </w:rPr>
        <w:t xml:space="preserve">CBDAS: CBGA </w:t>
      </w:r>
      <w:r w:rsidRPr="00395D85">
        <w:rPr>
          <w:b/>
          <w:bCs/>
          <w:sz w:val="28"/>
          <w:szCs w:val="28"/>
        </w:rPr>
        <w:sym w:font="Wingdings" w:char="F0E0"/>
      </w:r>
      <w:r>
        <w:rPr>
          <w:b/>
          <w:bCs/>
          <w:sz w:val="28"/>
          <w:szCs w:val="28"/>
        </w:rPr>
        <w:t xml:space="preserve"> CBDA &gt;&gt; </w:t>
      </w:r>
      <w:r w:rsidRPr="003C5930">
        <w:rPr>
          <w:b/>
          <w:bCs/>
          <w:sz w:val="28"/>
          <w:szCs w:val="28"/>
          <w:u w:val="single"/>
        </w:rPr>
        <w:t>THCA</w:t>
      </w:r>
    </w:p>
    <w:p w14:paraId="73C00987" w14:textId="77777777" w:rsidR="009370C1" w:rsidRDefault="00395D85" w:rsidP="009370C1">
      <w:pPr>
        <w:bidi w:val="0"/>
        <w:rPr>
          <w:b/>
          <w:bCs/>
          <w:color w:val="00B050"/>
          <w:sz w:val="32"/>
          <w:szCs w:val="32"/>
        </w:rPr>
      </w:pPr>
      <w:r>
        <w:rPr>
          <w:b/>
          <w:bCs/>
          <w:sz w:val="28"/>
          <w:szCs w:val="28"/>
        </w:rPr>
        <w:t xml:space="preserve">CBCAS: CBGA </w:t>
      </w:r>
      <w:r w:rsidRPr="00395D85">
        <w:rPr>
          <w:b/>
          <w:bCs/>
          <w:sz w:val="28"/>
          <w:szCs w:val="28"/>
        </w:rPr>
        <w:sym w:font="Wingdings" w:char="F0E0"/>
      </w:r>
      <w:r>
        <w:rPr>
          <w:b/>
          <w:bCs/>
          <w:sz w:val="28"/>
          <w:szCs w:val="28"/>
        </w:rPr>
        <w:t xml:space="preserve"> CBCA &gt;&gt; </w:t>
      </w:r>
      <w:r w:rsidRPr="003C5930">
        <w:rPr>
          <w:b/>
          <w:bCs/>
          <w:sz w:val="28"/>
          <w:szCs w:val="28"/>
          <w:u w:val="single"/>
        </w:rPr>
        <w:t>THCA</w:t>
      </w:r>
      <w:r w:rsidR="009370C1" w:rsidRPr="003C5930">
        <w:rPr>
          <w:b/>
          <w:bCs/>
          <w:color w:val="00B050"/>
          <w:sz w:val="32"/>
          <w:szCs w:val="32"/>
          <w:u w:val="single"/>
        </w:rPr>
        <w:t xml:space="preserve"> </w:t>
      </w:r>
    </w:p>
    <w:p w14:paraId="293A71F0" w14:textId="77777777" w:rsidR="009370C1" w:rsidRDefault="009370C1" w:rsidP="009370C1">
      <w:pPr>
        <w:bidi w:val="0"/>
        <w:rPr>
          <w:b/>
          <w:bCs/>
          <w:color w:val="00B050"/>
          <w:sz w:val="32"/>
          <w:szCs w:val="32"/>
        </w:rPr>
      </w:pPr>
      <w:r w:rsidRPr="009370C1">
        <w:rPr>
          <w:b/>
          <w:bCs/>
          <w:color w:val="00B050"/>
          <w:sz w:val="32"/>
          <w:szCs w:val="32"/>
        </w:rPr>
        <w:lastRenderedPageBreak/>
        <w:t xml:space="preserve">The V.V. research group will focus on biochemical </w:t>
      </w:r>
      <w:r w:rsidRPr="009370C1">
        <w:rPr>
          <w:b/>
          <w:bCs/>
          <w:color w:val="00B050"/>
          <w:sz w:val="32"/>
          <w:szCs w:val="32"/>
          <w:u w:val="single"/>
        </w:rPr>
        <w:t>in</w:t>
      </w:r>
      <w:r w:rsidRPr="009370C1">
        <w:rPr>
          <w:b/>
          <w:bCs/>
          <w:color w:val="00B050"/>
          <w:sz w:val="32"/>
          <w:szCs w:val="32"/>
        </w:rPr>
        <w:t>activation of both: THCAS, CBDAS &amp; CBCAS</w:t>
      </w:r>
      <w:r>
        <w:rPr>
          <w:b/>
          <w:bCs/>
          <w:color w:val="00B050"/>
          <w:sz w:val="32"/>
          <w:szCs w:val="32"/>
        </w:rPr>
        <w:t xml:space="preserve"> enzymes</w:t>
      </w:r>
      <w:r w:rsidRPr="009370C1">
        <w:rPr>
          <w:b/>
          <w:bCs/>
          <w:color w:val="00B050"/>
          <w:sz w:val="32"/>
          <w:szCs w:val="32"/>
        </w:rPr>
        <w:t xml:space="preserve"> in industrial Hemp. </w:t>
      </w:r>
      <w:r>
        <w:rPr>
          <w:b/>
          <w:bCs/>
          <w:color w:val="00B050"/>
          <w:sz w:val="32"/>
          <w:szCs w:val="32"/>
        </w:rPr>
        <w:t xml:space="preserve">We'll also focus on ways to block the expression (or transcription) of the </w:t>
      </w:r>
      <w:r w:rsidRPr="009370C1">
        <w:rPr>
          <w:b/>
          <w:bCs/>
          <w:i/>
          <w:iCs/>
          <w:color w:val="00B050"/>
          <w:sz w:val="32"/>
          <w:szCs w:val="32"/>
        </w:rPr>
        <w:t>THCAS</w:t>
      </w:r>
      <w:r>
        <w:rPr>
          <w:b/>
          <w:bCs/>
          <w:color w:val="00B050"/>
          <w:sz w:val="32"/>
          <w:szCs w:val="32"/>
        </w:rPr>
        <w:t xml:space="preserve">, </w:t>
      </w:r>
      <w:r w:rsidRPr="009370C1">
        <w:rPr>
          <w:b/>
          <w:bCs/>
          <w:i/>
          <w:iCs/>
          <w:color w:val="00B050"/>
          <w:sz w:val="32"/>
          <w:szCs w:val="32"/>
        </w:rPr>
        <w:t>CBDAS</w:t>
      </w:r>
      <w:r>
        <w:rPr>
          <w:b/>
          <w:bCs/>
          <w:color w:val="00B050"/>
          <w:sz w:val="32"/>
          <w:szCs w:val="32"/>
        </w:rPr>
        <w:t xml:space="preserve"> &amp; </w:t>
      </w:r>
      <w:r w:rsidRPr="009370C1">
        <w:rPr>
          <w:b/>
          <w:bCs/>
          <w:i/>
          <w:iCs/>
          <w:color w:val="00B050"/>
          <w:sz w:val="32"/>
          <w:szCs w:val="32"/>
        </w:rPr>
        <w:t>CBCAS</w:t>
      </w:r>
      <w:r>
        <w:rPr>
          <w:b/>
          <w:bCs/>
          <w:color w:val="00B050"/>
          <w:sz w:val="32"/>
          <w:szCs w:val="32"/>
        </w:rPr>
        <w:t xml:space="preserve"> genes.</w:t>
      </w:r>
    </w:p>
    <w:p w14:paraId="4231BB43" w14:textId="77777777" w:rsidR="003C5930" w:rsidRPr="003C5930" w:rsidRDefault="003C5930" w:rsidP="003C5930">
      <w:pPr>
        <w:bidi w:val="0"/>
        <w:rPr>
          <w:b/>
          <w:bCs/>
          <w:sz w:val="32"/>
          <w:szCs w:val="32"/>
        </w:rPr>
      </w:pPr>
      <w:r>
        <w:rPr>
          <w:b/>
          <w:bCs/>
          <w:sz w:val="32"/>
          <w:szCs w:val="32"/>
        </w:rPr>
        <w:t>The high CBD cultivar = CBDRX serves as an important genetic tool to study pCBs biosynthesis</w:t>
      </w:r>
    </w:p>
    <w:p w14:paraId="08E9C03A" w14:textId="77777777" w:rsidR="005F7414" w:rsidRDefault="009D3735" w:rsidP="005F7414">
      <w:pPr>
        <w:bidi w:val="0"/>
        <w:jc w:val="center"/>
        <w:rPr>
          <w:sz w:val="28"/>
          <w:szCs w:val="28"/>
        </w:rPr>
      </w:pPr>
      <w:r>
        <w:rPr>
          <w:noProof/>
          <w:sz w:val="28"/>
          <w:szCs w:val="28"/>
        </w:rPr>
        <mc:AlternateContent>
          <mc:Choice Requires="wps">
            <w:drawing>
              <wp:anchor distT="0" distB="0" distL="114300" distR="114300" simplePos="0" relativeHeight="251723776" behindDoc="0" locked="0" layoutInCell="1" allowOverlap="1" wp14:anchorId="2EF8D3F9" wp14:editId="1AE8D485">
                <wp:simplePos x="0" y="0"/>
                <wp:positionH relativeFrom="column">
                  <wp:posOffset>1304925</wp:posOffset>
                </wp:positionH>
                <wp:positionV relativeFrom="paragraph">
                  <wp:posOffset>1769744</wp:posOffset>
                </wp:positionV>
                <wp:extent cx="9525" cy="2009775"/>
                <wp:effectExtent l="19050" t="19050" r="28575" b="9525"/>
                <wp:wrapNone/>
                <wp:docPr id="310" name="מחבר ישר 310"/>
                <wp:cNvGraphicFramePr/>
                <a:graphic xmlns:a="http://schemas.openxmlformats.org/drawingml/2006/main">
                  <a:graphicData uri="http://schemas.microsoft.com/office/word/2010/wordprocessingShape">
                    <wps:wsp>
                      <wps:cNvCnPr/>
                      <wps:spPr>
                        <a:xfrm flipH="1">
                          <a:off x="0" y="0"/>
                          <a:ext cx="9525" cy="2009775"/>
                        </a:xfrm>
                        <a:prstGeom prst="line">
                          <a:avLst/>
                        </a:prstGeom>
                        <a:ln w="28575">
                          <a:solidFill>
                            <a:srgbClr val="0070C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36EE61" id="מחבר ישר 310" o:spid="_x0000_s1026" style="position:absolute;flip:x;z-index:251723776;visibility:visible;mso-wrap-style:square;mso-wrap-distance-left:9pt;mso-wrap-distance-top:0;mso-wrap-distance-right:9pt;mso-wrap-distance-bottom:0;mso-position-horizontal:absolute;mso-position-horizontal-relative:text;mso-position-vertical:absolute;mso-position-vertical-relative:text" from="102.75pt,139.35pt" to="103.5pt,2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" strokecolor="#0070c0" strokeweight="2.25pt">
                <v:stroke dashstyle="1 1"/>
              </v:line>
            </w:pict>
          </mc:Fallback>
        </mc:AlternateContent>
      </w:r>
      <w:r>
        <w:rPr>
          <w:noProof/>
          <w:sz w:val="28"/>
          <w:szCs w:val="28"/>
        </w:rPr>
        <mc:AlternateContent>
          <mc:Choice Requires="wps">
            <w:drawing>
              <wp:anchor distT="0" distB="0" distL="114300" distR="114300" simplePos="0" relativeHeight="251722752" behindDoc="0" locked="0" layoutInCell="1" allowOverlap="1" wp14:anchorId="712DBCB8" wp14:editId="02ADC6D9">
                <wp:simplePos x="0" y="0"/>
                <wp:positionH relativeFrom="column">
                  <wp:posOffset>1209675</wp:posOffset>
                </wp:positionH>
                <wp:positionV relativeFrom="paragraph">
                  <wp:posOffset>1769745</wp:posOffset>
                </wp:positionV>
                <wp:extent cx="0" cy="2009775"/>
                <wp:effectExtent l="19050" t="0" r="19050" b="9525"/>
                <wp:wrapNone/>
                <wp:docPr id="309" name="מחבר ישר 309"/>
                <wp:cNvGraphicFramePr/>
                <a:graphic xmlns:a="http://schemas.openxmlformats.org/drawingml/2006/main">
                  <a:graphicData uri="http://schemas.microsoft.com/office/word/2010/wordprocessingShape">
                    <wps:wsp>
                      <wps:cNvCnPr/>
                      <wps:spPr>
                        <a:xfrm>
                          <a:off x="0" y="0"/>
                          <a:ext cx="0" cy="2009775"/>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D89D13" id="מחבר ישר 309"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25pt,139.35pt" to="95.25pt,2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" strokecolor="red" strokeweight="2.25pt">
                <v:stroke dashstyle="1 1"/>
              </v:line>
            </w:pict>
          </mc:Fallback>
        </mc:AlternateContent>
      </w:r>
      <w:r>
        <w:rPr>
          <w:noProof/>
          <w:sz w:val="28"/>
          <w:szCs w:val="28"/>
        </w:rPr>
        <mc:AlternateContent>
          <mc:Choice Requires="wps">
            <w:drawing>
              <wp:anchor distT="0" distB="0" distL="114300" distR="114300" simplePos="0" relativeHeight="251721728" behindDoc="0" locked="0" layoutInCell="1" allowOverlap="1" wp14:anchorId="5FB22ACD" wp14:editId="5120EE9D">
                <wp:simplePos x="0" y="0"/>
                <wp:positionH relativeFrom="column">
                  <wp:posOffset>1114425</wp:posOffset>
                </wp:positionH>
                <wp:positionV relativeFrom="paragraph">
                  <wp:posOffset>1769745</wp:posOffset>
                </wp:positionV>
                <wp:extent cx="0" cy="2009775"/>
                <wp:effectExtent l="19050" t="0" r="19050" b="9525"/>
                <wp:wrapNone/>
                <wp:docPr id="308" name="מחבר ישר 308"/>
                <wp:cNvGraphicFramePr/>
                <a:graphic xmlns:a="http://schemas.openxmlformats.org/drawingml/2006/main">
                  <a:graphicData uri="http://schemas.microsoft.com/office/word/2010/wordprocessingShape">
                    <wps:wsp>
                      <wps:cNvCnPr/>
                      <wps:spPr>
                        <a:xfrm>
                          <a:off x="0" y="0"/>
                          <a:ext cx="0" cy="2009775"/>
                        </a:xfrm>
                        <a:prstGeom prst="line">
                          <a:avLst/>
                        </a:prstGeom>
                        <a:ln w="38100">
                          <a:solidFill>
                            <a:srgbClr val="00B05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75DC5B" id="מחבר ישר 308" o:spid="_x0000_s1026" style="position:absolute;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7.75pt,139.35pt" to="87.75pt,2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" strokecolor="#00b050" strokeweight="3pt">
                <v:stroke dashstyle="1 1"/>
              </v:line>
            </w:pict>
          </mc:Fallback>
        </mc:AlternateContent>
      </w:r>
      <w:r w:rsidR="005F7414">
        <w:rPr>
          <w:noProof/>
          <w:sz w:val="28"/>
          <w:szCs w:val="28"/>
        </w:rPr>
        <w:drawing>
          <wp:inline distT="0" distB="0" distL="0" distR="0" wp14:anchorId="776EDC57" wp14:editId="7307F79A">
            <wp:extent cx="6216394" cy="5229225"/>
            <wp:effectExtent l="0" t="0" r="0" b="0"/>
            <wp:docPr id="68" name="תמונה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D-cultivar-CBDRx-Cannabis-sativa-cannabinoid-synthase-genes.png"/>
                    <pic:cNvPicPr/>
                  </pic:nvPicPr>
                  <pic:blipFill>
                    <a:blip r:embed="rId10">
                      <a:extLst>
                        <a:ext uri="{28A0092B-C50C-407E-A947-70E740481C1C}">
                          <a14:useLocalDpi xmlns:a14="http://schemas.microsoft.com/office/drawing/2010/main" val="0"/>
                        </a:ext>
                      </a:extLst>
                    </a:blip>
                    <a:stretch>
                      <a:fillRect/>
                    </a:stretch>
                  </pic:blipFill>
                  <pic:spPr>
                    <a:xfrm>
                      <a:off x="0" y="0"/>
                      <a:ext cx="6213725" cy="5226980"/>
                    </a:xfrm>
                    <a:prstGeom prst="rect">
                      <a:avLst/>
                    </a:prstGeom>
                  </pic:spPr>
                </pic:pic>
              </a:graphicData>
            </a:graphic>
          </wp:inline>
        </w:drawing>
      </w:r>
    </w:p>
    <w:p w14:paraId="0A801E1B" w14:textId="77777777" w:rsidR="006033D3" w:rsidRDefault="005F7414" w:rsidP="00183FB6">
      <w:pPr>
        <w:bidi w:val="0"/>
        <w:rPr>
          <w:sz w:val="28"/>
          <w:szCs w:val="28"/>
        </w:rPr>
      </w:pPr>
      <w:r w:rsidRPr="005F7414">
        <w:rPr>
          <w:sz w:val="28"/>
          <w:szCs w:val="28"/>
        </w:rPr>
        <w:t>High-cannabidiol (CB</w:t>
      </w:r>
      <w:r w:rsidRPr="00183FB6">
        <w:rPr>
          <w:b/>
          <w:bCs/>
          <w:sz w:val="28"/>
          <w:szCs w:val="28"/>
        </w:rPr>
        <w:t>D</w:t>
      </w:r>
      <w:r w:rsidRPr="005F7414">
        <w:rPr>
          <w:sz w:val="28"/>
          <w:szCs w:val="28"/>
        </w:rPr>
        <w:t>) cultivar (CBD</w:t>
      </w:r>
      <w:r w:rsidRPr="00395D85">
        <w:rPr>
          <w:b/>
          <w:bCs/>
          <w:sz w:val="28"/>
          <w:szCs w:val="28"/>
        </w:rPr>
        <w:t>Rx</w:t>
      </w:r>
      <w:r w:rsidRPr="005F7414">
        <w:rPr>
          <w:sz w:val="28"/>
          <w:szCs w:val="28"/>
        </w:rPr>
        <w:t xml:space="preserve">) </w:t>
      </w:r>
      <w:r w:rsidRPr="00183FB6">
        <w:rPr>
          <w:i/>
          <w:iCs/>
          <w:sz w:val="28"/>
          <w:szCs w:val="28"/>
        </w:rPr>
        <w:t>Cannabis sativa</w:t>
      </w:r>
      <w:r w:rsidRPr="005F7414">
        <w:rPr>
          <w:sz w:val="28"/>
          <w:szCs w:val="28"/>
        </w:rPr>
        <w:t xml:space="preserve"> cannabinoid synthase genes located among </w:t>
      </w:r>
      <w:r w:rsidRPr="003C5930">
        <w:rPr>
          <w:sz w:val="28"/>
          <w:szCs w:val="28"/>
          <w:u w:val="single"/>
        </w:rPr>
        <w:t>long terminal repeat</w:t>
      </w:r>
      <w:r w:rsidRPr="005F7414">
        <w:rPr>
          <w:sz w:val="28"/>
          <w:szCs w:val="28"/>
        </w:rPr>
        <w:t xml:space="preserve"> </w:t>
      </w:r>
      <w:r w:rsidR="007F7D5C">
        <w:rPr>
          <w:sz w:val="28"/>
          <w:szCs w:val="28"/>
        </w:rPr>
        <w:t>[</w:t>
      </w:r>
      <w:r w:rsidR="007F7D5C" w:rsidRPr="003C5930">
        <w:rPr>
          <w:b/>
          <w:bCs/>
          <w:sz w:val="28"/>
          <w:szCs w:val="28"/>
        </w:rPr>
        <w:t>LTR</w:t>
      </w:r>
      <w:r w:rsidR="007F7D5C">
        <w:rPr>
          <w:sz w:val="28"/>
          <w:szCs w:val="28"/>
        </w:rPr>
        <w:t xml:space="preserve">] </w:t>
      </w:r>
      <w:r w:rsidRPr="003C5930">
        <w:rPr>
          <w:sz w:val="28"/>
          <w:szCs w:val="28"/>
          <w:u w:val="single"/>
        </w:rPr>
        <w:t>retro</w:t>
      </w:r>
      <w:r w:rsidR="00183FB6" w:rsidRPr="003C5930">
        <w:rPr>
          <w:sz w:val="28"/>
          <w:szCs w:val="28"/>
          <w:u w:val="single"/>
        </w:rPr>
        <w:t>-</w:t>
      </w:r>
      <w:r w:rsidR="003C5930" w:rsidRPr="003C5930">
        <w:rPr>
          <w:sz w:val="28"/>
          <w:szCs w:val="28"/>
          <w:u w:val="single"/>
        </w:rPr>
        <w:t>t</w:t>
      </w:r>
      <w:r w:rsidRPr="003C5930">
        <w:rPr>
          <w:sz w:val="28"/>
          <w:szCs w:val="28"/>
          <w:u w:val="single"/>
        </w:rPr>
        <w:t>ransposons</w:t>
      </w:r>
      <w:r w:rsidRPr="005F7414">
        <w:rPr>
          <w:sz w:val="28"/>
          <w:szCs w:val="28"/>
        </w:rPr>
        <w:t xml:space="preserve"> (</w:t>
      </w:r>
      <w:r w:rsidRPr="00183FB6">
        <w:rPr>
          <w:b/>
          <w:bCs/>
          <w:sz w:val="28"/>
          <w:szCs w:val="28"/>
        </w:rPr>
        <w:t>LTRRTs</w:t>
      </w:r>
      <w:r w:rsidRPr="005F7414">
        <w:rPr>
          <w:sz w:val="28"/>
          <w:szCs w:val="28"/>
        </w:rPr>
        <w:t xml:space="preserve">). Shown are LTR-RT ends, LTR-RT bodies, unclassified LTR-RTs, LTR-RT remnants and an unclassified LTR-RT fragment. Synthase copies and LTR-RTs occurred in </w:t>
      </w:r>
      <w:r w:rsidRPr="00183FB6">
        <w:rPr>
          <w:sz w:val="28"/>
          <w:szCs w:val="28"/>
          <w:u w:val="single"/>
        </w:rPr>
        <w:t>tandemly repeated cassettes</w:t>
      </w:r>
      <w:r w:rsidRPr="005F7414">
        <w:rPr>
          <w:sz w:val="28"/>
          <w:szCs w:val="28"/>
        </w:rPr>
        <w:t xml:space="preserve"> at </w:t>
      </w:r>
      <w:r w:rsidRPr="007F7D5C">
        <w:rPr>
          <w:b/>
          <w:bCs/>
          <w:sz w:val="28"/>
          <w:szCs w:val="28"/>
        </w:rPr>
        <w:t xml:space="preserve">26 </w:t>
      </w:r>
      <w:r w:rsidRPr="005F7414">
        <w:rPr>
          <w:sz w:val="28"/>
          <w:szCs w:val="28"/>
        </w:rPr>
        <w:t xml:space="preserve">and </w:t>
      </w:r>
      <w:r w:rsidRPr="007F7D5C">
        <w:rPr>
          <w:b/>
          <w:bCs/>
          <w:sz w:val="28"/>
          <w:szCs w:val="28"/>
        </w:rPr>
        <w:t>29 Mb</w:t>
      </w:r>
      <w:r w:rsidRPr="005F7414">
        <w:rPr>
          <w:sz w:val="28"/>
          <w:szCs w:val="28"/>
        </w:rPr>
        <w:t xml:space="preserve">. (a) </w:t>
      </w:r>
      <w:r w:rsidRPr="00183FB6">
        <w:rPr>
          <w:sz w:val="28"/>
          <w:szCs w:val="28"/>
          <w:u w:val="single"/>
        </w:rPr>
        <w:t>Each of seven cassettes</w:t>
      </w:r>
      <w:r w:rsidRPr="005F7414">
        <w:rPr>
          <w:sz w:val="28"/>
          <w:szCs w:val="28"/>
        </w:rPr>
        <w:t xml:space="preserve"> in the </w:t>
      </w:r>
      <w:r w:rsidRPr="00183FB6">
        <w:rPr>
          <w:b/>
          <w:bCs/>
          <w:sz w:val="28"/>
          <w:szCs w:val="28"/>
        </w:rPr>
        <w:t>26 Mb</w:t>
      </w:r>
      <w:r w:rsidRPr="005F7414">
        <w:rPr>
          <w:sz w:val="28"/>
          <w:szCs w:val="28"/>
        </w:rPr>
        <w:t xml:space="preserve"> </w:t>
      </w:r>
      <w:r w:rsidRPr="005F7414">
        <w:rPr>
          <w:sz w:val="28"/>
          <w:szCs w:val="28"/>
        </w:rPr>
        <w:lastRenderedPageBreak/>
        <w:t xml:space="preserve">array consisted of a synthase paralog flanked by a pair of LTR01s. (b) The array at </w:t>
      </w:r>
      <w:r w:rsidRPr="00183FB6">
        <w:rPr>
          <w:b/>
          <w:bCs/>
          <w:sz w:val="28"/>
          <w:szCs w:val="28"/>
        </w:rPr>
        <w:t>29 Mb</w:t>
      </w:r>
      <w:r w:rsidRPr="005F7414">
        <w:rPr>
          <w:sz w:val="28"/>
          <w:szCs w:val="28"/>
        </w:rPr>
        <w:t xml:space="preserve"> was flanked by a pair of LTR01s and included </w:t>
      </w:r>
      <w:r w:rsidRPr="00183FB6">
        <w:rPr>
          <w:sz w:val="28"/>
          <w:szCs w:val="28"/>
          <w:u w:val="single"/>
        </w:rPr>
        <w:t>five cassettes</w:t>
      </w:r>
      <w:r w:rsidRPr="005F7414">
        <w:rPr>
          <w:sz w:val="28"/>
          <w:szCs w:val="28"/>
        </w:rPr>
        <w:t xml:space="preserve">, each consisting of a synthase sequence with a downstream LRT08. (c) The solitary synthase sequence at </w:t>
      </w:r>
      <w:r w:rsidRPr="00183FB6">
        <w:rPr>
          <w:b/>
          <w:bCs/>
          <w:sz w:val="28"/>
          <w:szCs w:val="28"/>
        </w:rPr>
        <w:t>31 Mb</w:t>
      </w:r>
      <w:r w:rsidRPr="005F7414">
        <w:rPr>
          <w:sz w:val="28"/>
          <w:szCs w:val="28"/>
        </w:rPr>
        <w:t xml:space="preserve"> was similarly associated with a downstream LTR08. (d) </w:t>
      </w:r>
      <w:r w:rsidRPr="005F7414">
        <w:rPr>
          <w:b/>
          <w:bCs/>
          <w:sz w:val="28"/>
          <w:szCs w:val="28"/>
        </w:rPr>
        <w:t>CBDRx</w:t>
      </w:r>
      <w:r w:rsidRPr="005F7414">
        <w:rPr>
          <w:sz w:val="28"/>
          <w:szCs w:val="28"/>
        </w:rPr>
        <w:t xml:space="preserve"> </w:t>
      </w:r>
      <w:r w:rsidRPr="005F7414">
        <w:rPr>
          <w:sz w:val="28"/>
          <w:szCs w:val="28"/>
          <w:u w:val="single"/>
        </w:rPr>
        <w:t>cannabinoid synthase gene tree</w:t>
      </w:r>
      <w:r w:rsidRPr="005F7414">
        <w:rPr>
          <w:sz w:val="28"/>
          <w:szCs w:val="28"/>
        </w:rPr>
        <w:t xml:space="preserve"> rooted with closely related berberine bridge enzyme (</w:t>
      </w:r>
      <w:r w:rsidRPr="007F7D5C">
        <w:rPr>
          <w:b/>
          <w:bCs/>
          <w:sz w:val="28"/>
          <w:szCs w:val="28"/>
        </w:rPr>
        <w:t>BBE-like</w:t>
      </w:r>
      <w:r w:rsidRPr="005F7414">
        <w:rPr>
          <w:sz w:val="28"/>
          <w:szCs w:val="28"/>
        </w:rPr>
        <w:t xml:space="preserve">) sequences from CBDRx and rose (Rosa). Sequences &gt; 97% similar are collapsed at the </w:t>
      </w:r>
      <w:r w:rsidRPr="007F7D5C">
        <w:rPr>
          <w:sz w:val="28"/>
          <w:szCs w:val="28"/>
          <w:u w:val="single"/>
        </w:rPr>
        <w:t>tips of the tree</w:t>
      </w:r>
      <w:r w:rsidRPr="005F7414">
        <w:rPr>
          <w:sz w:val="28"/>
          <w:szCs w:val="28"/>
        </w:rPr>
        <w:t xml:space="preserve">. Nodes bearing </w:t>
      </w:r>
      <w:r w:rsidRPr="00183FB6">
        <w:rPr>
          <w:b/>
          <w:bCs/>
          <w:sz w:val="28"/>
          <w:szCs w:val="28"/>
        </w:rPr>
        <w:t>black squares</w:t>
      </w:r>
      <w:r w:rsidRPr="005F7414">
        <w:rPr>
          <w:sz w:val="28"/>
          <w:szCs w:val="28"/>
        </w:rPr>
        <w:t xml:space="preserve"> indicate </w:t>
      </w:r>
      <w:r w:rsidRPr="003C5930">
        <w:rPr>
          <w:sz w:val="28"/>
          <w:szCs w:val="28"/>
          <w:u w:val="single"/>
        </w:rPr>
        <w:t xml:space="preserve">Bayesian </w:t>
      </w:r>
      <w:r w:rsidRPr="007F7D5C">
        <w:rPr>
          <w:sz w:val="28"/>
          <w:szCs w:val="28"/>
          <w:u w:val="single"/>
        </w:rPr>
        <w:t xml:space="preserve">posterior </w:t>
      </w:r>
      <w:r w:rsidRPr="00183FB6">
        <w:rPr>
          <w:sz w:val="28"/>
          <w:szCs w:val="28"/>
          <w:u w:val="single"/>
        </w:rPr>
        <w:t>probabilities</w:t>
      </w:r>
      <w:r w:rsidRPr="005F7414">
        <w:rPr>
          <w:sz w:val="28"/>
          <w:szCs w:val="28"/>
        </w:rPr>
        <w:t xml:space="preserve"> &gt; 0.90. The classification of paralogs is based on a broader phylogenetic analysis of published cannabinoid synthase sequences (Weiblen et al., 2015). Tandem synthase copies located at </w:t>
      </w:r>
      <w:r w:rsidRPr="00183FB6">
        <w:rPr>
          <w:b/>
          <w:bCs/>
          <w:sz w:val="28"/>
          <w:szCs w:val="28"/>
        </w:rPr>
        <w:t>26 Mb</w:t>
      </w:r>
      <w:r w:rsidRPr="005F7414">
        <w:rPr>
          <w:sz w:val="28"/>
          <w:szCs w:val="28"/>
        </w:rPr>
        <w:t xml:space="preserve"> comprised a </w:t>
      </w:r>
      <w:r w:rsidRPr="003C5930">
        <w:rPr>
          <w:b/>
          <w:bCs/>
          <w:sz w:val="28"/>
          <w:szCs w:val="28"/>
        </w:rPr>
        <w:t>clade</w:t>
      </w:r>
      <w:r w:rsidRPr="005F7414">
        <w:rPr>
          <w:sz w:val="28"/>
          <w:szCs w:val="28"/>
        </w:rPr>
        <w:t xml:space="preserve"> including a </w:t>
      </w:r>
      <w:r w:rsidRPr="00183FB6">
        <w:rPr>
          <w:sz w:val="28"/>
          <w:szCs w:val="28"/>
          <w:u w:val="single"/>
        </w:rPr>
        <w:t>partial THCAS-like sequence</w:t>
      </w:r>
      <w:r w:rsidRPr="005F7414">
        <w:rPr>
          <w:sz w:val="28"/>
          <w:szCs w:val="28"/>
        </w:rPr>
        <w:t xml:space="preserve">, a </w:t>
      </w:r>
      <w:r w:rsidRPr="00183FB6">
        <w:rPr>
          <w:sz w:val="28"/>
          <w:szCs w:val="28"/>
          <w:u w:val="single"/>
        </w:rPr>
        <w:t>partial CB</w:t>
      </w:r>
      <w:r w:rsidRPr="00183FB6">
        <w:rPr>
          <w:b/>
          <w:bCs/>
          <w:sz w:val="28"/>
          <w:szCs w:val="28"/>
          <w:u w:val="single"/>
        </w:rPr>
        <w:t>C</w:t>
      </w:r>
      <w:r w:rsidRPr="00183FB6">
        <w:rPr>
          <w:sz w:val="28"/>
          <w:szCs w:val="28"/>
          <w:u w:val="single"/>
        </w:rPr>
        <w:t>AS-like sequence</w:t>
      </w:r>
      <w:r w:rsidRPr="005F7414">
        <w:rPr>
          <w:sz w:val="28"/>
          <w:szCs w:val="28"/>
        </w:rPr>
        <w:t xml:space="preserve"> and </w:t>
      </w:r>
      <w:r w:rsidRPr="007F7D5C">
        <w:rPr>
          <w:b/>
          <w:bCs/>
          <w:sz w:val="28"/>
          <w:szCs w:val="28"/>
        </w:rPr>
        <w:t>five</w:t>
      </w:r>
      <w:r w:rsidRPr="005F7414">
        <w:rPr>
          <w:sz w:val="28"/>
          <w:szCs w:val="28"/>
        </w:rPr>
        <w:t xml:space="preserve"> </w:t>
      </w:r>
      <w:r w:rsidRPr="007F7D5C">
        <w:rPr>
          <w:sz w:val="28"/>
          <w:szCs w:val="28"/>
          <w:u w:val="single"/>
        </w:rPr>
        <w:t>sequences matching CB</w:t>
      </w:r>
      <w:r w:rsidRPr="007F7D5C">
        <w:rPr>
          <w:b/>
          <w:bCs/>
          <w:sz w:val="28"/>
          <w:szCs w:val="28"/>
          <w:u w:val="single"/>
        </w:rPr>
        <w:t>C</w:t>
      </w:r>
      <w:r w:rsidRPr="007F7D5C">
        <w:rPr>
          <w:sz w:val="28"/>
          <w:szCs w:val="28"/>
          <w:u w:val="single"/>
        </w:rPr>
        <w:t>AS</w:t>
      </w:r>
      <w:r w:rsidRPr="005F7414">
        <w:rPr>
          <w:sz w:val="28"/>
          <w:szCs w:val="28"/>
        </w:rPr>
        <w:t xml:space="preserve"> (Laverty et al., 2019). </w:t>
      </w:r>
      <w:r w:rsidRPr="00183FB6">
        <w:rPr>
          <w:sz w:val="28"/>
          <w:szCs w:val="28"/>
          <w:u w:val="single"/>
        </w:rPr>
        <w:t>Four</w:t>
      </w:r>
      <w:r w:rsidRPr="005F7414">
        <w:rPr>
          <w:sz w:val="28"/>
          <w:szCs w:val="28"/>
        </w:rPr>
        <w:t xml:space="preserve"> of the </w:t>
      </w:r>
      <w:r w:rsidRPr="00183FB6">
        <w:rPr>
          <w:sz w:val="28"/>
          <w:szCs w:val="28"/>
          <w:u w:val="single"/>
        </w:rPr>
        <w:t>five</w:t>
      </w:r>
      <w:r w:rsidRPr="005F7414">
        <w:rPr>
          <w:sz w:val="28"/>
          <w:szCs w:val="28"/>
        </w:rPr>
        <w:t xml:space="preserve"> CB</w:t>
      </w:r>
      <w:r w:rsidRPr="007F7D5C">
        <w:rPr>
          <w:b/>
          <w:bCs/>
          <w:sz w:val="28"/>
          <w:szCs w:val="28"/>
        </w:rPr>
        <w:t>C</w:t>
      </w:r>
      <w:r w:rsidRPr="005F7414">
        <w:rPr>
          <w:sz w:val="28"/>
          <w:szCs w:val="28"/>
        </w:rPr>
        <w:t xml:space="preserve">AS sequences in this array were </w:t>
      </w:r>
      <w:r w:rsidRPr="00183FB6">
        <w:rPr>
          <w:sz w:val="28"/>
          <w:szCs w:val="28"/>
          <w:u w:val="single"/>
        </w:rPr>
        <w:t>truncated</w:t>
      </w:r>
      <w:r w:rsidRPr="005F7414">
        <w:rPr>
          <w:sz w:val="28"/>
          <w:szCs w:val="28"/>
        </w:rPr>
        <w:t xml:space="preserve"> but otherwise identical to the complete gene. Synthase copies at </w:t>
      </w:r>
      <w:r w:rsidRPr="00183FB6">
        <w:rPr>
          <w:b/>
          <w:bCs/>
          <w:sz w:val="28"/>
          <w:szCs w:val="28"/>
        </w:rPr>
        <w:t>29 Mb</w:t>
      </w:r>
      <w:r w:rsidRPr="005F7414">
        <w:rPr>
          <w:sz w:val="28"/>
          <w:szCs w:val="28"/>
        </w:rPr>
        <w:t xml:space="preserve"> were more </w:t>
      </w:r>
      <w:r w:rsidRPr="00183FB6">
        <w:rPr>
          <w:sz w:val="28"/>
          <w:szCs w:val="28"/>
          <w:u w:val="single"/>
        </w:rPr>
        <w:t>closely similar</w:t>
      </w:r>
      <w:r w:rsidRPr="005F7414">
        <w:rPr>
          <w:sz w:val="28"/>
          <w:szCs w:val="28"/>
        </w:rPr>
        <w:t xml:space="preserve"> to CB</w:t>
      </w:r>
      <w:r w:rsidRPr="00183FB6">
        <w:rPr>
          <w:b/>
          <w:bCs/>
          <w:sz w:val="28"/>
          <w:szCs w:val="28"/>
        </w:rPr>
        <w:t>D</w:t>
      </w:r>
      <w:r w:rsidRPr="005F7414">
        <w:rPr>
          <w:sz w:val="28"/>
          <w:szCs w:val="28"/>
        </w:rPr>
        <w:t xml:space="preserve">AS than to </w:t>
      </w:r>
      <w:r w:rsidRPr="003C5930">
        <w:rPr>
          <w:b/>
          <w:bCs/>
          <w:sz w:val="28"/>
          <w:szCs w:val="28"/>
        </w:rPr>
        <w:t>THC</w:t>
      </w:r>
      <w:r w:rsidRPr="005F7414">
        <w:rPr>
          <w:sz w:val="28"/>
          <w:szCs w:val="28"/>
        </w:rPr>
        <w:t>AS or CB</w:t>
      </w:r>
      <w:r w:rsidRPr="003C5930">
        <w:rPr>
          <w:b/>
          <w:bCs/>
          <w:sz w:val="28"/>
          <w:szCs w:val="28"/>
        </w:rPr>
        <w:t>C</w:t>
      </w:r>
      <w:r w:rsidRPr="005F7414">
        <w:rPr>
          <w:sz w:val="28"/>
          <w:szCs w:val="28"/>
        </w:rPr>
        <w:t xml:space="preserve">AS. (e) Functionally annotated maps of the cannabinoid synthase arrays in CBDRx. </w:t>
      </w:r>
      <w:r w:rsidRPr="00FF57BB">
        <w:rPr>
          <w:sz w:val="28"/>
          <w:szCs w:val="28"/>
          <w:u w:val="single"/>
        </w:rPr>
        <w:t>Synthase arrays</w:t>
      </w:r>
      <w:r w:rsidRPr="005F7414">
        <w:rPr>
          <w:sz w:val="28"/>
          <w:szCs w:val="28"/>
        </w:rPr>
        <w:t xml:space="preserve"> are depicted in </w:t>
      </w:r>
      <w:r w:rsidRPr="007F7D5C">
        <w:rPr>
          <w:b/>
          <w:bCs/>
          <w:color w:val="0070C0"/>
          <w:sz w:val="28"/>
          <w:szCs w:val="28"/>
        </w:rPr>
        <w:t>blue</w:t>
      </w:r>
      <w:r w:rsidRPr="005F7414">
        <w:rPr>
          <w:sz w:val="28"/>
          <w:szCs w:val="28"/>
        </w:rPr>
        <w:t>, terminal repeat retro</w:t>
      </w:r>
      <w:r w:rsidR="00FF57BB">
        <w:rPr>
          <w:sz w:val="28"/>
          <w:szCs w:val="28"/>
        </w:rPr>
        <w:t>-</w:t>
      </w:r>
      <w:r w:rsidRPr="005F7414">
        <w:rPr>
          <w:sz w:val="28"/>
          <w:szCs w:val="28"/>
        </w:rPr>
        <w:t>transposons in miniature (</w:t>
      </w:r>
      <w:r w:rsidRPr="00FF57BB">
        <w:rPr>
          <w:sz w:val="28"/>
          <w:szCs w:val="28"/>
          <w:u w:val="single"/>
        </w:rPr>
        <w:t>TRIM</w:t>
      </w:r>
      <w:r w:rsidRPr="005F7414">
        <w:rPr>
          <w:sz w:val="28"/>
          <w:szCs w:val="28"/>
        </w:rPr>
        <w:t xml:space="preserve">) in </w:t>
      </w:r>
      <w:r w:rsidRPr="007F7D5C">
        <w:rPr>
          <w:b/>
          <w:bCs/>
          <w:color w:val="943634" w:themeColor="accent2" w:themeShade="BF"/>
          <w:sz w:val="28"/>
          <w:szCs w:val="28"/>
        </w:rPr>
        <w:t>pink</w:t>
      </w:r>
      <w:r w:rsidRPr="005F7414">
        <w:rPr>
          <w:sz w:val="28"/>
          <w:szCs w:val="28"/>
        </w:rPr>
        <w:t xml:space="preserve">, </w:t>
      </w:r>
      <w:r w:rsidRPr="00FF57BB">
        <w:rPr>
          <w:sz w:val="28"/>
          <w:szCs w:val="28"/>
          <w:u w:val="single"/>
        </w:rPr>
        <w:t>gypsy-like</w:t>
      </w:r>
      <w:r w:rsidRPr="005F7414">
        <w:rPr>
          <w:sz w:val="28"/>
          <w:szCs w:val="28"/>
        </w:rPr>
        <w:t xml:space="preserve"> transposable elements in </w:t>
      </w:r>
      <w:r w:rsidRPr="007F7D5C">
        <w:rPr>
          <w:b/>
          <w:bCs/>
          <w:color w:val="00B050"/>
          <w:sz w:val="28"/>
          <w:szCs w:val="28"/>
        </w:rPr>
        <w:t>green</w:t>
      </w:r>
      <w:r w:rsidRPr="005F7414">
        <w:rPr>
          <w:sz w:val="28"/>
          <w:szCs w:val="28"/>
        </w:rPr>
        <w:t xml:space="preserve">, </w:t>
      </w:r>
      <w:r w:rsidRPr="00FF57BB">
        <w:rPr>
          <w:sz w:val="28"/>
          <w:szCs w:val="28"/>
          <w:u w:val="single"/>
        </w:rPr>
        <w:t>copia</w:t>
      </w:r>
      <w:r w:rsidRPr="005F7414">
        <w:rPr>
          <w:sz w:val="28"/>
          <w:szCs w:val="28"/>
        </w:rPr>
        <w:t xml:space="preserve">-like transposons in </w:t>
      </w:r>
      <w:r w:rsidRPr="007F7D5C">
        <w:rPr>
          <w:b/>
          <w:bCs/>
          <w:color w:val="E36C0A" w:themeColor="accent6" w:themeShade="BF"/>
          <w:sz w:val="28"/>
          <w:szCs w:val="28"/>
        </w:rPr>
        <w:t>dark orange</w:t>
      </w:r>
      <w:r w:rsidRPr="005F7414">
        <w:rPr>
          <w:sz w:val="28"/>
          <w:szCs w:val="28"/>
        </w:rPr>
        <w:t xml:space="preserve">, </w:t>
      </w:r>
      <w:r w:rsidRPr="00FF57BB">
        <w:rPr>
          <w:b/>
          <w:bCs/>
          <w:sz w:val="28"/>
          <w:szCs w:val="28"/>
        </w:rPr>
        <w:t>u</w:t>
      </w:r>
      <w:r w:rsidR="007F7D5C" w:rsidRPr="00FF57BB">
        <w:rPr>
          <w:b/>
          <w:bCs/>
          <w:sz w:val="28"/>
          <w:szCs w:val="28"/>
        </w:rPr>
        <w:t>n</w:t>
      </w:r>
      <w:r w:rsidR="007F7D5C">
        <w:rPr>
          <w:sz w:val="28"/>
          <w:szCs w:val="28"/>
        </w:rPr>
        <w:t>classified LTR</w:t>
      </w:r>
      <w:r w:rsidRPr="005F7414">
        <w:rPr>
          <w:sz w:val="28"/>
          <w:szCs w:val="28"/>
        </w:rPr>
        <w:t xml:space="preserve">s in </w:t>
      </w:r>
      <w:r w:rsidRPr="00FF57BB">
        <w:rPr>
          <w:b/>
          <w:bCs/>
          <w:color w:val="F79646" w:themeColor="accent6"/>
          <w:sz w:val="28"/>
          <w:szCs w:val="28"/>
        </w:rPr>
        <w:t>light orange</w:t>
      </w:r>
      <w:r w:rsidRPr="005F7414">
        <w:rPr>
          <w:sz w:val="28"/>
          <w:szCs w:val="28"/>
        </w:rPr>
        <w:t>, and large retro</w:t>
      </w:r>
      <w:r w:rsidR="00FF57BB">
        <w:rPr>
          <w:sz w:val="28"/>
          <w:szCs w:val="28"/>
        </w:rPr>
        <w:t>-</w:t>
      </w:r>
      <w:r w:rsidRPr="005F7414">
        <w:rPr>
          <w:sz w:val="28"/>
          <w:szCs w:val="28"/>
        </w:rPr>
        <w:t>transposon derivative elements (</w:t>
      </w:r>
      <w:r w:rsidRPr="00FF57BB">
        <w:rPr>
          <w:sz w:val="28"/>
          <w:szCs w:val="28"/>
          <w:u w:val="single"/>
        </w:rPr>
        <w:t>LARD</w:t>
      </w:r>
      <w:r w:rsidRPr="005F7414">
        <w:rPr>
          <w:sz w:val="28"/>
          <w:szCs w:val="28"/>
        </w:rPr>
        <w:t xml:space="preserve">) in </w:t>
      </w:r>
      <w:r w:rsidRPr="007F7D5C">
        <w:rPr>
          <w:b/>
          <w:bCs/>
          <w:color w:val="FFC000"/>
          <w:sz w:val="28"/>
          <w:szCs w:val="28"/>
        </w:rPr>
        <w:t>yellow</w:t>
      </w:r>
      <w:r w:rsidRPr="005F7414">
        <w:rPr>
          <w:sz w:val="28"/>
          <w:szCs w:val="28"/>
        </w:rPr>
        <w:t xml:space="preserve">. Color bands are arbitrarily offset above and below the center line to facilitate visual location of synthase arrays within regions of highly repetitive DNA. </w:t>
      </w:r>
      <w:r w:rsidRPr="007F7D5C">
        <w:rPr>
          <w:sz w:val="28"/>
          <w:szCs w:val="28"/>
          <w:u w:val="single"/>
        </w:rPr>
        <w:t>Four of the five</w:t>
      </w:r>
      <w:r w:rsidRPr="005F7414">
        <w:rPr>
          <w:sz w:val="28"/>
          <w:szCs w:val="28"/>
        </w:rPr>
        <w:t xml:space="preserve"> CB</w:t>
      </w:r>
      <w:r w:rsidRPr="007F7D5C">
        <w:rPr>
          <w:b/>
          <w:bCs/>
          <w:sz w:val="28"/>
          <w:szCs w:val="28"/>
        </w:rPr>
        <w:t>C</w:t>
      </w:r>
      <w:r w:rsidRPr="005F7414">
        <w:rPr>
          <w:sz w:val="28"/>
          <w:szCs w:val="28"/>
        </w:rPr>
        <w:t xml:space="preserve">AS sequences at </w:t>
      </w:r>
      <w:r w:rsidRPr="007F7D5C">
        <w:rPr>
          <w:b/>
          <w:bCs/>
          <w:sz w:val="28"/>
          <w:szCs w:val="28"/>
        </w:rPr>
        <w:t>26 Mb</w:t>
      </w:r>
      <w:r w:rsidRPr="005F7414">
        <w:rPr>
          <w:sz w:val="28"/>
          <w:szCs w:val="28"/>
        </w:rPr>
        <w:t xml:space="preserve"> were </w:t>
      </w:r>
      <w:r w:rsidRPr="007F7D5C">
        <w:rPr>
          <w:sz w:val="28"/>
          <w:szCs w:val="28"/>
          <w:u w:val="single"/>
        </w:rPr>
        <w:t>incomplete</w:t>
      </w:r>
      <w:r w:rsidRPr="005F7414">
        <w:rPr>
          <w:sz w:val="28"/>
          <w:szCs w:val="28"/>
        </w:rPr>
        <w:t xml:space="preserve"> and no expression of the single full-length CB</w:t>
      </w:r>
      <w:r w:rsidRPr="00FF57BB">
        <w:rPr>
          <w:b/>
          <w:bCs/>
          <w:sz w:val="28"/>
          <w:szCs w:val="28"/>
        </w:rPr>
        <w:t>C</w:t>
      </w:r>
      <w:r w:rsidRPr="005F7414">
        <w:rPr>
          <w:sz w:val="28"/>
          <w:szCs w:val="28"/>
        </w:rPr>
        <w:t xml:space="preserve">AS sequence was detected. At </w:t>
      </w:r>
      <w:r w:rsidRPr="007F7D5C">
        <w:rPr>
          <w:b/>
          <w:bCs/>
          <w:sz w:val="28"/>
          <w:szCs w:val="28"/>
        </w:rPr>
        <w:t>29 Mb</w:t>
      </w:r>
      <w:r w:rsidRPr="005F7414">
        <w:rPr>
          <w:sz w:val="28"/>
          <w:szCs w:val="28"/>
        </w:rPr>
        <w:t xml:space="preserve">, only </w:t>
      </w:r>
      <w:r w:rsidRPr="007F7D5C">
        <w:rPr>
          <w:sz w:val="28"/>
          <w:szCs w:val="28"/>
          <w:u w:val="single"/>
        </w:rPr>
        <w:t>one</w:t>
      </w:r>
      <w:r w:rsidRPr="005F7414">
        <w:rPr>
          <w:sz w:val="28"/>
          <w:szCs w:val="28"/>
        </w:rPr>
        <w:t xml:space="preserve"> of the CB</w:t>
      </w:r>
      <w:r w:rsidRPr="007F7D5C">
        <w:rPr>
          <w:b/>
          <w:bCs/>
          <w:sz w:val="28"/>
          <w:szCs w:val="28"/>
        </w:rPr>
        <w:t>D</w:t>
      </w:r>
      <w:r w:rsidRPr="005F7414">
        <w:rPr>
          <w:sz w:val="28"/>
          <w:szCs w:val="28"/>
        </w:rPr>
        <w:t xml:space="preserve">AS-like copies was </w:t>
      </w:r>
      <w:r w:rsidRPr="007F7D5C">
        <w:rPr>
          <w:sz w:val="28"/>
          <w:szCs w:val="28"/>
          <w:u w:val="single"/>
        </w:rPr>
        <w:t>full-length</w:t>
      </w:r>
      <w:r w:rsidR="007F7D5C">
        <w:rPr>
          <w:sz w:val="28"/>
          <w:szCs w:val="28"/>
        </w:rPr>
        <w:t xml:space="preserve"> and</w:t>
      </w:r>
      <w:r w:rsidRPr="005F7414">
        <w:rPr>
          <w:sz w:val="28"/>
          <w:szCs w:val="28"/>
        </w:rPr>
        <w:t xml:space="preserve"> </w:t>
      </w:r>
      <w:r w:rsidRPr="00FF57BB">
        <w:rPr>
          <w:sz w:val="28"/>
          <w:szCs w:val="28"/>
          <w:u w:val="single"/>
        </w:rPr>
        <w:t>no expression</w:t>
      </w:r>
      <w:r w:rsidRPr="005F7414">
        <w:rPr>
          <w:sz w:val="28"/>
          <w:szCs w:val="28"/>
        </w:rPr>
        <w:t xml:space="preserve"> was detected. Only the solitary CB</w:t>
      </w:r>
      <w:r w:rsidRPr="007F7D5C">
        <w:rPr>
          <w:b/>
          <w:bCs/>
          <w:sz w:val="28"/>
          <w:szCs w:val="28"/>
        </w:rPr>
        <w:t>D</w:t>
      </w:r>
      <w:r w:rsidRPr="005F7414">
        <w:rPr>
          <w:sz w:val="28"/>
          <w:szCs w:val="28"/>
        </w:rPr>
        <w:t xml:space="preserve">AS sequence at </w:t>
      </w:r>
      <w:r w:rsidRPr="007F7D5C">
        <w:rPr>
          <w:b/>
          <w:bCs/>
          <w:sz w:val="28"/>
          <w:szCs w:val="28"/>
        </w:rPr>
        <w:t>31 Mb</w:t>
      </w:r>
      <w:r w:rsidRPr="005F7414">
        <w:rPr>
          <w:sz w:val="28"/>
          <w:szCs w:val="28"/>
        </w:rPr>
        <w:t xml:space="preserve"> was </w:t>
      </w:r>
      <w:r w:rsidRPr="007F7D5C">
        <w:rPr>
          <w:sz w:val="28"/>
          <w:szCs w:val="28"/>
          <w:u w:val="single"/>
        </w:rPr>
        <w:t>highly expressed</w:t>
      </w:r>
      <w:r w:rsidRPr="005F7414">
        <w:rPr>
          <w:sz w:val="28"/>
          <w:szCs w:val="28"/>
        </w:rPr>
        <w:t xml:space="preserve"> in CBDRx.</w:t>
      </w:r>
    </w:p>
    <w:p w14:paraId="700FABA7" w14:textId="77777777" w:rsidR="004A6CC7" w:rsidRDefault="004A6CC7" w:rsidP="006D5A11">
      <w:pPr>
        <w:bidi w:val="0"/>
        <w:rPr>
          <w:b/>
          <w:bCs/>
          <w:sz w:val="32"/>
          <w:szCs w:val="32"/>
        </w:rPr>
      </w:pPr>
      <w:r w:rsidRPr="00C11CF7">
        <w:rPr>
          <w:b/>
          <w:bCs/>
          <w:i/>
          <w:iCs/>
          <w:sz w:val="32"/>
          <w:szCs w:val="32"/>
        </w:rPr>
        <w:t>Hypothesis:</w:t>
      </w:r>
      <w:r w:rsidR="00183FB6" w:rsidRPr="00C11CF7">
        <w:rPr>
          <w:b/>
          <w:bCs/>
          <w:sz w:val="32"/>
          <w:szCs w:val="32"/>
        </w:rPr>
        <w:t xml:space="preserve"> </w:t>
      </w:r>
      <w:r w:rsidR="00C11CF7" w:rsidRPr="00C11CF7">
        <w:rPr>
          <w:b/>
          <w:bCs/>
          <w:sz w:val="32"/>
          <w:szCs w:val="32"/>
        </w:rPr>
        <w:t xml:space="preserve">The first </w:t>
      </w:r>
      <w:r w:rsidR="00C11CF7" w:rsidRPr="00C11CF7">
        <w:rPr>
          <w:b/>
          <w:bCs/>
          <w:i/>
          <w:iCs/>
          <w:sz w:val="32"/>
          <w:szCs w:val="32"/>
        </w:rPr>
        <w:t>Cannabis sativa</w:t>
      </w:r>
      <w:r w:rsidR="00C11CF7">
        <w:rPr>
          <w:b/>
          <w:bCs/>
          <w:sz w:val="32"/>
          <w:szCs w:val="32"/>
        </w:rPr>
        <w:t xml:space="preserve"> </w:t>
      </w:r>
      <w:r w:rsidR="00C11CF7" w:rsidRPr="00C11CF7">
        <w:rPr>
          <w:b/>
          <w:bCs/>
          <w:sz w:val="32"/>
          <w:szCs w:val="32"/>
        </w:rPr>
        <w:t>oxidocyclase to evol</w:t>
      </w:r>
      <w:r w:rsidR="006D5A11">
        <w:rPr>
          <w:b/>
          <w:bCs/>
          <w:sz w:val="32"/>
          <w:szCs w:val="32"/>
        </w:rPr>
        <w:t xml:space="preserve">ve was CBDAS, the second was THCAS </w:t>
      </w:r>
      <w:r w:rsidR="00026E10">
        <w:rPr>
          <w:b/>
          <w:bCs/>
          <w:sz w:val="32"/>
          <w:szCs w:val="32"/>
        </w:rPr>
        <w:t>and the third was CBC</w:t>
      </w:r>
      <w:r w:rsidR="00C11CF7" w:rsidRPr="00C11CF7">
        <w:rPr>
          <w:b/>
          <w:bCs/>
          <w:sz w:val="32"/>
          <w:szCs w:val="32"/>
        </w:rPr>
        <w:t>AS.</w:t>
      </w:r>
      <w:r w:rsidRPr="00C11CF7">
        <w:rPr>
          <w:b/>
          <w:bCs/>
          <w:sz w:val="32"/>
          <w:szCs w:val="32"/>
        </w:rPr>
        <w:t xml:space="preserve"> </w:t>
      </w:r>
    </w:p>
    <w:p w14:paraId="24390833" w14:textId="77777777" w:rsidR="00FF57BB" w:rsidRDefault="00FF57BB" w:rsidP="005D60B8">
      <w:pPr>
        <w:bidi w:val="0"/>
        <w:jc w:val="center"/>
        <w:rPr>
          <w:b/>
          <w:bCs/>
          <w:sz w:val="32"/>
          <w:szCs w:val="32"/>
        </w:rPr>
      </w:pPr>
      <w:r>
        <w:rPr>
          <w:b/>
          <w:bCs/>
          <w:sz w:val="32"/>
          <w:szCs w:val="32"/>
        </w:rPr>
        <w:t xml:space="preserve">CBDAS </w:t>
      </w:r>
      <w:r w:rsidRPr="00FF57BB">
        <w:rPr>
          <w:b/>
          <w:bCs/>
          <w:sz w:val="32"/>
          <w:szCs w:val="32"/>
        </w:rPr>
        <w:sym w:font="Wingdings" w:char="F0E0"/>
      </w:r>
      <w:r>
        <w:rPr>
          <w:b/>
          <w:bCs/>
          <w:sz w:val="32"/>
          <w:szCs w:val="32"/>
        </w:rPr>
        <w:t xml:space="preserve"> THCAS </w:t>
      </w:r>
      <w:r w:rsidRPr="00FF57BB">
        <w:rPr>
          <w:b/>
          <w:bCs/>
          <w:sz w:val="32"/>
          <w:szCs w:val="32"/>
        </w:rPr>
        <w:sym w:font="Wingdings" w:char="F0E0"/>
      </w:r>
      <w:r>
        <w:rPr>
          <w:b/>
          <w:bCs/>
          <w:sz w:val="32"/>
          <w:szCs w:val="32"/>
        </w:rPr>
        <w:t xml:space="preserve"> CBCAS</w:t>
      </w:r>
    </w:p>
    <w:p w14:paraId="3AFC60F9" w14:textId="77777777" w:rsidR="00773FD0" w:rsidRDefault="00796131" w:rsidP="00A4281A">
      <w:pPr>
        <w:bidi w:val="0"/>
        <w:jc w:val="center"/>
        <w:rPr>
          <w:sz w:val="28"/>
          <w:szCs w:val="28"/>
        </w:rPr>
      </w:pPr>
      <w:r>
        <w:rPr>
          <w:noProof/>
          <w:rtl/>
        </w:rPr>
        <w:lastRenderedPageBreak/>
        <mc:AlternateContent>
          <mc:Choice Requires="wps">
            <w:drawing>
              <wp:anchor distT="0" distB="0" distL="114300" distR="114300" simplePos="0" relativeHeight="251703296" behindDoc="0" locked="0" layoutInCell="1" allowOverlap="1" wp14:anchorId="13B2D4D8" wp14:editId="4E9C2CB9">
                <wp:simplePos x="0" y="0"/>
                <wp:positionH relativeFrom="column">
                  <wp:posOffset>2070100</wp:posOffset>
                </wp:positionH>
                <wp:positionV relativeFrom="paragraph">
                  <wp:posOffset>428625</wp:posOffset>
                </wp:positionV>
                <wp:extent cx="1071245" cy="485775"/>
                <wp:effectExtent l="0" t="0" r="0" b="0"/>
                <wp:wrapNone/>
                <wp:docPr id="2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71245" cy="485775"/>
                        </a:xfrm>
                        <a:prstGeom prst="rect">
                          <a:avLst/>
                        </a:prstGeom>
                        <a:noFill/>
                        <a:ln w="9525">
                          <a:noFill/>
                          <a:miter lim="800000"/>
                          <a:headEnd/>
                          <a:tailEnd/>
                        </a:ln>
                      </wps:spPr>
                      <wps:txbx>
                        <w:txbxContent>
                          <w:p w14:paraId="3804A932" w14:textId="77777777" w:rsidR="00D317BB" w:rsidRPr="00796131" w:rsidRDefault="00D317BB" w:rsidP="00796131">
                            <w:pPr>
                              <w:rPr>
                                <w:b/>
                                <w:bCs/>
                                <w:color w:val="C0504D" w:themeColor="accent2"/>
                                <w:sz w:val="40"/>
                                <w:szCs w:val="40"/>
                                <w:rtl/>
                              </w:rPr>
                            </w:pPr>
                            <w:r>
                              <w:rPr>
                                <w:b/>
                                <w:bCs/>
                                <w:color w:val="C0504D" w:themeColor="accent2"/>
                                <w:sz w:val="40"/>
                                <w:szCs w:val="40"/>
                              </w:rPr>
                              <w:t>THCAS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B2D4D8" id="_x0000_t202" coordsize="21600,21600" o:spt="202" path="m,l,21600r21600,l21600,xe">
                <v:stroke joinstyle="miter"/>
                <v:path gradientshapeok="t" o:connecttype="rect"/>
              </v:shapetype>
              <v:shape id="תיבת טקסט 2" o:spid="_x0000_s1026" type="#_x0000_t202" style="position:absolute;left:0;text-align:left;margin-left:163pt;margin-top:33.75pt;width:84.35pt;height:38.2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" filled="f" stroked="f">
                <v:textbox>
                  <w:txbxContent>
                    <w:p w14:paraId="3804A932" w14:textId="77777777" w:rsidR="00D317BB" w:rsidRPr="00796131" w:rsidRDefault="00D317BB" w:rsidP="00796131">
                      <w:pPr>
                        <w:rPr>
                          <w:b/>
                          <w:bCs/>
                          <w:color w:val="C0504D" w:themeColor="accent2"/>
                          <w:sz w:val="40"/>
                          <w:szCs w:val="40"/>
                          <w:rtl/>
                        </w:rPr>
                      </w:pPr>
                      <w:r>
                        <w:rPr>
                          <w:b/>
                          <w:bCs/>
                          <w:color w:val="C0504D" w:themeColor="accent2"/>
                          <w:sz w:val="40"/>
                          <w:szCs w:val="40"/>
                        </w:rPr>
                        <w:t>THCAS</w:t>
                      </w:r>
                    </w:p>
                  </w:txbxContent>
                </v:textbox>
              </v:shape>
            </w:pict>
          </mc:Fallback>
        </mc:AlternateContent>
      </w:r>
      <w:r>
        <w:rPr>
          <w:noProof/>
          <w:rtl/>
        </w:rPr>
        <mc:AlternateContent>
          <mc:Choice Requires="wps">
            <w:drawing>
              <wp:anchor distT="0" distB="0" distL="114300" distR="114300" simplePos="0" relativeHeight="251701248" behindDoc="0" locked="0" layoutInCell="1" allowOverlap="1" wp14:anchorId="586C8F45" wp14:editId="57C130A4">
                <wp:simplePos x="0" y="0"/>
                <wp:positionH relativeFrom="column">
                  <wp:posOffset>3618865</wp:posOffset>
                </wp:positionH>
                <wp:positionV relativeFrom="paragraph">
                  <wp:posOffset>-247650</wp:posOffset>
                </wp:positionV>
                <wp:extent cx="1071245" cy="485775"/>
                <wp:effectExtent l="0" t="0" r="0" b="0"/>
                <wp:wrapNone/>
                <wp:docPr id="1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71245" cy="485775"/>
                        </a:xfrm>
                        <a:prstGeom prst="rect">
                          <a:avLst/>
                        </a:prstGeom>
                        <a:noFill/>
                        <a:ln w="9525">
                          <a:noFill/>
                          <a:miter lim="800000"/>
                          <a:headEnd/>
                          <a:tailEnd/>
                        </a:ln>
                      </wps:spPr>
                      <wps:txbx>
                        <w:txbxContent>
                          <w:p w14:paraId="7750DF2A" w14:textId="77777777" w:rsidR="00D317BB" w:rsidRPr="00796131" w:rsidRDefault="00D317BB" w:rsidP="00796131">
                            <w:pPr>
                              <w:rPr>
                                <w:b/>
                                <w:bCs/>
                                <w:color w:val="00B050"/>
                                <w:sz w:val="40"/>
                                <w:szCs w:val="40"/>
                                <w:rtl/>
                              </w:rPr>
                            </w:pPr>
                            <w:r w:rsidRPr="00796131">
                              <w:rPr>
                                <w:b/>
                                <w:bCs/>
                                <w:color w:val="00B050"/>
                                <w:sz w:val="40"/>
                                <w:szCs w:val="40"/>
                              </w:rPr>
                              <w:t>CB</w:t>
                            </w:r>
                            <w:r>
                              <w:rPr>
                                <w:b/>
                                <w:bCs/>
                                <w:color w:val="00B050"/>
                                <w:sz w:val="40"/>
                                <w:szCs w:val="40"/>
                              </w:rPr>
                              <w:t>D</w:t>
                            </w:r>
                            <w:r w:rsidRPr="00796131">
                              <w:rPr>
                                <w:b/>
                                <w:bCs/>
                                <w:color w:val="00B050"/>
                                <w:sz w:val="40"/>
                                <w:szCs w:val="40"/>
                              </w:rPr>
                              <w: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C8F45" id="_x0000_s1027" type="#_x0000_t202" style="position:absolute;left:0;text-align:left;margin-left:284.95pt;margin-top:-19.5pt;width:84.35pt;height:38.2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" filled="f" stroked="f">
                <v:textbox>
                  <w:txbxContent>
                    <w:p w14:paraId="7750DF2A" w14:textId="77777777" w:rsidR="00D317BB" w:rsidRPr="00796131" w:rsidRDefault="00D317BB" w:rsidP="00796131">
                      <w:pPr>
                        <w:rPr>
                          <w:b/>
                          <w:bCs/>
                          <w:color w:val="00B050"/>
                          <w:sz w:val="40"/>
                          <w:szCs w:val="40"/>
                          <w:rtl/>
                        </w:rPr>
                      </w:pPr>
                      <w:r w:rsidRPr="00796131">
                        <w:rPr>
                          <w:b/>
                          <w:bCs/>
                          <w:color w:val="00B050"/>
                          <w:sz w:val="40"/>
                          <w:szCs w:val="40"/>
                        </w:rPr>
                        <w:t>CB</w:t>
                      </w:r>
                      <w:r>
                        <w:rPr>
                          <w:b/>
                          <w:bCs/>
                          <w:color w:val="00B050"/>
                          <w:sz w:val="40"/>
                          <w:szCs w:val="40"/>
                        </w:rPr>
                        <w:t>D</w:t>
                      </w:r>
                      <w:r w:rsidRPr="00796131">
                        <w:rPr>
                          <w:b/>
                          <w:bCs/>
                          <w:color w:val="00B050"/>
                          <w:sz w:val="40"/>
                          <w:szCs w:val="40"/>
                        </w:rPr>
                        <w:t>AS</w:t>
                      </w:r>
                    </w:p>
                  </w:txbxContent>
                </v:textbox>
              </v:shape>
            </w:pict>
          </mc:Fallback>
        </mc:AlternateContent>
      </w:r>
      <w:r>
        <w:rPr>
          <w:noProof/>
          <w:rtl/>
        </w:rPr>
        <mc:AlternateContent>
          <mc:Choice Requires="wps">
            <w:drawing>
              <wp:anchor distT="0" distB="0" distL="114300" distR="114300" simplePos="0" relativeHeight="251699200" behindDoc="0" locked="0" layoutInCell="1" allowOverlap="1" wp14:anchorId="2973F6F8" wp14:editId="60D65771">
                <wp:simplePos x="0" y="0"/>
                <wp:positionH relativeFrom="column">
                  <wp:posOffset>4781549</wp:posOffset>
                </wp:positionH>
                <wp:positionV relativeFrom="paragraph">
                  <wp:posOffset>314325</wp:posOffset>
                </wp:positionV>
                <wp:extent cx="1071245" cy="485775"/>
                <wp:effectExtent l="0" t="0" r="0" b="0"/>
                <wp:wrapNone/>
                <wp:docPr id="30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71245" cy="485775"/>
                        </a:xfrm>
                        <a:prstGeom prst="rect">
                          <a:avLst/>
                        </a:prstGeom>
                        <a:noFill/>
                        <a:ln w="9525">
                          <a:noFill/>
                          <a:miter lim="800000"/>
                          <a:headEnd/>
                          <a:tailEnd/>
                        </a:ln>
                      </wps:spPr>
                      <wps:txbx>
                        <w:txbxContent>
                          <w:p w14:paraId="127EB561" w14:textId="77777777" w:rsidR="00D317BB" w:rsidRPr="00796131" w:rsidRDefault="00D317BB" w:rsidP="00796131">
                            <w:pPr>
                              <w:rPr>
                                <w:b/>
                                <w:bCs/>
                                <w:color w:val="4F81BD" w:themeColor="accent1"/>
                                <w:sz w:val="40"/>
                                <w:szCs w:val="40"/>
                                <w:rtl/>
                              </w:rPr>
                            </w:pPr>
                            <w:r w:rsidRPr="00796131">
                              <w:rPr>
                                <w:b/>
                                <w:bCs/>
                                <w:color w:val="4F81BD" w:themeColor="accent1"/>
                                <w:sz w:val="40"/>
                                <w:szCs w:val="40"/>
                              </w:rPr>
                              <w:t>CBCAS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3F6F8" id="_x0000_s1028" type="#_x0000_t202" style="position:absolute;left:0;text-align:left;margin-left:376.5pt;margin-top:24.75pt;width:84.35pt;height:38.2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" filled="f" stroked="f">
                <v:textbox>
                  <w:txbxContent>
                    <w:p w14:paraId="127EB561" w14:textId="77777777" w:rsidR="00D317BB" w:rsidRPr="00796131" w:rsidRDefault="00D317BB" w:rsidP="00796131">
                      <w:pPr>
                        <w:rPr>
                          <w:b/>
                          <w:bCs/>
                          <w:color w:val="4F81BD" w:themeColor="accent1"/>
                          <w:sz w:val="40"/>
                          <w:szCs w:val="40"/>
                          <w:rtl/>
                        </w:rPr>
                      </w:pPr>
                      <w:r w:rsidRPr="00796131">
                        <w:rPr>
                          <w:b/>
                          <w:bCs/>
                          <w:color w:val="4F81BD" w:themeColor="accent1"/>
                          <w:sz w:val="40"/>
                          <w:szCs w:val="40"/>
                        </w:rPr>
                        <w:t>CBCAS</w:t>
                      </w:r>
                    </w:p>
                  </w:txbxContent>
                </v:textbox>
              </v:shape>
            </w:pict>
          </mc:Fallback>
        </mc:AlternateContent>
      </w:r>
      <w:r w:rsidR="00A4281A">
        <w:rPr>
          <w:rFonts w:hint="cs"/>
          <w:noProof/>
          <w:sz w:val="28"/>
          <w:szCs w:val="28"/>
        </w:rPr>
        <w:drawing>
          <wp:inline distT="0" distB="0" distL="0" distR="0" wp14:anchorId="19E5719B" wp14:editId="1243FBD6">
            <wp:extent cx="6095470" cy="4591050"/>
            <wp:effectExtent l="0" t="0" r="635" b="0"/>
            <wp:docPr id="49" name="תמונה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jpg"/>
                    <pic:cNvPicPr/>
                  </pic:nvPicPr>
                  <pic:blipFill>
                    <a:blip r:embed="rId11">
                      <a:extLst>
                        <a:ext uri="{28A0092B-C50C-407E-A947-70E740481C1C}">
                          <a14:useLocalDpi xmlns:a14="http://schemas.microsoft.com/office/drawing/2010/main" val="0"/>
                        </a:ext>
                      </a:extLst>
                    </a:blip>
                    <a:stretch>
                      <a:fillRect/>
                    </a:stretch>
                  </pic:blipFill>
                  <pic:spPr>
                    <a:xfrm>
                      <a:off x="0" y="0"/>
                      <a:ext cx="6100137" cy="4594565"/>
                    </a:xfrm>
                    <a:prstGeom prst="rect">
                      <a:avLst/>
                    </a:prstGeom>
                  </pic:spPr>
                </pic:pic>
              </a:graphicData>
            </a:graphic>
          </wp:inline>
        </w:drawing>
      </w:r>
    </w:p>
    <w:p w14:paraId="7F20FF21" w14:textId="77777777" w:rsidR="003A4DF9" w:rsidRDefault="00A4281A" w:rsidP="003A4DF9">
      <w:pPr>
        <w:bidi w:val="0"/>
        <w:rPr>
          <w:sz w:val="28"/>
          <w:szCs w:val="28"/>
        </w:rPr>
      </w:pPr>
      <w:r w:rsidRPr="00A4281A">
        <w:rPr>
          <w:b/>
          <w:bCs/>
          <w:sz w:val="28"/>
          <w:szCs w:val="28"/>
        </w:rPr>
        <w:t xml:space="preserve">Evolutionary model of cannabinoid oxidocyclase </w:t>
      </w:r>
      <w:r w:rsidRPr="007B4F23">
        <w:rPr>
          <w:b/>
          <w:bCs/>
          <w:sz w:val="28"/>
          <w:szCs w:val="28"/>
        </w:rPr>
        <w:t xml:space="preserve">gene </w:t>
      </w:r>
      <w:r w:rsidRPr="00BB5005">
        <w:rPr>
          <w:b/>
          <w:bCs/>
          <w:sz w:val="28"/>
          <w:szCs w:val="28"/>
          <w:u w:val="single"/>
        </w:rPr>
        <w:t>duplication</w:t>
      </w:r>
      <w:r w:rsidRPr="00A4281A">
        <w:rPr>
          <w:b/>
          <w:bCs/>
          <w:sz w:val="28"/>
          <w:szCs w:val="28"/>
        </w:rPr>
        <w:t xml:space="preserve"> and diversification</w:t>
      </w:r>
      <w:r w:rsidRPr="00A4281A">
        <w:rPr>
          <w:sz w:val="28"/>
          <w:szCs w:val="28"/>
        </w:rPr>
        <w:t>. Most parsimious hypothesis based on micro</w:t>
      </w:r>
      <w:r w:rsidR="00FF57BB">
        <w:rPr>
          <w:sz w:val="28"/>
          <w:szCs w:val="28"/>
        </w:rPr>
        <w:t>-</w:t>
      </w:r>
      <w:r w:rsidRPr="00A4281A">
        <w:rPr>
          <w:sz w:val="28"/>
          <w:szCs w:val="28"/>
        </w:rPr>
        <w:t>sy</w:t>
      </w:r>
      <w:r>
        <w:rPr>
          <w:sz w:val="28"/>
          <w:szCs w:val="28"/>
        </w:rPr>
        <w:t>nteny patterns</w:t>
      </w:r>
      <w:r w:rsidRPr="00A4281A">
        <w:rPr>
          <w:sz w:val="28"/>
          <w:szCs w:val="28"/>
        </w:rPr>
        <w:t xml:space="preserve"> and phylogenetic </w:t>
      </w:r>
      <w:r w:rsidRPr="00FF57BB">
        <w:rPr>
          <w:b/>
          <w:bCs/>
          <w:sz w:val="28"/>
          <w:szCs w:val="28"/>
        </w:rPr>
        <w:t>re</w:t>
      </w:r>
      <w:r>
        <w:rPr>
          <w:sz w:val="28"/>
          <w:szCs w:val="28"/>
        </w:rPr>
        <w:t>construction</w:t>
      </w:r>
      <w:r w:rsidRPr="00A4281A">
        <w:rPr>
          <w:sz w:val="28"/>
          <w:szCs w:val="28"/>
        </w:rPr>
        <w:t xml:space="preserve">. </w:t>
      </w:r>
      <w:r w:rsidRPr="00FF57BB">
        <w:rPr>
          <w:b/>
          <w:bCs/>
          <w:sz w:val="28"/>
          <w:szCs w:val="28"/>
        </w:rPr>
        <w:t>Trian</w:t>
      </w:r>
      <w:r w:rsidR="003A4DF9" w:rsidRPr="00FF57BB">
        <w:rPr>
          <w:b/>
          <w:bCs/>
          <w:sz w:val="28"/>
          <w:szCs w:val="28"/>
        </w:rPr>
        <w:t>gles</w:t>
      </w:r>
      <w:r w:rsidR="003A4DF9">
        <w:rPr>
          <w:sz w:val="28"/>
          <w:szCs w:val="28"/>
        </w:rPr>
        <w:t xml:space="preserve"> indicate </w:t>
      </w:r>
      <w:r w:rsidR="003A4DF9" w:rsidRPr="00FF57BB">
        <w:rPr>
          <w:sz w:val="28"/>
          <w:szCs w:val="28"/>
          <w:u w:val="single"/>
        </w:rPr>
        <w:t>genes</w:t>
      </w:r>
      <w:r w:rsidRPr="00A4281A">
        <w:rPr>
          <w:sz w:val="28"/>
          <w:szCs w:val="28"/>
        </w:rPr>
        <w:t xml:space="preserve"> colored according to their homology and putative orthologs are </w:t>
      </w:r>
      <w:r w:rsidRPr="007B4F23">
        <w:rPr>
          <w:b/>
          <w:bCs/>
          <w:sz w:val="28"/>
          <w:szCs w:val="28"/>
        </w:rPr>
        <w:t xml:space="preserve">connected </w:t>
      </w:r>
      <w:r w:rsidRPr="00C7199F">
        <w:rPr>
          <w:sz w:val="28"/>
          <w:szCs w:val="28"/>
        </w:rPr>
        <w:t>with</w:t>
      </w:r>
      <w:r w:rsidRPr="007B4F23">
        <w:rPr>
          <w:b/>
          <w:bCs/>
          <w:sz w:val="28"/>
          <w:szCs w:val="28"/>
        </w:rPr>
        <w:t xml:space="preserve"> colored lines</w:t>
      </w:r>
      <w:r w:rsidRPr="00A4281A">
        <w:rPr>
          <w:sz w:val="28"/>
          <w:szCs w:val="28"/>
        </w:rPr>
        <w:t xml:space="preserve">. </w:t>
      </w:r>
      <w:r w:rsidRPr="00A4281A">
        <w:rPr>
          <w:sz w:val="28"/>
          <w:szCs w:val="28"/>
          <w:u w:val="single"/>
        </w:rPr>
        <w:t>Dashed line</w:t>
      </w:r>
      <w:r w:rsidRPr="00A4281A">
        <w:rPr>
          <w:sz w:val="28"/>
          <w:szCs w:val="28"/>
        </w:rPr>
        <w:t xml:space="preserve"> indicates </w:t>
      </w:r>
      <w:r w:rsidRPr="00A4281A">
        <w:rPr>
          <w:b/>
          <w:bCs/>
          <w:sz w:val="28"/>
          <w:szCs w:val="28"/>
        </w:rPr>
        <w:t>transposition of CBCAS</w:t>
      </w:r>
      <w:r w:rsidRPr="00A4281A">
        <w:rPr>
          <w:sz w:val="28"/>
          <w:szCs w:val="28"/>
        </w:rPr>
        <w:t xml:space="preserve"> </w:t>
      </w:r>
      <w:r w:rsidRPr="00A4281A">
        <w:rPr>
          <w:sz w:val="28"/>
          <w:szCs w:val="28"/>
          <w:u w:val="single"/>
        </w:rPr>
        <w:t>to another syntenic block</w:t>
      </w:r>
      <w:r w:rsidRPr="00A4281A">
        <w:rPr>
          <w:sz w:val="28"/>
          <w:szCs w:val="28"/>
        </w:rPr>
        <w:t xml:space="preserve">. </w:t>
      </w:r>
      <w:r w:rsidRPr="00140F2F">
        <w:rPr>
          <w:b/>
          <w:bCs/>
          <w:sz w:val="28"/>
          <w:szCs w:val="28"/>
        </w:rPr>
        <w:t>Cannabinoid oxidocyclase genes</w:t>
      </w:r>
      <w:r w:rsidRPr="00A4281A">
        <w:rPr>
          <w:sz w:val="28"/>
          <w:szCs w:val="28"/>
        </w:rPr>
        <w:t xml:space="preserve"> are labeled in </w:t>
      </w:r>
      <w:r w:rsidRPr="00140F2F">
        <w:rPr>
          <w:b/>
          <w:bCs/>
          <w:sz w:val="28"/>
          <w:szCs w:val="28"/>
        </w:rPr>
        <w:t>boldface</w:t>
      </w:r>
      <w:r w:rsidRPr="00A4281A">
        <w:rPr>
          <w:sz w:val="28"/>
          <w:szCs w:val="28"/>
        </w:rPr>
        <w:t xml:space="preserve">. </w:t>
      </w:r>
    </w:p>
    <w:p w14:paraId="2FE88A8D" w14:textId="77777777" w:rsidR="00A4281A" w:rsidRDefault="00A4281A" w:rsidP="00CE4E21">
      <w:pPr>
        <w:bidi w:val="0"/>
        <w:jc w:val="center"/>
        <w:rPr>
          <w:sz w:val="28"/>
          <w:szCs w:val="28"/>
        </w:rPr>
      </w:pPr>
      <w:r w:rsidRPr="00A4281A">
        <w:rPr>
          <w:sz w:val="28"/>
          <w:szCs w:val="28"/>
        </w:rPr>
        <w:t>BBE, berberine bridge enzyme; RLP, receptor-like protein.</w:t>
      </w:r>
    </w:p>
    <w:p w14:paraId="07181CEA" w14:textId="77777777" w:rsidR="00796131" w:rsidRPr="00E1215C" w:rsidRDefault="00E1215C" w:rsidP="00796131">
      <w:pPr>
        <w:bidi w:val="0"/>
        <w:jc w:val="center"/>
        <w:rPr>
          <w:b/>
          <w:bCs/>
          <w:sz w:val="36"/>
          <w:szCs w:val="36"/>
        </w:rPr>
      </w:pPr>
      <w:r>
        <w:rPr>
          <w:b/>
          <w:bCs/>
          <w:noProof/>
          <w:color w:val="00B050"/>
          <w:sz w:val="36"/>
          <w:szCs w:val="36"/>
        </w:rPr>
        <mc:AlternateContent>
          <mc:Choice Requires="wps">
            <w:drawing>
              <wp:anchor distT="0" distB="0" distL="114300" distR="114300" simplePos="0" relativeHeight="251716608" behindDoc="0" locked="0" layoutInCell="1" allowOverlap="1" wp14:anchorId="552100E1" wp14:editId="6E2BA428">
                <wp:simplePos x="0" y="0"/>
                <wp:positionH relativeFrom="column">
                  <wp:posOffset>-133350</wp:posOffset>
                </wp:positionH>
                <wp:positionV relativeFrom="paragraph">
                  <wp:posOffset>408940</wp:posOffset>
                </wp:positionV>
                <wp:extent cx="5524500" cy="1095375"/>
                <wp:effectExtent l="0" t="0" r="19050" b="28575"/>
                <wp:wrapNone/>
                <wp:docPr id="300" name="מלבן 300"/>
                <wp:cNvGraphicFramePr/>
                <a:graphic xmlns:a="http://schemas.openxmlformats.org/drawingml/2006/main">
                  <a:graphicData uri="http://schemas.microsoft.com/office/word/2010/wordprocessingShape">
                    <wps:wsp>
                      <wps:cNvSpPr/>
                      <wps:spPr>
                        <a:xfrm>
                          <a:off x="0" y="0"/>
                          <a:ext cx="5524500" cy="10953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4D7C80E0" id="מלבן 300" o:spid="_x0000_s1026" style="position:absolute;margin-left:-10.5pt;margin-top:32.2pt;width:435pt;height:86.2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" filled="f" strokecolor="#243f60 [1604]" strokeweight="2pt"/>
            </w:pict>
          </mc:Fallback>
        </mc:AlternateContent>
      </w:r>
      <w:r w:rsidR="00796131" w:rsidRPr="00E1215C">
        <w:rPr>
          <w:b/>
          <w:bCs/>
          <w:color w:val="00B050"/>
          <w:sz w:val="36"/>
          <w:szCs w:val="36"/>
        </w:rPr>
        <w:t>CBDAS</w:t>
      </w:r>
      <w:r w:rsidR="00796131" w:rsidRPr="00E1215C">
        <w:rPr>
          <w:b/>
          <w:bCs/>
          <w:sz w:val="36"/>
          <w:szCs w:val="36"/>
        </w:rPr>
        <w:t xml:space="preserve"> </w:t>
      </w:r>
      <w:r w:rsidR="00796131" w:rsidRPr="00E1215C">
        <w:rPr>
          <w:b/>
          <w:bCs/>
          <w:sz w:val="36"/>
          <w:szCs w:val="36"/>
        </w:rPr>
        <w:sym w:font="Wingdings" w:char="F0E0"/>
      </w:r>
      <w:r w:rsidR="00796131" w:rsidRPr="00E1215C">
        <w:rPr>
          <w:b/>
          <w:bCs/>
          <w:sz w:val="36"/>
          <w:szCs w:val="36"/>
        </w:rPr>
        <w:t xml:space="preserve">  </w:t>
      </w:r>
      <w:r w:rsidR="00796131" w:rsidRPr="00E1215C">
        <w:rPr>
          <w:b/>
          <w:bCs/>
          <w:color w:val="FF0000"/>
          <w:sz w:val="36"/>
          <w:szCs w:val="36"/>
        </w:rPr>
        <w:t>THCAS</w:t>
      </w:r>
      <w:r w:rsidR="00796131" w:rsidRPr="00E1215C">
        <w:rPr>
          <w:b/>
          <w:bCs/>
          <w:sz w:val="36"/>
          <w:szCs w:val="36"/>
        </w:rPr>
        <w:t xml:space="preserve"> </w:t>
      </w:r>
      <w:r w:rsidR="00796131" w:rsidRPr="00E1215C">
        <w:rPr>
          <w:b/>
          <w:bCs/>
          <w:sz w:val="36"/>
          <w:szCs w:val="36"/>
        </w:rPr>
        <w:sym w:font="Wingdings" w:char="F0E0"/>
      </w:r>
      <w:r w:rsidR="00796131" w:rsidRPr="00E1215C">
        <w:rPr>
          <w:b/>
          <w:bCs/>
          <w:sz w:val="36"/>
          <w:szCs w:val="36"/>
        </w:rPr>
        <w:t xml:space="preserve"> </w:t>
      </w:r>
      <w:r w:rsidR="00796131" w:rsidRPr="00E1215C">
        <w:rPr>
          <w:b/>
          <w:bCs/>
          <w:color w:val="0070C0"/>
          <w:sz w:val="36"/>
          <w:szCs w:val="36"/>
        </w:rPr>
        <w:t>CBCAS</w:t>
      </w:r>
    </w:p>
    <w:p w14:paraId="431A00BE" w14:textId="77777777" w:rsidR="00A4281A" w:rsidRDefault="004036EB" w:rsidP="00A4281A">
      <w:pPr>
        <w:bidi w:val="0"/>
        <w:rPr>
          <w:sz w:val="28"/>
          <w:szCs w:val="28"/>
        </w:rPr>
      </w:pPr>
      <w:r w:rsidRPr="004036EB">
        <w:rPr>
          <w:sz w:val="28"/>
          <w:szCs w:val="28"/>
        </w:rPr>
        <w:t xml:space="preserve">In classical genetics, </w:t>
      </w:r>
      <w:r w:rsidRPr="004036EB">
        <w:rPr>
          <w:b/>
          <w:bCs/>
          <w:sz w:val="28"/>
          <w:szCs w:val="28"/>
        </w:rPr>
        <w:t>syntenic genes</w:t>
      </w:r>
      <w:r w:rsidRPr="004036EB">
        <w:rPr>
          <w:sz w:val="28"/>
          <w:szCs w:val="28"/>
        </w:rPr>
        <w:t xml:space="preserve"> were originally defined as genes that lie </w:t>
      </w:r>
      <w:r w:rsidRPr="004036EB">
        <w:rPr>
          <w:sz w:val="28"/>
          <w:szCs w:val="28"/>
          <w:u w:val="single"/>
        </w:rPr>
        <w:t xml:space="preserve">on the </w:t>
      </w:r>
      <w:r w:rsidRPr="00FF57BB">
        <w:rPr>
          <w:b/>
          <w:bCs/>
          <w:sz w:val="28"/>
          <w:szCs w:val="28"/>
          <w:u w:val="single"/>
        </w:rPr>
        <w:t>same</w:t>
      </w:r>
      <w:r w:rsidRPr="004036EB">
        <w:rPr>
          <w:sz w:val="28"/>
          <w:szCs w:val="28"/>
          <w:u w:val="single"/>
        </w:rPr>
        <w:t xml:space="preserve"> chromosome</w:t>
      </w:r>
      <w:r w:rsidRPr="004036EB">
        <w:rPr>
          <w:sz w:val="28"/>
          <w:szCs w:val="28"/>
        </w:rPr>
        <w:t xml:space="preserve">. Today, however, biologists usually refer to synteny as the </w:t>
      </w:r>
      <w:r w:rsidRPr="003A4DF9">
        <w:rPr>
          <w:b/>
          <w:bCs/>
          <w:sz w:val="28"/>
          <w:szCs w:val="28"/>
        </w:rPr>
        <w:t xml:space="preserve">conservation of </w:t>
      </w:r>
      <w:r w:rsidRPr="00FF57BB">
        <w:rPr>
          <w:b/>
          <w:bCs/>
          <w:sz w:val="28"/>
          <w:szCs w:val="28"/>
          <w:u w:val="single"/>
        </w:rPr>
        <w:t>blocks</w:t>
      </w:r>
      <w:r w:rsidRPr="00FF57BB">
        <w:rPr>
          <w:sz w:val="28"/>
          <w:szCs w:val="28"/>
          <w:u w:val="single"/>
        </w:rPr>
        <w:t xml:space="preserve"> </w:t>
      </w:r>
      <w:r w:rsidRPr="00FF57BB">
        <w:rPr>
          <w:b/>
          <w:bCs/>
          <w:sz w:val="28"/>
          <w:szCs w:val="28"/>
          <w:u w:val="single"/>
        </w:rPr>
        <w:t>of order</w:t>
      </w:r>
      <w:r w:rsidRPr="004036EB">
        <w:rPr>
          <w:sz w:val="28"/>
          <w:szCs w:val="28"/>
        </w:rPr>
        <w:t xml:space="preserve"> </w:t>
      </w:r>
      <w:r w:rsidRPr="00CE4E21">
        <w:rPr>
          <w:sz w:val="28"/>
          <w:szCs w:val="28"/>
          <w:u w:val="single"/>
        </w:rPr>
        <w:t>within two sets of chromosomes</w:t>
      </w:r>
      <w:r w:rsidRPr="004036EB">
        <w:rPr>
          <w:sz w:val="28"/>
          <w:szCs w:val="28"/>
        </w:rPr>
        <w:t xml:space="preserve"> that are being compared with each other.</w:t>
      </w:r>
    </w:p>
    <w:p w14:paraId="579B5AA7" w14:textId="77777777" w:rsidR="00BE1242" w:rsidRDefault="00BE1242" w:rsidP="00796131">
      <w:pPr>
        <w:bidi w:val="0"/>
        <w:rPr>
          <w:b/>
          <w:bCs/>
          <w:sz w:val="36"/>
          <w:szCs w:val="36"/>
        </w:rPr>
      </w:pPr>
    </w:p>
    <w:p w14:paraId="7DF1AC81" w14:textId="77777777" w:rsidR="004036EB" w:rsidRPr="009D3735" w:rsidRDefault="004036EB" w:rsidP="00BE1242">
      <w:pPr>
        <w:bidi w:val="0"/>
        <w:jc w:val="center"/>
        <w:rPr>
          <w:b/>
          <w:bCs/>
          <w:sz w:val="40"/>
          <w:szCs w:val="40"/>
        </w:rPr>
      </w:pPr>
      <w:r w:rsidRPr="009D3735">
        <w:rPr>
          <w:b/>
          <w:bCs/>
          <w:sz w:val="40"/>
          <w:szCs w:val="40"/>
        </w:rPr>
        <w:lastRenderedPageBreak/>
        <w:t>Transposon</w:t>
      </w:r>
    </w:p>
    <w:p w14:paraId="3B73CA06" w14:textId="77777777" w:rsidR="004036EB" w:rsidRPr="004036EB" w:rsidRDefault="004036EB" w:rsidP="004036EB">
      <w:pPr>
        <w:bidi w:val="0"/>
        <w:rPr>
          <w:sz w:val="28"/>
          <w:szCs w:val="28"/>
        </w:rPr>
      </w:pPr>
      <w:r w:rsidRPr="004036EB">
        <w:rPr>
          <w:sz w:val="28"/>
          <w:szCs w:val="28"/>
        </w:rPr>
        <w:t xml:space="preserve">A </w:t>
      </w:r>
      <w:r w:rsidRPr="004036EB">
        <w:rPr>
          <w:b/>
          <w:bCs/>
          <w:sz w:val="28"/>
          <w:szCs w:val="28"/>
        </w:rPr>
        <w:t>transposable element</w:t>
      </w:r>
      <w:r w:rsidRPr="004036EB">
        <w:rPr>
          <w:sz w:val="28"/>
          <w:szCs w:val="28"/>
        </w:rPr>
        <w:t xml:space="preserve"> (</w:t>
      </w:r>
      <w:r w:rsidRPr="00607853">
        <w:rPr>
          <w:b/>
          <w:bCs/>
          <w:sz w:val="28"/>
          <w:szCs w:val="28"/>
        </w:rPr>
        <w:t>TE</w:t>
      </w:r>
      <w:r w:rsidRPr="004036EB">
        <w:rPr>
          <w:sz w:val="28"/>
          <w:szCs w:val="28"/>
        </w:rPr>
        <w:t xml:space="preserve">, transposon, or </w:t>
      </w:r>
      <w:r w:rsidR="00C7199F">
        <w:rPr>
          <w:sz w:val="28"/>
          <w:szCs w:val="28"/>
          <w:u w:val="single"/>
        </w:rPr>
        <w:t>"</w:t>
      </w:r>
      <w:r w:rsidRPr="004036EB">
        <w:rPr>
          <w:sz w:val="28"/>
          <w:szCs w:val="28"/>
          <w:u w:val="single"/>
        </w:rPr>
        <w:t>jumping gene</w:t>
      </w:r>
      <w:r w:rsidR="00C7199F">
        <w:rPr>
          <w:sz w:val="28"/>
          <w:szCs w:val="28"/>
        </w:rPr>
        <w:t>"</w:t>
      </w:r>
      <w:r w:rsidRPr="004036EB">
        <w:rPr>
          <w:sz w:val="28"/>
          <w:szCs w:val="28"/>
        </w:rPr>
        <w:t xml:space="preserve">) is a DNA sequence that can </w:t>
      </w:r>
      <w:r w:rsidRPr="00607853">
        <w:rPr>
          <w:sz w:val="28"/>
          <w:szCs w:val="28"/>
          <w:u w:val="single"/>
        </w:rPr>
        <w:t>change its position within a genome</w:t>
      </w:r>
      <w:r w:rsidRPr="004036EB">
        <w:rPr>
          <w:sz w:val="28"/>
          <w:szCs w:val="28"/>
        </w:rPr>
        <w:t xml:space="preserve">, sometimes </w:t>
      </w:r>
      <w:r w:rsidRPr="00CE4E21">
        <w:rPr>
          <w:sz w:val="28"/>
          <w:szCs w:val="28"/>
          <w:u w:val="single"/>
        </w:rPr>
        <w:t>creating or reversing mutations</w:t>
      </w:r>
      <w:r w:rsidRPr="004036EB">
        <w:rPr>
          <w:sz w:val="28"/>
          <w:szCs w:val="28"/>
        </w:rPr>
        <w:t xml:space="preserve"> and altering the cell's gene</w:t>
      </w:r>
      <w:r>
        <w:rPr>
          <w:sz w:val="28"/>
          <w:szCs w:val="28"/>
        </w:rPr>
        <w:t>tic identity and genome size.</w:t>
      </w:r>
      <w:r w:rsidRPr="004036EB">
        <w:rPr>
          <w:sz w:val="28"/>
          <w:szCs w:val="28"/>
        </w:rPr>
        <w:t xml:space="preserve"> Transposition often results in </w:t>
      </w:r>
      <w:r w:rsidRPr="00CE4E21">
        <w:rPr>
          <w:b/>
          <w:bCs/>
          <w:sz w:val="28"/>
          <w:szCs w:val="28"/>
        </w:rPr>
        <w:t>duplication</w:t>
      </w:r>
      <w:r w:rsidRPr="004036EB">
        <w:rPr>
          <w:sz w:val="28"/>
          <w:szCs w:val="28"/>
        </w:rPr>
        <w:t xml:space="preserve"> of the same genetic material</w:t>
      </w:r>
      <w:r>
        <w:rPr>
          <w:sz w:val="28"/>
          <w:szCs w:val="28"/>
        </w:rPr>
        <w:t>.</w:t>
      </w:r>
    </w:p>
    <w:p w14:paraId="641A1714" w14:textId="77777777" w:rsidR="004036EB" w:rsidRPr="00C00121" w:rsidRDefault="004036EB" w:rsidP="00C00121">
      <w:pPr>
        <w:bidi w:val="0"/>
        <w:rPr>
          <w:sz w:val="28"/>
          <w:szCs w:val="28"/>
        </w:rPr>
      </w:pPr>
      <w:r w:rsidRPr="00607853">
        <w:rPr>
          <w:b/>
          <w:bCs/>
          <w:sz w:val="28"/>
          <w:szCs w:val="28"/>
        </w:rPr>
        <w:t>Transposable elements</w:t>
      </w:r>
      <w:r w:rsidRPr="004036EB">
        <w:rPr>
          <w:sz w:val="28"/>
          <w:szCs w:val="28"/>
        </w:rPr>
        <w:t xml:space="preserve"> </w:t>
      </w:r>
      <w:r>
        <w:rPr>
          <w:sz w:val="28"/>
          <w:szCs w:val="28"/>
        </w:rPr>
        <w:t>[</w:t>
      </w:r>
      <w:r w:rsidRPr="00607853">
        <w:rPr>
          <w:b/>
          <w:bCs/>
          <w:sz w:val="28"/>
          <w:szCs w:val="28"/>
        </w:rPr>
        <w:t>TEs</w:t>
      </w:r>
      <w:r>
        <w:rPr>
          <w:sz w:val="28"/>
          <w:szCs w:val="28"/>
        </w:rPr>
        <w:t xml:space="preserve">] </w:t>
      </w:r>
      <w:r w:rsidRPr="004036EB">
        <w:rPr>
          <w:sz w:val="28"/>
          <w:szCs w:val="28"/>
        </w:rPr>
        <w:t>make up a large fraction of the genome and are responsible for much of the mass of DNA in a eukaryotic cell. Although TEs are selfish genetic elements, many are important in g</w:t>
      </w:r>
      <w:r>
        <w:rPr>
          <w:sz w:val="28"/>
          <w:szCs w:val="28"/>
        </w:rPr>
        <w:t xml:space="preserve">enome function and </w:t>
      </w:r>
      <w:r w:rsidRPr="00607853">
        <w:rPr>
          <w:sz w:val="28"/>
          <w:szCs w:val="28"/>
          <w:u w:val="single"/>
        </w:rPr>
        <w:t>evolution</w:t>
      </w:r>
      <w:r>
        <w:rPr>
          <w:sz w:val="28"/>
          <w:szCs w:val="28"/>
        </w:rPr>
        <w:t>.</w:t>
      </w:r>
      <w:r w:rsidRPr="004036EB">
        <w:rPr>
          <w:sz w:val="28"/>
          <w:szCs w:val="28"/>
        </w:rPr>
        <w:t xml:space="preserve"> Transposons are also very useful to researchers as a means to alter DNA inside a living organism</w:t>
      </w:r>
      <w:r w:rsidRPr="004036EB">
        <w:rPr>
          <w:rFonts w:cs="Arial"/>
          <w:sz w:val="28"/>
          <w:szCs w:val="28"/>
          <w:rtl/>
        </w:rPr>
        <w:t>.</w:t>
      </w:r>
    </w:p>
    <w:p w14:paraId="57F43E5E" w14:textId="77777777" w:rsidR="004036EB" w:rsidRDefault="004036EB" w:rsidP="004036EB">
      <w:pPr>
        <w:bidi w:val="0"/>
        <w:rPr>
          <w:sz w:val="28"/>
          <w:szCs w:val="28"/>
        </w:rPr>
      </w:pPr>
      <w:r w:rsidRPr="004036EB">
        <w:rPr>
          <w:sz w:val="28"/>
          <w:szCs w:val="28"/>
        </w:rPr>
        <w:t xml:space="preserve">There are at least two classes of TEs: </w:t>
      </w:r>
      <w:r w:rsidRPr="00607853">
        <w:rPr>
          <w:b/>
          <w:bCs/>
          <w:sz w:val="28"/>
          <w:szCs w:val="28"/>
        </w:rPr>
        <w:t>Class I</w:t>
      </w:r>
      <w:r w:rsidRPr="004036EB">
        <w:rPr>
          <w:sz w:val="28"/>
          <w:szCs w:val="28"/>
        </w:rPr>
        <w:t xml:space="preserve"> TEs or </w:t>
      </w:r>
      <w:r w:rsidRPr="00607853">
        <w:rPr>
          <w:b/>
          <w:bCs/>
          <w:sz w:val="28"/>
          <w:szCs w:val="28"/>
        </w:rPr>
        <w:t>retro</w:t>
      </w:r>
      <w:r w:rsidR="00C00121" w:rsidRPr="00607853">
        <w:rPr>
          <w:b/>
          <w:bCs/>
          <w:sz w:val="28"/>
          <w:szCs w:val="28"/>
        </w:rPr>
        <w:t>-</w:t>
      </w:r>
      <w:r w:rsidRPr="00607853">
        <w:rPr>
          <w:b/>
          <w:bCs/>
          <w:sz w:val="28"/>
          <w:szCs w:val="28"/>
        </w:rPr>
        <w:t>transposons</w:t>
      </w:r>
      <w:r w:rsidRPr="004036EB">
        <w:rPr>
          <w:sz w:val="28"/>
          <w:szCs w:val="28"/>
        </w:rPr>
        <w:t xml:space="preserve"> generally function via </w:t>
      </w:r>
      <w:r w:rsidRPr="00607853">
        <w:rPr>
          <w:sz w:val="28"/>
          <w:szCs w:val="28"/>
          <w:u w:val="single"/>
        </w:rPr>
        <w:t>reverse transcription</w:t>
      </w:r>
      <w:r w:rsidRPr="004036EB">
        <w:rPr>
          <w:sz w:val="28"/>
          <w:szCs w:val="28"/>
        </w:rPr>
        <w:t xml:space="preserve">, while </w:t>
      </w:r>
      <w:r w:rsidRPr="00607853">
        <w:rPr>
          <w:b/>
          <w:bCs/>
          <w:sz w:val="28"/>
          <w:szCs w:val="28"/>
        </w:rPr>
        <w:t>Class II</w:t>
      </w:r>
      <w:r w:rsidRPr="004036EB">
        <w:rPr>
          <w:sz w:val="28"/>
          <w:szCs w:val="28"/>
        </w:rPr>
        <w:t xml:space="preserve"> TEs or DNA transposons </w:t>
      </w:r>
      <w:r w:rsidRPr="00607853">
        <w:rPr>
          <w:sz w:val="28"/>
          <w:szCs w:val="28"/>
          <w:u w:val="single"/>
        </w:rPr>
        <w:t xml:space="preserve">encode the protein </w:t>
      </w:r>
      <w:r w:rsidRPr="00C7199F">
        <w:rPr>
          <w:b/>
          <w:bCs/>
          <w:sz w:val="28"/>
          <w:szCs w:val="28"/>
          <w:u w:val="single"/>
        </w:rPr>
        <w:t>transposase</w:t>
      </w:r>
      <w:r w:rsidRPr="004036EB">
        <w:rPr>
          <w:sz w:val="28"/>
          <w:szCs w:val="28"/>
        </w:rPr>
        <w:t>, which they require for insertion and excision, and some of these TEs also encode other proteins.</w:t>
      </w:r>
    </w:p>
    <w:p w14:paraId="50098FC3" w14:textId="77777777" w:rsidR="0060669B" w:rsidRPr="0060669B" w:rsidRDefault="0060669B" w:rsidP="009116FE">
      <w:pPr>
        <w:bidi w:val="0"/>
        <w:rPr>
          <w:sz w:val="28"/>
          <w:szCs w:val="28"/>
        </w:rPr>
      </w:pPr>
      <w:r w:rsidRPr="00144798">
        <w:rPr>
          <w:b/>
          <w:bCs/>
          <w:sz w:val="28"/>
          <w:szCs w:val="28"/>
        </w:rPr>
        <w:t>Retro</w:t>
      </w:r>
      <w:r w:rsidR="007B4F23">
        <w:rPr>
          <w:b/>
          <w:bCs/>
          <w:sz w:val="28"/>
          <w:szCs w:val="28"/>
        </w:rPr>
        <w:t>-</w:t>
      </w:r>
      <w:r w:rsidRPr="00144798">
        <w:rPr>
          <w:b/>
          <w:bCs/>
          <w:sz w:val="28"/>
          <w:szCs w:val="28"/>
        </w:rPr>
        <w:t>transposons</w:t>
      </w:r>
      <w:r w:rsidRPr="0060669B">
        <w:rPr>
          <w:sz w:val="28"/>
          <w:szCs w:val="28"/>
        </w:rPr>
        <w:t xml:space="preserve"> (also called Class I transposable elements or transposons </w:t>
      </w:r>
      <w:r w:rsidRPr="007B4F23">
        <w:rPr>
          <w:sz w:val="28"/>
          <w:szCs w:val="28"/>
          <w:u w:val="single"/>
        </w:rPr>
        <w:t>via RNA intermediates</w:t>
      </w:r>
      <w:r w:rsidRPr="0060669B">
        <w:rPr>
          <w:sz w:val="28"/>
          <w:szCs w:val="28"/>
        </w:rPr>
        <w:t xml:space="preserve">) are a type of genetic component that </w:t>
      </w:r>
      <w:r w:rsidRPr="009116FE">
        <w:rPr>
          <w:b/>
          <w:bCs/>
          <w:sz w:val="28"/>
          <w:szCs w:val="28"/>
        </w:rPr>
        <w:t>copy and paste themselves into different genomic locations</w:t>
      </w:r>
      <w:r w:rsidRPr="0060669B">
        <w:rPr>
          <w:sz w:val="28"/>
          <w:szCs w:val="28"/>
        </w:rPr>
        <w:t xml:space="preserve"> (transposon) by converting RNA back into DNA through the process </w:t>
      </w:r>
      <w:r w:rsidR="007B4F23">
        <w:rPr>
          <w:sz w:val="28"/>
          <w:szCs w:val="28"/>
        </w:rPr>
        <w:t xml:space="preserve">of </w:t>
      </w:r>
      <w:r w:rsidRPr="00C7199F">
        <w:rPr>
          <w:sz w:val="28"/>
          <w:szCs w:val="28"/>
          <w:u w:val="single"/>
        </w:rPr>
        <w:t>reverse transcription</w:t>
      </w:r>
      <w:r w:rsidRPr="0060669B">
        <w:rPr>
          <w:sz w:val="28"/>
          <w:szCs w:val="28"/>
        </w:rPr>
        <w:t xml:space="preserve"> using an R</w:t>
      </w:r>
      <w:r w:rsidR="009116FE">
        <w:rPr>
          <w:sz w:val="28"/>
          <w:szCs w:val="28"/>
        </w:rPr>
        <w:t>NA transposition intermediate.</w:t>
      </w:r>
    </w:p>
    <w:p w14:paraId="19DD1019" w14:textId="77777777" w:rsidR="0060669B" w:rsidRPr="0060669B" w:rsidRDefault="00144798" w:rsidP="00144798">
      <w:pPr>
        <w:bidi w:val="0"/>
        <w:jc w:val="center"/>
        <w:rPr>
          <w:sz w:val="28"/>
          <w:szCs w:val="28"/>
        </w:rPr>
      </w:pPr>
      <w:r>
        <w:rPr>
          <w:noProof/>
          <w:sz w:val="28"/>
          <w:szCs w:val="28"/>
        </w:rPr>
        <w:drawing>
          <wp:inline distT="0" distB="0" distL="0" distR="0" wp14:anchorId="1B458C5E" wp14:editId="5626B31C">
            <wp:extent cx="4038600" cy="2788968"/>
            <wp:effectExtent l="0" t="0" r="0" b="0"/>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rotransposons.png"/>
                    <pic:cNvPicPr/>
                  </pic:nvPicPr>
                  <pic:blipFill rotWithShape="1">
                    <a:blip r:embed="rId12" cstate="print">
                      <a:extLst>
                        <a:ext uri="{28A0092B-C50C-407E-A947-70E740481C1C}">
                          <a14:useLocalDpi xmlns:a14="http://schemas.microsoft.com/office/drawing/2010/main" val="0"/>
                        </a:ext>
                      </a:extLst>
                    </a:blip>
                    <a:srcRect r="7573"/>
                    <a:stretch/>
                  </pic:blipFill>
                  <pic:spPr bwMode="auto">
                    <a:xfrm>
                      <a:off x="0" y="0"/>
                      <a:ext cx="4038609" cy="2788974"/>
                    </a:xfrm>
                    <a:prstGeom prst="rect">
                      <a:avLst/>
                    </a:prstGeom>
                    <a:ln>
                      <a:noFill/>
                    </a:ln>
                    <a:extLst>
                      <a:ext uri="{53640926-AAD7-44D8-BBD7-CCE9431645EC}">
                        <a14:shadowObscured xmlns:a14="http://schemas.microsoft.com/office/drawing/2010/main"/>
                      </a:ext>
                    </a:extLst>
                  </pic:spPr>
                </pic:pic>
              </a:graphicData>
            </a:graphic>
          </wp:inline>
        </w:drawing>
      </w:r>
    </w:p>
    <w:p w14:paraId="50BF43E8" w14:textId="77777777" w:rsidR="0060669B" w:rsidRPr="0060669B" w:rsidRDefault="0060669B" w:rsidP="00144798">
      <w:pPr>
        <w:bidi w:val="0"/>
        <w:rPr>
          <w:sz w:val="28"/>
          <w:szCs w:val="28"/>
        </w:rPr>
      </w:pPr>
      <w:r w:rsidRPr="0060669B">
        <w:rPr>
          <w:sz w:val="28"/>
          <w:szCs w:val="28"/>
        </w:rPr>
        <w:lastRenderedPageBreak/>
        <w:t>Through reverse transcription, retro</w:t>
      </w:r>
      <w:r w:rsidR="007B4F23">
        <w:rPr>
          <w:sz w:val="28"/>
          <w:szCs w:val="28"/>
        </w:rPr>
        <w:t>-</w:t>
      </w:r>
      <w:r w:rsidRPr="0060669B">
        <w:rPr>
          <w:sz w:val="28"/>
          <w:szCs w:val="28"/>
        </w:rPr>
        <w:t>transposons amplify themselves quickly to become abundant in eukaryotic genomes such as maize (49–</w:t>
      </w:r>
      <w:r w:rsidR="00144798">
        <w:rPr>
          <w:sz w:val="28"/>
          <w:szCs w:val="28"/>
        </w:rPr>
        <w:t>78%) and humans (42%).</w:t>
      </w:r>
      <w:r w:rsidRPr="0060669B">
        <w:rPr>
          <w:sz w:val="28"/>
          <w:szCs w:val="28"/>
        </w:rPr>
        <w:t xml:space="preserve"> They are only present in eukaryotes but share features with </w:t>
      </w:r>
      <w:r w:rsidRPr="00144798">
        <w:rPr>
          <w:b/>
          <w:bCs/>
          <w:sz w:val="28"/>
          <w:szCs w:val="28"/>
        </w:rPr>
        <w:t xml:space="preserve">retroviruses </w:t>
      </w:r>
      <w:r w:rsidRPr="0060669B">
        <w:rPr>
          <w:sz w:val="28"/>
          <w:szCs w:val="28"/>
        </w:rPr>
        <w:t>such as HIV, for example, discontinuous reverse transcriptase-mediated extra</w:t>
      </w:r>
      <w:r w:rsidR="00144798">
        <w:rPr>
          <w:sz w:val="28"/>
          <w:szCs w:val="28"/>
        </w:rPr>
        <w:t>-</w:t>
      </w:r>
      <w:r w:rsidRPr="0060669B">
        <w:rPr>
          <w:sz w:val="28"/>
          <w:szCs w:val="28"/>
        </w:rPr>
        <w:t>chromosomal recombination.</w:t>
      </w:r>
    </w:p>
    <w:p w14:paraId="549CF74B" w14:textId="77777777" w:rsidR="0060669B" w:rsidRDefault="0060669B" w:rsidP="009116FE">
      <w:pPr>
        <w:bidi w:val="0"/>
        <w:rPr>
          <w:sz w:val="28"/>
          <w:szCs w:val="28"/>
        </w:rPr>
      </w:pPr>
      <w:r w:rsidRPr="0060669B">
        <w:rPr>
          <w:sz w:val="28"/>
          <w:szCs w:val="28"/>
        </w:rPr>
        <w:t>These retro</w:t>
      </w:r>
      <w:r w:rsidR="007E4373">
        <w:rPr>
          <w:sz w:val="28"/>
          <w:szCs w:val="28"/>
        </w:rPr>
        <w:t>-</w:t>
      </w:r>
      <w:r w:rsidRPr="0060669B">
        <w:rPr>
          <w:sz w:val="28"/>
          <w:szCs w:val="28"/>
        </w:rPr>
        <w:t xml:space="preserve">transposons are regulated by a family of </w:t>
      </w:r>
      <w:r w:rsidRPr="007E4373">
        <w:rPr>
          <w:sz w:val="28"/>
          <w:szCs w:val="28"/>
          <w:u w:val="single"/>
        </w:rPr>
        <w:t>short non-coding RNAs</w:t>
      </w:r>
      <w:r w:rsidRPr="0060669B">
        <w:rPr>
          <w:sz w:val="28"/>
          <w:szCs w:val="28"/>
        </w:rPr>
        <w:t xml:space="preserve"> termed as </w:t>
      </w:r>
      <w:r w:rsidRPr="00144798">
        <w:rPr>
          <w:b/>
          <w:bCs/>
          <w:sz w:val="28"/>
          <w:szCs w:val="28"/>
        </w:rPr>
        <w:t>PIWI</w:t>
      </w:r>
      <w:r w:rsidRPr="0060669B">
        <w:rPr>
          <w:sz w:val="28"/>
          <w:szCs w:val="28"/>
        </w:rPr>
        <w:t xml:space="preserve"> [P-element induced wimpy testi</w:t>
      </w:r>
      <w:r w:rsidR="009116FE">
        <w:rPr>
          <w:sz w:val="28"/>
          <w:szCs w:val="28"/>
        </w:rPr>
        <w:t xml:space="preserve">s]-interacting RNAs (piRNAs). </w:t>
      </w:r>
      <w:r w:rsidRPr="0060669B">
        <w:rPr>
          <w:sz w:val="28"/>
          <w:szCs w:val="28"/>
        </w:rPr>
        <w:t xml:space="preserve"> </w:t>
      </w:r>
      <w:r w:rsidRPr="00DC4B45">
        <w:rPr>
          <w:b/>
          <w:bCs/>
          <w:sz w:val="28"/>
          <w:szCs w:val="28"/>
        </w:rPr>
        <w:t>piRNA</w:t>
      </w:r>
      <w:r w:rsidRPr="0060669B">
        <w:rPr>
          <w:sz w:val="28"/>
          <w:szCs w:val="28"/>
        </w:rPr>
        <w:t xml:space="preserve"> is a recently discovered class of </w:t>
      </w:r>
      <w:r w:rsidRPr="00DC4B45">
        <w:rPr>
          <w:b/>
          <w:bCs/>
          <w:sz w:val="28"/>
          <w:szCs w:val="28"/>
        </w:rPr>
        <w:t>nc</w:t>
      </w:r>
      <w:r w:rsidRPr="0060669B">
        <w:rPr>
          <w:sz w:val="28"/>
          <w:szCs w:val="28"/>
        </w:rPr>
        <w:t xml:space="preserve">RNAs, which are in the length range of ~24-32 nucleotides. Initially, piRNAs were described as repeat-associated </w:t>
      </w:r>
      <w:r w:rsidRPr="00DC4B45">
        <w:rPr>
          <w:b/>
          <w:bCs/>
          <w:sz w:val="28"/>
          <w:szCs w:val="28"/>
        </w:rPr>
        <w:t>si</w:t>
      </w:r>
      <w:r w:rsidRPr="0060669B">
        <w:rPr>
          <w:sz w:val="28"/>
          <w:szCs w:val="28"/>
        </w:rPr>
        <w:t xml:space="preserve">RNAs (rasiRNAs) because of their origin from the repetitive elements such as transposable sequences of the genome. However, later it was identified that they acted via PIWI-protein. In addition to having a role in the suppression of genomic transposons, various roles of piRNAs have been recently reported like regulation of 3’ UTR of protein-coding genes via </w:t>
      </w:r>
      <w:r w:rsidRPr="009116FE">
        <w:rPr>
          <w:b/>
          <w:bCs/>
          <w:sz w:val="28"/>
          <w:szCs w:val="28"/>
        </w:rPr>
        <w:t>RNAi</w:t>
      </w:r>
      <w:r w:rsidRPr="0060669B">
        <w:rPr>
          <w:sz w:val="28"/>
          <w:szCs w:val="28"/>
        </w:rPr>
        <w:t>, trans</w:t>
      </w:r>
      <w:r w:rsidR="007E4373">
        <w:rPr>
          <w:sz w:val="28"/>
          <w:szCs w:val="28"/>
        </w:rPr>
        <w:t>-</w:t>
      </w:r>
      <w:r w:rsidRPr="0060669B">
        <w:rPr>
          <w:sz w:val="28"/>
          <w:szCs w:val="28"/>
        </w:rPr>
        <w:t xml:space="preserve">generational epigenetic inheritance to convey a </w:t>
      </w:r>
      <w:r w:rsidRPr="00DC4B45">
        <w:rPr>
          <w:sz w:val="28"/>
          <w:szCs w:val="28"/>
          <w:u w:val="single"/>
        </w:rPr>
        <w:t>memory of past transposon activity</w:t>
      </w:r>
      <w:r w:rsidRPr="0060669B">
        <w:rPr>
          <w:sz w:val="28"/>
          <w:szCs w:val="28"/>
        </w:rPr>
        <w:t>, and RNA-induced epigenetic silencing</w:t>
      </w:r>
      <w:r w:rsidR="009116FE">
        <w:rPr>
          <w:sz w:val="28"/>
          <w:szCs w:val="28"/>
        </w:rPr>
        <w:t>.</w:t>
      </w:r>
    </w:p>
    <w:p w14:paraId="24C7D42F" w14:textId="77777777" w:rsidR="00D9594C" w:rsidRPr="0060669B" w:rsidRDefault="00D9594C" w:rsidP="00D9594C">
      <w:pPr>
        <w:bidi w:val="0"/>
        <w:rPr>
          <w:sz w:val="28"/>
          <w:szCs w:val="28"/>
        </w:rPr>
      </w:pPr>
      <w:r w:rsidRPr="007E4373">
        <w:rPr>
          <w:b/>
          <w:bCs/>
          <w:sz w:val="28"/>
          <w:szCs w:val="28"/>
        </w:rPr>
        <w:t>RNAI</w:t>
      </w:r>
      <w:r w:rsidRPr="00D9594C">
        <w:rPr>
          <w:sz w:val="28"/>
          <w:szCs w:val="28"/>
        </w:rPr>
        <w:t xml:space="preserve"> is a </w:t>
      </w:r>
      <w:r w:rsidRPr="007E4373">
        <w:rPr>
          <w:sz w:val="28"/>
          <w:szCs w:val="28"/>
          <w:u w:val="single"/>
        </w:rPr>
        <w:t>non-coding RNA</w:t>
      </w:r>
      <w:r w:rsidRPr="00D9594C">
        <w:rPr>
          <w:sz w:val="28"/>
          <w:szCs w:val="28"/>
        </w:rPr>
        <w:t xml:space="preserve"> that is an </w:t>
      </w:r>
      <w:r w:rsidRPr="00DC4B45">
        <w:rPr>
          <w:sz w:val="28"/>
          <w:szCs w:val="28"/>
          <w:u w:val="single"/>
        </w:rPr>
        <w:t>antisense repressor</w:t>
      </w:r>
      <w:r w:rsidRPr="00D9594C">
        <w:rPr>
          <w:sz w:val="28"/>
          <w:szCs w:val="28"/>
        </w:rPr>
        <w:t xml:space="preserve"> of the replication of some </w:t>
      </w:r>
      <w:r w:rsidRPr="007E4373">
        <w:rPr>
          <w:i/>
          <w:iCs/>
          <w:sz w:val="28"/>
          <w:szCs w:val="28"/>
        </w:rPr>
        <w:t>E. coli</w:t>
      </w:r>
      <w:r w:rsidRPr="00D9594C">
        <w:rPr>
          <w:sz w:val="28"/>
          <w:szCs w:val="28"/>
        </w:rPr>
        <w:t xml:space="preserve"> plasmids, including ColE1. Plasmid replication is usually initiat</w:t>
      </w:r>
      <w:r w:rsidR="007E4373">
        <w:rPr>
          <w:sz w:val="28"/>
          <w:szCs w:val="28"/>
        </w:rPr>
        <w:t>ed by RNAII,</w:t>
      </w:r>
      <w:r w:rsidRPr="00D9594C">
        <w:rPr>
          <w:sz w:val="28"/>
          <w:szCs w:val="28"/>
        </w:rPr>
        <w:t xml:space="preserve"> which acts as a </w:t>
      </w:r>
      <w:r w:rsidRPr="00DC4B45">
        <w:rPr>
          <w:b/>
          <w:bCs/>
          <w:sz w:val="28"/>
          <w:szCs w:val="28"/>
        </w:rPr>
        <w:t>primer</w:t>
      </w:r>
      <w:r w:rsidRPr="00D9594C">
        <w:rPr>
          <w:sz w:val="28"/>
          <w:szCs w:val="28"/>
        </w:rPr>
        <w:t xml:space="preserve"> by binding to its template DNA. The complementary RNAI binds RNAII</w:t>
      </w:r>
      <w:r w:rsidR="00DC4B45">
        <w:rPr>
          <w:sz w:val="28"/>
          <w:szCs w:val="28"/>
        </w:rPr>
        <w:t>,</w:t>
      </w:r>
      <w:r w:rsidRPr="00D9594C">
        <w:rPr>
          <w:sz w:val="28"/>
          <w:szCs w:val="28"/>
        </w:rPr>
        <w:t xml:space="preserve"> prohibiting it from its initiation role. The rate of degradation of RNAI is therefore a major factor in the control of plasmid replication. This rate of degradation is aided by the pcnB (plasmid</w:t>
      </w:r>
      <w:r w:rsidR="007E4373">
        <w:rPr>
          <w:sz w:val="28"/>
          <w:szCs w:val="28"/>
        </w:rPr>
        <w:t xml:space="preserve"> copy number B) gene product,</w:t>
      </w:r>
      <w:r w:rsidRPr="00D9594C">
        <w:rPr>
          <w:sz w:val="28"/>
          <w:szCs w:val="28"/>
        </w:rPr>
        <w:t xml:space="preserve"> which poly</w:t>
      </w:r>
      <w:r w:rsidR="00DC4B45">
        <w:rPr>
          <w:sz w:val="28"/>
          <w:szCs w:val="28"/>
        </w:rPr>
        <w:t>-</w:t>
      </w:r>
      <w:r w:rsidRPr="00D9594C">
        <w:rPr>
          <w:sz w:val="28"/>
          <w:szCs w:val="28"/>
        </w:rPr>
        <w:t>adenylates the 3' end of RNAI targeting it for degradation by PNPase</w:t>
      </w:r>
      <w:r w:rsidR="007E4373">
        <w:rPr>
          <w:sz w:val="28"/>
          <w:szCs w:val="28"/>
        </w:rPr>
        <w:t>.</w:t>
      </w:r>
    </w:p>
    <w:p w14:paraId="2123E40C" w14:textId="77777777" w:rsidR="0060669B" w:rsidRDefault="007E4373" w:rsidP="007E4373">
      <w:pPr>
        <w:bidi w:val="0"/>
        <w:jc w:val="center"/>
        <w:rPr>
          <w:sz w:val="28"/>
          <w:szCs w:val="28"/>
        </w:rPr>
      </w:pPr>
      <w:r>
        <w:rPr>
          <w:noProof/>
          <w:sz w:val="28"/>
          <w:szCs w:val="28"/>
        </w:rPr>
        <w:drawing>
          <wp:inline distT="0" distB="0" distL="0" distR="0" wp14:anchorId="25B22585" wp14:editId="3E562BD2">
            <wp:extent cx="1769364" cy="1543050"/>
            <wp:effectExtent l="0" t="0" r="2540" b="0"/>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I.jpg"/>
                    <pic:cNvPicPr/>
                  </pic:nvPicPr>
                  <pic:blipFill rotWithShape="1">
                    <a:blip r:embed="rId13">
                      <a:extLst>
                        <a:ext uri="{28A0092B-C50C-407E-A947-70E740481C1C}">
                          <a14:useLocalDpi xmlns:a14="http://schemas.microsoft.com/office/drawing/2010/main" val="0"/>
                        </a:ext>
                      </a:extLst>
                    </a:blip>
                    <a:srcRect t="7752" b="5038"/>
                    <a:stretch/>
                  </pic:blipFill>
                  <pic:spPr bwMode="auto">
                    <a:xfrm>
                      <a:off x="0" y="0"/>
                      <a:ext cx="1773666" cy="1546802"/>
                    </a:xfrm>
                    <a:prstGeom prst="rect">
                      <a:avLst/>
                    </a:prstGeom>
                    <a:ln>
                      <a:noFill/>
                    </a:ln>
                    <a:extLst>
                      <a:ext uri="{53640926-AAD7-44D8-BBD7-CCE9431645EC}">
                        <a14:shadowObscured xmlns:a14="http://schemas.microsoft.com/office/drawing/2010/main"/>
                      </a:ext>
                    </a:extLst>
                  </pic:spPr>
                </pic:pic>
              </a:graphicData>
            </a:graphic>
          </wp:inline>
        </w:drawing>
      </w:r>
    </w:p>
    <w:p w14:paraId="78F05315" w14:textId="77777777" w:rsidR="00E0068E" w:rsidRPr="00E0068E" w:rsidRDefault="00E0068E" w:rsidP="00E0068E">
      <w:pPr>
        <w:bidi w:val="0"/>
        <w:jc w:val="center"/>
        <w:rPr>
          <w:b/>
          <w:bCs/>
          <w:sz w:val="28"/>
          <w:szCs w:val="28"/>
        </w:rPr>
      </w:pPr>
      <w:r w:rsidRPr="00E0068E">
        <w:rPr>
          <w:b/>
          <w:bCs/>
          <w:sz w:val="28"/>
          <w:szCs w:val="28"/>
        </w:rPr>
        <w:t>RNAi</w:t>
      </w:r>
      <w:r w:rsidR="00994411">
        <w:rPr>
          <w:b/>
          <w:bCs/>
          <w:sz w:val="28"/>
          <w:szCs w:val="28"/>
        </w:rPr>
        <w:t xml:space="preserve"> Structure</w:t>
      </w:r>
    </w:p>
    <w:p w14:paraId="36B04BB5" w14:textId="77777777" w:rsidR="0060669B" w:rsidRPr="0060669B" w:rsidRDefault="0060669B" w:rsidP="009116FE">
      <w:pPr>
        <w:bidi w:val="0"/>
        <w:rPr>
          <w:sz w:val="28"/>
          <w:szCs w:val="28"/>
        </w:rPr>
      </w:pPr>
      <w:r w:rsidRPr="0060669B">
        <w:rPr>
          <w:sz w:val="28"/>
          <w:szCs w:val="28"/>
        </w:rPr>
        <w:lastRenderedPageBreak/>
        <w:t>There are two main types of retro</w:t>
      </w:r>
      <w:r w:rsidR="00E0068E">
        <w:rPr>
          <w:sz w:val="28"/>
          <w:szCs w:val="28"/>
        </w:rPr>
        <w:t>-</w:t>
      </w:r>
      <w:r w:rsidRPr="0060669B">
        <w:rPr>
          <w:sz w:val="28"/>
          <w:szCs w:val="28"/>
        </w:rPr>
        <w:t xml:space="preserve">transposons, </w:t>
      </w:r>
      <w:r w:rsidRPr="009116FE">
        <w:rPr>
          <w:sz w:val="28"/>
          <w:szCs w:val="28"/>
          <w:u w:val="single"/>
        </w:rPr>
        <w:t>long</w:t>
      </w:r>
      <w:r w:rsidRPr="0060669B">
        <w:rPr>
          <w:sz w:val="28"/>
          <w:szCs w:val="28"/>
        </w:rPr>
        <w:t xml:space="preserve"> terminal repeats (</w:t>
      </w:r>
      <w:r w:rsidRPr="009116FE">
        <w:rPr>
          <w:b/>
          <w:bCs/>
          <w:sz w:val="28"/>
          <w:szCs w:val="28"/>
        </w:rPr>
        <w:t>LTRs</w:t>
      </w:r>
      <w:r w:rsidRPr="0060669B">
        <w:rPr>
          <w:sz w:val="28"/>
          <w:szCs w:val="28"/>
        </w:rPr>
        <w:t xml:space="preserve">) and </w:t>
      </w:r>
      <w:r w:rsidRPr="009116FE">
        <w:rPr>
          <w:sz w:val="28"/>
          <w:szCs w:val="28"/>
          <w:u w:val="single"/>
        </w:rPr>
        <w:t>non</w:t>
      </w:r>
      <w:r w:rsidRPr="00C7199F">
        <w:rPr>
          <w:sz w:val="28"/>
          <w:szCs w:val="28"/>
        </w:rPr>
        <w:t>-long</w:t>
      </w:r>
      <w:r w:rsidRPr="0060669B">
        <w:rPr>
          <w:sz w:val="28"/>
          <w:szCs w:val="28"/>
        </w:rPr>
        <w:t xml:space="preserve"> terminal repeats (</w:t>
      </w:r>
      <w:r w:rsidRPr="009116FE">
        <w:rPr>
          <w:b/>
          <w:bCs/>
          <w:sz w:val="28"/>
          <w:szCs w:val="28"/>
        </w:rPr>
        <w:t>non-LTRs</w:t>
      </w:r>
      <w:r w:rsidRPr="0060669B">
        <w:rPr>
          <w:sz w:val="28"/>
          <w:szCs w:val="28"/>
        </w:rPr>
        <w:t>). Retro</w:t>
      </w:r>
      <w:r w:rsidR="00E0068E">
        <w:rPr>
          <w:sz w:val="28"/>
          <w:szCs w:val="28"/>
        </w:rPr>
        <w:t>-</w:t>
      </w:r>
      <w:r w:rsidRPr="0060669B">
        <w:rPr>
          <w:sz w:val="28"/>
          <w:szCs w:val="28"/>
        </w:rPr>
        <w:t>transposons are classified based on sequence</w:t>
      </w:r>
      <w:r w:rsidR="009116FE">
        <w:rPr>
          <w:sz w:val="28"/>
          <w:szCs w:val="28"/>
        </w:rPr>
        <w:t xml:space="preserve"> and method of transposition.</w:t>
      </w:r>
    </w:p>
    <w:p w14:paraId="24553AFE" w14:textId="77777777" w:rsidR="0060669B" w:rsidRDefault="0060669B" w:rsidP="0060669B">
      <w:pPr>
        <w:bidi w:val="0"/>
        <w:rPr>
          <w:sz w:val="28"/>
          <w:szCs w:val="28"/>
        </w:rPr>
      </w:pPr>
      <w:r w:rsidRPr="0060669B">
        <w:rPr>
          <w:sz w:val="28"/>
          <w:szCs w:val="28"/>
        </w:rPr>
        <w:t>Due to their replicative nature, retro</w:t>
      </w:r>
      <w:r w:rsidR="00E0068E">
        <w:rPr>
          <w:sz w:val="28"/>
          <w:szCs w:val="28"/>
        </w:rPr>
        <w:t>-</w:t>
      </w:r>
      <w:r w:rsidRPr="0060669B">
        <w:rPr>
          <w:sz w:val="28"/>
          <w:szCs w:val="28"/>
        </w:rPr>
        <w:t xml:space="preserve">transposons can </w:t>
      </w:r>
      <w:r w:rsidRPr="00DC4B45">
        <w:rPr>
          <w:b/>
          <w:bCs/>
          <w:sz w:val="28"/>
          <w:szCs w:val="28"/>
        </w:rPr>
        <w:t>increase</w:t>
      </w:r>
      <w:r w:rsidRPr="0060669B">
        <w:rPr>
          <w:sz w:val="28"/>
          <w:szCs w:val="28"/>
        </w:rPr>
        <w:t xml:space="preserve"> </w:t>
      </w:r>
      <w:r w:rsidRPr="00C7199F">
        <w:rPr>
          <w:b/>
          <w:bCs/>
          <w:sz w:val="28"/>
          <w:szCs w:val="28"/>
        </w:rPr>
        <w:t xml:space="preserve">eukaryotic </w:t>
      </w:r>
      <w:r w:rsidRPr="00DC4B45">
        <w:rPr>
          <w:b/>
          <w:bCs/>
          <w:sz w:val="28"/>
          <w:szCs w:val="28"/>
        </w:rPr>
        <w:t>genome size</w:t>
      </w:r>
      <w:r w:rsidRPr="0060669B">
        <w:rPr>
          <w:sz w:val="28"/>
          <w:szCs w:val="28"/>
        </w:rPr>
        <w:t xml:space="preserve"> quickly and survive in eukaryotic genomes permanently. It is thought that staying in eukaryotic genomes for such long periods gave rise to special insertion methods that do not affect eukaryotic gene function drastically.</w:t>
      </w:r>
    </w:p>
    <w:p w14:paraId="74C4ECC0" w14:textId="77777777" w:rsidR="00C05DD4" w:rsidRPr="00F54E61" w:rsidRDefault="00C05DD4" w:rsidP="00C05DD4">
      <w:pPr>
        <w:bidi w:val="0"/>
        <w:rPr>
          <w:b/>
          <w:bCs/>
          <w:sz w:val="32"/>
          <w:szCs w:val="32"/>
        </w:rPr>
      </w:pPr>
      <w:r w:rsidRPr="00F54E61">
        <w:rPr>
          <w:b/>
          <w:bCs/>
          <w:sz w:val="32"/>
          <w:szCs w:val="32"/>
        </w:rPr>
        <w:t>Purification and Characterization of Cannabidiolic-acid Synthase from Cannabis sativa L.: BIOCHEMICAL ANALYSIS OF A NOVEL ENZYME THAT CATALYZES THE OXIDOCYCLIZATION OF CANNABIGEROLIC ACID TO CANNABIDIOLIC ACID (1996)</w:t>
      </w:r>
    </w:p>
    <w:p w14:paraId="41BB70B8" w14:textId="77777777" w:rsidR="00C05DD4" w:rsidRPr="00F54E61" w:rsidRDefault="00C05DD4" w:rsidP="00C05DD4">
      <w:pPr>
        <w:bidi w:val="0"/>
        <w:rPr>
          <w:b/>
          <w:bCs/>
          <w:sz w:val="28"/>
          <w:szCs w:val="28"/>
        </w:rPr>
      </w:pPr>
      <w:r w:rsidRPr="00C7199F">
        <w:rPr>
          <w:sz w:val="28"/>
          <w:szCs w:val="28"/>
        </w:rPr>
        <w:t>Futoshi</w:t>
      </w:r>
      <w:r w:rsidRPr="00F54E61">
        <w:rPr>
          <w:b/>
          <w:bCs/>
          <w:sz w:val="28"/>
          <w:szCs w:val="28"/>
        </w:rPr>
        <w:t xml:space="preserve"> Taura, </w:t>
      </w:r>
      <w:r w:rsidRPr="00C7199F">
        <w:rPr>
          <w:sz w:val="28"/>
          <w:szCs w:val="28"/>
        </w:rPr>
        <w:t>Satoshi</w:t>
      </w:r>
      <w:r w:rsidRPr="00F54E61">
        <w:rPr>
          <w:b/>
          <w:bCs/>
          <w:sz w:val="28"/>
          <w:szCs w:val="28"/>
        </w:rPr>
        <w:t xml:space="preserve"> Morimoto &amp; </w:t>
      </w:r>
      <w:r w:rsidRPr="00C7199F">
        <w:rPr>
          <w:sz w:val="28"/>
          <w:szCs w:val="28"/>
        </w:rPr>
        <w:t>Yukihiro</w:t>
      </w:r>
      <w:r w:rsidRPr="00F54E61">
        <w:rPr>
          <w:b/>
          <w:bCs/>
          <w:sz w:val="28"/>
          <w:szCs w:val="28"/>
        </w:rPr>
        <w:t xml:space="preserve"> Shoyama.</w:t>
      </w:r>
    </w:p>
    <w:p w14:paraId="4EE01D22" w14:textId="77777777" w:rsidR="00F54E61" w:rsidRDefault="00C05DD4" w:rsidP="00C7199F">
      <w:pPr>
        <w:bidi w:val="0"/>
        <w:rPr>
          <w:b/>
          <w:bCs/>
          <w:sz w:val="36"/>
          <w:szCs w:val="36"/>
        </w:rPr>
      </w:pPr>
      <w:r w:rsidRPr="00C05DD4">
        <w:rPr>
          <w:sz w:val="32"/>
          <w:szCs w:val="32"/>
        </w:rPr>
        <w:t>JBC 271: 29 pp 17411-6, July 19 1996</w:t>
      </w:r>
    </w:p>
    <w:p w14:paraId="06CA7679" w14:textId="77777777" w:rsidR="00F54E61" w:rsidRPr="00180871" w:rsidRDefault="00F54E61" w:rsidP="00F54E61">
      <w:pPr>
        <w:bidi w:val="0"/>
        <w:jc w:val="center"/>
        <w:rPr>
          <w:b/>
          <w:bCs/>
          <w:sz w:val="36"/>
          <w:szCs w:val="36"/>
        </w:rPr>
      </w:pPr>
      <w:r w:rsidRPr="00F54E61">
        <w:rPr>
          <w:b/>
          <w:bCs/>
          <w:sz w:val="36"/>
          <w:szCs w:val="36"/>
        </w:rPr>
        <w:t xml:space="preserve"> </w:t>
      </w:r>
      <w:r>
        <w:rPr>
          <w:b/>
          <w:bCs/>
          <w:sz w:val="36"/>
          <w:szCs w:val="36"/>
        </w:rPr>
        <w:t>THC</w:t>
      </w:r>
    </w:p>
    <w:p w14:paraId="202FC09F" w14:textId="77777777" w:rsidR="00F54E61" w:rsidRDefault="00C7199F" w:rsidP="00F54E61">
      <w:pPr>
        <w:bidi w:val="0"/>
        <w:jc w:val="center"/>
        <w:rPr>
          <w:sz w:val="32"/>
          <w:szCs w:val="32"/>
        </w:rPr>
      </w:pPr>
      <w:r>
        <w:rPr>
          <w:rFonts w:hint="cs"/>
          <w:b/>
          <w:bCs/>
          <w:noProof/>
          <w:sz w:val="36"/>
          <w:szCs w:val="36"/>
        </w:rPr>
        <mc:AlternateContent>
          <mc:Choice Requires="wps">
            <w:drawing>
              <wp:anchor distT="0" distB="0" distL="114300" distR="114300" simplePos="0" relativeHeight="251727872" behindDoc="0" locked="0" layoutInCell="1" allowOverlap="1" wp14:anchorId="0ADBDC3A" wp14:editId="2F9C54BE">
                <wp:simplePos x="0" y="0"/>
                <wp:positionH relativeFrom="column">
                  <wp:posOffset>790575</wp:posOffset>
                </wp:positionH>
                <wp:positionV relativeFrom="paragraph">
                  <wp:posOffset>1273810</wp:posOffset>
                </wp:positionV>
                <wp:extent cx="3648075" cy="295275"/>
                <wp:effectExtent l="0" t="0" r="28575" b="28575"/>
                <wp:wrapNone/>
                <wp:docPr id="320" name="מלבן 320"/>
                <wp:cNvGraphicFramePr/>
                <a:graphic xmlns:a="http://schemas.openxmlformats.org/drawingml/2006/main">
                  <a:graphicData uri="http://schemas.microsoft.com/office/word/2010/wordprocessingShape">
                    <wps:wsp>
                      <wps:cNvSpPr/>
                      <wps:spPr>
                        <a:xfrm>
                          <a:off x="0" y="0"/>
                          <a:ext cx="3648075" cy="295275"/>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24708A83" id="מלבן 320" o:spid="_x0000_s1026" style="position:absolute;margin-left:62.25pt;margin-top:100.3pt;width:287.25pt;height:23.2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" filled="f" strokecolor="#243f60 [1604]" strokeweight="2pt">
                <v:stroke dashstyle="dash"/>
              </v:rect>
            </w:pict>
          </mc:Fallback>
        </mc:AlternateContent>
      </w:r>
      <w:r w:rsidR="00F54E61">
        <w:rPr>
          <w:rFonts w:hint="cs"/>
          <w:b/>
          <w:bCs/>
          <w:noProof/>
          <w:sz w:val="36"/>
          <w:szCs w:val="36"/>
        </w:rPr>
        <w:drawing>
          <wp:inline distT="0" distB="0" distL="0" distR="0" wp14:anchorId="1B6BD54B" wp14:editId="57796DA4">
            <wp:extent cx="3954489" cy="4057650"/>
            <wp:effectExtent l="0" t="0" r="8255" b="0"/>
            <wp:docPr id="316" name="תמונה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CAS 2.jpg"/>
                    <pic:cNvPicPr/>
                  </pic:nvPicPr>
                  <pic:blipFill rotWithShape="1">
                    <a:blip r:embed="rId14" cstate="print">
                      <a:extLst>
                        <a:ext uri="{28A0092B-C50C-407E-A947-70E740481C1C}">
                          <a14:useLocalDpi xmlns:a14="http://schemas.microsoft.com/office/drawing/2010/main" val="0"/>
                        </a:ext>
                      </a:extLst>
                    </a:blip>
                    <a:srcRect l="25636" t="27075" r="12082" b="27714"/>
                    <a:stretch/>
                  </pic:blipFill>
                  <pic:spPr bwMode="auto">
                    <a:xfrm>
                      <a:off x="0" y="0"/>
                      <a:ext cx="3960486" cy="4063804"/>
                    </a:xfrm>
                    <a:prstGeom prst="rect">
                      <a:avLst/>
                    </a:prstGeom>
                    <a:ln>
                      <a:noFill/>
                    </a:ln>
                    <a:extLst>
                      <a:ext uri="{53640926-AAD7-44D8-BBD7-CCE9431645EC}">
                        <a14:shadowObscured xmlns:a14="http://schemas.microsoft.com/office/drawing/2010/main"/>
                      </a:ext>
                    </a:extLst>
                  </pic:spPr>
                </pic:pic>
              </a:graphicData>
            </a:graphic>
          </wp:inline>
        </w:drawing>
      </w:r>
    </w:p>
    <w:p w14:paraId="62FD643C" w14:textId="77777777" w:rsidR="00761010" w:rsidRPr="00761010" w:rsidRDefault="00761010" w:rsidP="00761010">
      <w:pPr>
        <w:bidi w:val="0"/>
        <w:jc w:val="center"/>
        <w:rPr>
          <w:b/>
          <w:bCs/>
          <w:sz w:val="32"/>
          <w:szCs w:val="32"/>
        </w:rPr>
      </w:pPr>
      <w:r>
        <w:rPr>
          <w:b/>
          <w:bCs/>
          <w:sz w:val="32"/>
          <w:szCs w:val="32"/>
        </w:rPr>
        <w:lastRenderedPageBreak/>
        <w:t>Characterization of CBDAS, THCAS &amp; CBCAS</w:t>
      </w:r>
    </w:p>
    <w:p w14:paraId="2DFB2EC9" w14:textId="77777777" w:rsidR="00761010" w:rsidRDefault="00C7199F" w:rsidP="00F2207D">
      <w:pPr>
        <w:bidi w:val="0"/>
        <w:rPr>
          <w:sz w:val="28"/>
          <w:szCs w:val="28"/>
        </w:rPr>
      </w:pPr>
      <w:r>
        <w:rPr>
          <w:noProof/>
          <w:sz w:val="28"/>
          <w:szCs w:val="28"/>
        </w:rPr>
        <mc:AlternateContent>
          <mc:Choice Requires="wps">
            <w:drawing>
              <wp:anchor distT="0" distB="0" distL="114300" distR="114300" simplePos="0" relativeHeight="251728896" behindDoc="0" locked="0" layoutInCell="1" allowOverlap="1" wp14:anchorId="0F3DB9B1" wp14:editId="4E0981A8">
                <wp:simplePos x="0" y="0"/>
                <wp:positionH relativeFrom="column">
                  <wp:posOffset>581025</wp:posOffset>
                </wp:positionH>
                <wp:positionV relativeFrom="paragraph">
                  <wp:posOffset>1483360</wp:posOffset>
                </wp:positionV>
                <wp:extent cx="4914900" cy="1371600"/>
                <wp:effectExtent l="0" t="0" r="19050" b="19050"/>
                <wp:wrapNone/>
                <wp:docPr id="321" name="מלבן 321"/>
                <wp:cNvGraphicFramePr/>
                <a:graphic xmlns:a="http://schemas.openxmlformats.org/drawingml/2006/main">
                  <a:graphicData uri="http://schemas.microsoft.com/office/word/2010/wordprocessingShape">
                    <wps:wsp>
                      <wps:cNvSpPr/>
                      <wps:spPr>
                        <a:xfrm>
                          <a:off x="0" y="0"/>
                          <a:ext cx="4914900" cy="1371600"/>
                        </a:xfrm>
                        <a:prstGeom prst="rect">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106D37" id="מלבן 321" o:spid="_x0000_s1026" style="position:absolute;margin-left:45.75pt;margin-top:116.8pt;width:387pt;height:108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" filled="f" strokecolor="#243f60 [1604]" strokeweight="2pt">
                <v:stroke dashstyle="3 1"/>
              </v:rect>
            </w:pict>
          </mc:Fallback>
        </mc:AlternateContent>
      </w:r>
      <w:r w:rsidR="00761010">
        <w:rPr>
          <w:noProof/>
          <w:sz w:val="28"/>
          <w:szCs w:val="28"/>
        </w:rPr>
        <w:drawing>
          <wp:inline distT="0" distB="0" distL="0" distR="0" wp14:anchorId="5DBFF960" wp14:editId="06E6989D">
            <wp:extent cx="4114104" cy="5940121"/>
            <wp:effectExtent l="1270" t="0" r="2540" b="2540"/>
            <wp:docPr id="315" name="תמונה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CAS 1.jpg"/>
                    <pic:cNvPicPr/>
                  </pic:nvPicPr>
                  <pic:blipFill rotWithShape="1">
                    <a:blip r:embed="rId15" cstate="print">
                      <a:extLst>
                        <a:ext uri="{28A0092B-C50C-407E-A947-70E740481C1C}">
                          <a14:useLocalDpi xmlns:a14="http://schemas.microsoft.com/office/drawing/2010/main" val="0"/>
                        </a:ext>
                      </a:extLst>
                    </a:blip>
                    <a:srcRect l="10110" t="10873" r="13887" b="11494"/>
                    <a:stretch/>
                  </pic:blipFill>
                  <pic:spPr bwMode="auto">
                    <a:xfrm rot="16200000">
                      <a:off x="0" y="0"/>
                      <a:ext cx="4126509" cy="5958032"/>
                    </a:xfrm>
                    <a:prstGeom prst="rect">
                      <a:avLst/>
                    </a:prstGeom>
                    <a:ln>
                      <a:noFill/>
                    </a:ln>
                    <a:extLst>
                      <a:ext uri="{53640926-AAD7-44D8-BBD7-CCE9431645EC}">
                        <a14:shadowObscured xmlns:a14="http://schemas.microsoft.com/office/drawing/2010/main"/>
                      </a:ext>
                    </a:extLst>
                  </pic:spPr>
                </pic:pic>
              </a:graphicData>
            </a:graphic>
          </wp:inline>
        </w:drawing>
      </w:r>
    </w:p>
    <w:p w14:paraId="183E9875" w14:textId="77777777" w:rsidR="00A409B7" w:rsidRDefault="00A409B7" w:rsidP="00A409B7">
      <w:pPr>
        <w:bidi w:val="0"/>
        <w:rPr>
          <w:b/>
          <w:bCs/>
          <w:color w:val="FF0000"/>
          <w:sz w:val="28"/>
          <w:szCs w:val="28"/>
        </w:rPr>
      </w:pPr>
      <w:r>
        <w:rPr>
          <w:sz w:val="28"/>
          <w:szCs w:val="28"/>
        </w:rPr>
        <w:t xml:space="preserve">The optimal </w:t>
      </w:r>
      <w:r w:rsidRPr="00A409B7">
        <w:rPr>
          <w:b/>
          <w:bCs/>
          <w:sz w:val="28"/>
          <w:szCs w:val="28"/>
        </w:rPr>
        <w:t>pH</w:t>
      </w:r>
      <w:r>
        <w:rPr>
          <w:sz w:val="28"/>
          <w:szCs w:val="28"/>
        </w:rPr>
        <w:t xml:space="preserve"> / </w:t>
      </w:r>
      <w:r>
        <w:rPr>
          <w:b/>
          <w:bCs/>
          <w:color w:val="FF0000"/>
          <w:sz w:val="28"/>
          <w:szCs w:val="28"/>
        </w:rPr>
        <w:t>pI</w:t>
      </w:r>
    </w:p>
    <w:p w14:paraId="346B8643" w14:textId="77777777" w:rsidR="00F2207D" w:rsidRPr="00A409B7" w:rsidRDefault="00F2207D" w:rsidP="00A409B7">
      <w:pPr>
        <w:bidi w:val="0"/>
        <w:rPr>
          <w:b/>
          <w:bCs/>
          <w:color w:val="FF0000"/>
          <w:sz w:val="28"/>
          <w:szCs w:val="28"/>
        </w:rPr>
      </w:pPr>
      <w:r w:rsidRPr="00B13280">
        <w:rPr>
          <w:b/>
          <w:bCs/>
          <w:sz w:val="28"/>
          <w:szCs w:val="28"/>
        </w:rPr>
        <w:t>CBDAS</w:t>
      </w:r>
      <w:r w:rsidRPr="00A409B7">
        <w:rPr>
          <w:b/>
          <w:bCs/>
          <w:sz w:val="28"/>
          <w:szCs w:val="28"/>
        </w:rPr>
        <w:t xml:space="preserve"> </w:t>
      </w:r>
      <w:r>
        <w:rPr>
          <w:sz w:val="28"/>
          <w:szCs w:val="28"/>
        </w:rPr>
        <w:t xml:space="preserve">= </w:t>
      </w:r>
      <w:r w:rsidRPr="00A409B7">
        <w:rPr>
          <w:b/>
          <w:bCs/>
          <w:sz w:val="28"/>
          <w:szCs w:val="28"/>
        </w:rPr>
        <w:t>5</w:t>
      </w:r>
      <w:r>
        <w:rPr>
          <w:sz w:val="28"/>
          <w:szCs w:val="28"/>
        </w:rPr>
        <w:t>/</w:t>
      </w:r>
      <w:r w:rsidRPr="00B33B10">
        <w:rPr>
          <w:color w:val="C00000"/>
          <w:sz w:val="28"/>
          <w:szCs w:val="28"/>
        </w:rPr>
        <w:t>6.1</w:t>
      </w:r>
      <w:r w:rsidR="00A409B7">
        <w:rPr>
          <w:sz w:val="28"/>
          <w:szCs w:val="28"/>
        </w:rPr>
        <w:t>,</w:t>
      </w:r>
      <w:r>
        <w:rPr>
          <w:sz w:val="28"/>
          <w:szCs w:val="28"/>
        </w:rPr>
        <w:t xml:space="preserve"> </w:t>
      </w:r>
      <w:r w:rsidRPr="00A409B7">
        <w:rPr>
          <w:b/>
          <w:bCs/>
          <w:sz w:val="28"/>
          <w:szCs w:val="28"/>
        </w:rPr>
        <w:t>THCAS</w:t>
      </w:r>
      <w:r>
        <w:rPr>
          <w:sz w:val="28"/>
          <w:szCs w:val="28"/>
        </w:rPr>
        <w:t xml:space="preserve"> = </w:t>
      </w:r>
      <w:r w:rsidRPr="00A409B7">
        <w:rPr>
          <w:b/>
          <w:bCs/>
          <w:sz w:val="28"/>
          <w:szCs w:val="28"/>
        </w:rPr>
        <w:t>7.1</w:t>
      </w:r>
      <w:r>
        <w:rPr>
          <w:sz w:val="28"/>
          <w:szCs w:val="28"/>
        </w:rPr>
        <w:t>/</w:t>
      </w:r>
      <w:r w:rsidRPr="00B33B10">
        <w:rPr>
          <w:color w:val="C00000"/>
          <w:sz w:val="28"/>
          <w:szCs w:val="28"/>
        </w:rPr>
        <w:t>6.4</w:t>
      </w:r>
      <w:r w:rsidR="00A409B7">
        <w:rPr>
          <w:sz w:val="28"/>
          <w:szCs w:val="28"/>
        </w:rPr>
        <w:t xml:space="preserve">, </w:t>
      </w:r>
      <w:r w:rsidRPr="00A409B7">
        <w:rPr>
          <w:b/>
          <w:bCs/>
          <w:sz w:val="28"/>
          <w:szCs w:val="28"/>
        </w:rPr>
        <w:t>CBCAS</w:t>
      </w:r>
      <w:r>
        <w:rPr>
          <w:sz w:val="28"/>
          <w:szCs w:val="28"/>
        </w:rPr>
        <w:t xml:space="preserve"> = </w:t>
      </w:r>
      <w:r w:rsidRPr="00A409B7">
        <w:rPr>
          <w:b/>
          <w:bCs/>
          <w:sz w:val="28"/>
          <w:szCs w:val="28"/>
        </w:rPr>
        <w:t>6.5</w:t>
      </w:r>
      <w:r>
        <w:rPr>
          <w:sz w:val="28"/>
          <w:szCs w:val="28"/>
        </w:rPr>
        <w:t>/</w:t>
      </w:r>
      <w:r w:rsidRPr="00B33B10">
        <w:rPr>
          <w:color w:val="C00000"/>
          <w:sz w:val="28"/>
          <w:szCs w:val="28"/>
        </w:rPr>
        <w:t>7.1</w:t>
      </w:r>
    </w:p>
    <w:p w14:paraId="1C0A964D" w14:textId="77777777" w:rsidR="00B33B10" w:rsidRPr="00180871" w:rsidRDefault="00B33B10" w:rsidP="00180871">
      <w:pPr>
        <w:bidi w:val="0"/>
        <w:jc w:val="center"/>
        <w:rPr>
          <w:color w:val="0070C0"/>
          <w:sz w:val="32"/>
          <w:szCs w:val="32"/>
        </w:rPr>
      </w:pPr>
      <w:r w:rsidRPr="00180871">
        <w:rPr>
          <w:color w:val="0070C0"/>
          <w:sz w:val="32"/>
          <w:szCs w:val="32"/>
        </w:rPr>
        <w:t>Only CB</w:t>
      </w:r>
      <w:r w:rsidRPr="00C7199F">
        <w:rPr>
          <w:b/>
          <w:bCs/>
          <w:color w:val="0070C0"/>
          <w:sz w:val="32"/>
          <w:szCs w:val="32"/>
        </w:rPr>
        <w:t>D</w:t>
      </w:r>
      <w:r w:rsidRPr="00180871">
        <w:rPr>
          <w:color w:val="0070C0"/>
          <w:sz w:val="32"/>
          <w:szCs w:val="32"/>
        </w:rPr>
        <w:t>AS is active at low pH.</w:t>
      </w:r>
    </w:p>
    <w:p w14:paraId="5D34D945" w14:textId="77777777" w:rsidR="00B33B10" w:rsidRDefault="00180871" w:rsidP="00B33B10">
      <w:pPr>
        <w:bidi w:val="0"/>
        <w:rPr>
          <w:sz w:val="28"/>
          <w:szCs w:val="28"/>
          <w:rtl/>
        </w:rPr>
      </w:pPr>
      <w:r>
        <w:rPr>
          <w:sz w:val="28"/>
          <w:szCs w:val="28"/>
        </w:rPr>
        <w:t>CB</w:t>
      </w:r>
      <w:r w:rsidRPr="00C7199F">
        <w:rPr>
          <w:b/>
          <w:bCs/>
          <w:sz w:val="28"/>
          <w:szCs w:val="28"/>
        </w:rPr>
        <w:t>D</w:t>
      </w:r>
      <w:r>
        <w:rPr>
          <w:sz w:val="28"/>
          <w:szCs w:val="28"/>
        </w:rPr>
        <w:t>AS have</w:t>
      </w:r>
      <w:r w:rsidR="00B33B10">
        <w:rPr>
          <w:sz w:val="28"/>
          <w:szCs w:val="28"/>
        </w:rPr>
        <w:t xml:space="preserve"> the higher</w:t>
      </w:r>
      <w:r w:rsidR="00C7199F">
        <w:rPr>
          <w:sz w:val="28"/>
          <w:szCs w:val="28"/>
        </w:rPr>
        <w:t xml:space="preserve"> Molecular we</w:t>
      </w:r>
      <w:r w:rsidR="00B33B10">
        <w:rPr>
          <w:sz w:val="28"/>
          <w:szCs w:val="28"/>
        </w:rPr>
        <w:t xml:space="preserve">ight = </w:t>
      </w:r>
      <w:r w:rsidR="00B33B10" w:rsidRPr="00B33B10">
        <w:rPr>
          <w:b/>
          <w:bCs/>
          <w:sz w:val="28"/>
          <w:szCs w:val="28"/>
        </w:rPr>
        <w:t xml:space="preserve">75 </w:t>
      </w:r>
      <w:r w:rsidR="00B33B10">
        <w:rPr>
          <w:sz w:val="28"/>
          <w:szCs w:val="28"/>
        </w:rPr>
        <w:t xml:space="preserve">kDa &gt; </w:t>
      </w:r>
      <w:r w:rsidR="00B33B10" w:rsidRPr="00B33B10">
        <w:rPr>
          <w:b/>
          <w:bCs/>
          <w:sz w:val="28"/>
          <w:szCs w:val="28"/>
        </w:rPr>
        <w:t>74</w:t>
      </w:r>
      <w:r w:rsidR="00B33B10">
        <w:rPr>
          <w:sz w:val="28"/>
          <w:szCs w:val="28"/>
        </w:rPr>
        <w:t xml:space="preserve"> of </w:t>
      </w:r>
      <w:r w:rsidR="00B33B10" w:rsidRPr="00C7199F">
        <w:rPr>
          <w:b/>
          <w:bCs/>
          <w:sz w:val="28"/>
          <w:szCs w:val="28"/>
        </w:rPr>
        <w:t>THC</w:t>
      </w:r>
      <w:r w:rsidR="00B33B10">
        <w:rPr>
          <w:sz w:val="28"/>
          <w:szCs w:val="28"/>
        </w:rPr>
        <w:t xml:space="preserve">AS &gt; </w:t>
      </w:r>
      <w:r w:rsidR="00B33B10" w:rsidRPr="00B33B10">
        <w:rPr>
          <w:b/>
          <w:bCs/>
          <w:sz w:val="28"/>
          <w:szCs w:val="28"/>
        </w:rPr>
        <w:t>71</w:t>
      </w:r>
      <w:r w:rsidR="00B33B10">
        <w:rPr>
          <w:sz w:val="28"/>
          <w:szCs w:val="28"/>
        </w:rPr>
        <w:t xml:space="preserve"> of CB</w:t>
      </w:r>
      <w:r w:rsidR="00B33B10" w:rsidRPr="00C7199F">
        <w:rPr>
          <w:b/>
          <w:bCs/>
          <w:sz w:val="28"/>
          <w:szCs w:val="28"/>
        </w:rPr>
        <w:t>C</w:t>
      </w:r>
      <w:r w:rsidR="00B33B10">
        <w:rPr>
          <w:sz w:val="28"/>
          <w:szCs w:val="28"/>
        </w:rPr>
        <w:t>AS</w:t>
      </w:r>
      <w:r>
        <w:rPr>
          <w:sz w:val="28"/>
          <w:szCs w:val="28"/>
        </w:rPr>
        <w:t>.</w:t>
      </w:r>
      <w:r w:rsidR="00B13280">
        <w:rPr>
          <w:sz w:val="28"/>
          <w:szCs w:val="28"/>
        </w:rPr>
        <w:t xml:space="preserve"> The bigger enzyme is getting smaller &amp; smaller by evolution.</w:t>
      </w:r>
    </w:p>
    <w:p w14:paraId="4F8008FA" w14:textId="77777777" w:rsidR="00761010" w:rsidRPr="00B13280" w:rsidRDefault="00180871" w:rsidP="00F54E61">
      <w:pPr>
        <w:bidi w:val="0"/>
        <w:jc w:val="center"/>
        <w:rPr>
          <w:b/>
          <w:bCs/>
          <w:color w:val="0070C0"/>
          <w:sz w:val="36"/>
          <w:szCs w:val="36"/>
          <w:rtl/>
        </w:rPr>
      </w:pPr>
      <w:r w:rsidRPr="00B13280">
        <w:rPr>
          <w:b/>
          <w:bCs/>
          <w:color w:val="00B050"/>
          <w:sz w:val="36"/>
          <w:szCs w:val="36"/>
        </w:rPr>
        <w:t>CBDAS</w:t>
      </w:r>
      <w:r>
        <w:rPr>
          <w:b/>
          <w:bCs/>
          <w:sz w:val="36"/>
          <w:szCs w:val="36"/>
        </w:rPr>
        <w:t xml:space="preserve"> </w:t>
      </w:r>
      <w:r w:rsidRPr="00180871">
        <w:rPr>
          <w:b/>
          <w:bCs/>
          <w:sz w:val="36"/>
          <w:szCs w:val="36"/>
        </w:rPr>
        <w:sym w:font="Wingdings" w:char="F0E0"/>
      </w:r>
      <w:r>
        <w:rPr>
          <w:b/>
          <w:bCs/>
          <w:sz w:val="36"/>
          <w:szCs w:val="36"/>
        </w:rPr>
        <w:t xml:space="preserve"> </w:t>
      </w:r>
      <w:r w:rsidRPr="00B13280">
        <w:rPr>
          <w:b/>
          <w:bCs/>
          <w:color w:val="FF0000"/>
          <w:sz w:val="36"/>
          <w:szCs w:val="36"/>
        </w:rPr>
        <w:t>THCAS</w:t>
      </w:r>
      <w:r w:rsidRPr="00B13280">
        <w:rPr>
          <w:b/>
          <w:bCs/>
          <w:color w:val="C00000"/>
          <w:sz w:val="36"/>
          <w:szCs w:val="36"/>
        </w:rPr>
        <w:t xml:space="preserve"> </w:t>
      </w:r>
      <w:r w:rsidRPr="00180871">
        <w:rPr>
          <w:b/>
          <w:bCs/>
          <w:sz w:val="36"/>
          <w:szCs w:val="36"/>
        </w:rPr>
        <w:sym w:font="Wingdings" w:char="F0E0"/>
      </w:r>
      <w:r>
        <w:rPr>
          <w:b/>
          <w:bCs/>
          <w:sz w:val="36"/>
          <w:szCs w:val="36"/>
        </w:rPr>
        <w:t xml:space="preserve"> </w:t>
      </w:r>
      <w:r w:rsidRPr="00B13280">
        <w:rPr>
          <w:b/>
          <w:bCs/>
          <w:color w:val="0070C0"/>
          <w:sz w:val="36"/>
          <w:szCs w:val="36"/>
        </w:rPr>
        <w:t>CBCAS</w:t>
      </w:r>
    </w:p>
    <w:p w14:paraId="7DE541A6" w14:textId="77777777" w:rsidR="000B3097" w:rsidRPr="000B3097" w:rsidRDefault="000B3097" w:rsidP="000B3097">
      <w:pPr>
        <w:jc w:val="center"/>
        <w:rPr>
          <w:b/>
          <w:bCs/>
          <w:sz w:val="32"/>
          <w:szCs w:val="32"/>
        </w:rPr>
      </w:pPr>
      <w:r w:rsidRPr="000B3097">
        <w:rPr>
          <w:b/>
          <w:bCs/>
          <w:sz w:val="32"/>
          <w:szCs w:val="32"/>
        </w:rPr>
        <w:t>Substrate Specificity of CBDAS</w:t>
      </w:r>
    </w:p>
    <w:p w14:paraId="5F146D8C" w14:textId="77777777" w:rsidR="00180871" w:rsidRDefault="000B3097" w:rsidP="000B3097">
      <w:pPr>
        <w:bidi w:val="0"/>
        <w:rPr>
          <w:b/>
          <w:bCs/>
          <w:sz w:val="36"/>
          <w:szCs w:val="36"/>
        </w:rPr>
      </w:pPr>
      <w:r w:rsidRPr="000B3097">
        <w:rPr>
          <w:sz w:val="28"/>
          <w:szCs w:val="28"/>
        </w:rPr>
        <w:t>CB</w:t>
      </w:r>
      <w:r w:rsidRPr="004658EA">
        <w:rPr>
          <w:b/>
          <w:bCs/>
          <w:sz w:val="28"/>
          <w:szCs w:val="28"/>
        </w:rPr>
        <w:t>D</w:t>
      </w:r>
      <w:r w:rsidRPr="000B3097">
        <w:rPr>
          <w:sz w:val="28"/>
          <w:szCs w:val="28"/>
        </w:rPr>
        <w:t>A synthase exhibited Michaelis-Menten kinetics in response to changes in CB</w:t>
      </w:r>
      <w:r w:rsidRPr="004658EA">
        <w:rPr>
          <w:b/>
          <w:bCs/>
          <w:sz w:val="28"/>
          <w:szCs w:val="28"/>
        </w:rPr>
        <w:t>G</w:t>
      </w:r>
      <w:r w:rsidRPr="000B3097">
        <w:rPr>
          <w:sz w:val="28"/>
          <w:szCs w:val="28"/>
        </w:rPr>
        <w:t xml:space="preserve">A </w:t>
      </w:r>
      <w:r w:rsidRPr="004658EA">
        <w:rPr>
          <w:sz w:val="28"/>
          <w:szCs w:val="28"/>
          <w:u w:val="single"/>
        </w:rPr>
        <w:t>concentration</w:t>
      </w:r>
      <w:r w:rsidRPr="000B3097">
        <w:rPr>
          <w:sz w:val="28"/>
          <w:szCs w:val="28"/>
        </w:rPr>
        <w:t xml:space="preserve">. The enzyme displayed a maximal specific activity of 2.57 nanokatals/mg for this substrate, corresponding </w:t>
      </w:r>
      <w:r>
        <w:rPr>
          <w:sz w:val="28"/>
          <w:szCs w:val="28"/>
        </w:rPr>
        <w:t>to a kcat of 0.19 s−1</w:t>
      </w:r>
      <w:r w:rsidRPr="000B3097">
        <w:rPr>
          <w:sz w:val="28"/>
          <w:szCs w:val="28"/>
        </w:rPr>
        <w:t xml:space="preserve">. This turnover number seemed to be relatively low, but it was </w:t>
      </w:r>
      <w:r w:rsidRPr="000B3097">
        <w:rPr>
          <w:sz w:val="28"/>
          <w:szCs w:val="28"/>
          <w:u w:val="single"/>
        </w:rPr>
        <w:t>almost identical</w:t>
      </w:r>
      <w:r w:rsidRPr="000B3097">
        <w:rPr>
          <w:sz w:val="28"/>
          <w:szCs w:val="28"/>
        </w:rPr>
        <w:t xml:space="preserve"> to t</w:t>
      </w:r>
      <w:r>
        <w:rPr>
          <w:sz w:val="28"/>
          <w:szCs w:val="28"/>
        </w:rPr>
        <w:t xml:space="preserve">hat for Δ1-THCA formation by </w:t>
      </w:r>
      <w:r w:rsidRPr="000B3097">
        <w:rPr>
          <w:sz w:val="28"/>
          <w:szCs w:val="28"/>
        </w:rPr>
        <w:t>THCA</w:t>
      </w:r>
      <w:r>
        <w:rPr>
          <w:sz w:val="28"/>
          <w:szCs w:val="28"/>
        </w:rPr>
        <w:t>S (kcat = 0.20 s−1)</w:t>
      </w:r>
      <w:r w:rsidRPr="000B3097">
        <w:rPr>
          <w:sz w:val="28"/>
          <w:szCs w:val="28"/>
        </w:rPr>
        <w:t xml:space="preserve">. </w:t>
      </w:r>
      <w:r>
        <w:rPr>
          <w:sz w:val="28"/>
          <w:szCs w:val="28"/>
        </w:rPr>
        <w:t>Cannabinerol [</w:t>
      </w:r>
      <w:r w:rsidRPr="000B3097">
        <w:rPr>
          <w:sz w:val="28"/>
          <w:szCs w:val="28"/>
        </w:rPr>
        <w:t>CBNRA</w:t>
      </w:r>
      <w:r>
        <w:rPr>
          <w:sz w:val="28"/>
          <w:szCs w:val="28"/>
        </w:rPr>
        <w:t>]</w:t>
      </w:r>
      <w:r w:rsidRPr="000B3097">
        <w:rPr>
          <w:sz w:val="28"/>
          <w:szCs w:val="28"/>
        </w:rPr>
        <w:t xml:space="preserve">, the </w:t>
      </w:r>
      <w:r w:rsidRPr="000B3097">
        <w:rPr>
          <w:sz w:val="28"/>
          <w:szCs w:val="28"/>
          <w:u w:val="single"/>
        </w:rPr>
        <w:t>Z-isomer of CBGA</w:t>
      </w:r>
      <w:r w:rsidRPr="000B3097">
        <w:rPr>
          <w:sz w:val="28"/>
          <w:szCs w:val="28"/>
        </w:rPr>
        <w:t xml:space="preserve">, was also </w:t>
      </w:r>
      <w:r w:rsidRPr="000B3097">
        <w:rPr>
          <w:sz w:val="28"/>
          <w:szCs w:val="28"/>
        </w:rPr>
        <w:lastRenderedPageBreak/>
        <w:t>converted by CBDA synthase to CBDA, al</w:t>
      </w:r>
      <w:r>
        <w:rPr>
          <w:sz w:val="28"/>
          <w:szCs w:val="28"/>
        </w:rPr>
        <w:t>though the enzyme showed lower K</w:t>
      </w:r>
      <w:r w:rsidRPr="000B3097">
        <w:rPr>
          <w:sz w:val="28"/>
          <w:szCs w:val="28"/>
        </w:rPr>
        <w:t xml:space="preserve">cat and higher Km values </w:t>
      </w:r>
      <w:r>
        <w:rPr>
          <w:sz w:val="28"/>
          <w:szCs w:val="28"/>
        </w:rPr>
        <w:t>for CBNRA as compared with CBGA</w:t>
      </w:r>
      <w:r w:rsidRPr="000B3097">
        <w:rPr>
          <w:sz w:val="28"/>
          <w:szCs w:val="28"/>
        </w:rPr>
        <w:t>. In contrast to the acidic cannabinoids, the neutral cannabinoids, CBG and cannabinerol</w:t>
      </w:r>
      <w:r w:rsidR="004658EA">
        <w:rPr>
          <w:sz w:val="28"/>
          <w:szCs w:val="28"/>
        </w:rPr>
        <w:t xml:space="preserve"> [CBNR</w:t>
      </w:r>
      <w:r>
        <w:rPr>
          <w:sz w:val="28"/>
          <w:szCs w:val="28"/>
        </w:rPr>
        <w:t>]</w:t>
      </w:r>
      <w:r w:rsidRPr="000B3097">
        <w:rPr>
          <w:sz w:val="28"/>
          <w:szCs w:val="28"/>
        </w:rPr>
        <w:t>, did not u</w:t>
      </w:r>
      <w:r>
        <w:rPr>
          <w:sz w:val="28"/>
          <w:szCs w:val="28"/>
        </w:rPr>
        <w:t>ndergo oxidocyclization by CBDAS</w:t>
      </w:r>
      <w:r w:rsidRPr="000B3097">
        <w:rPr>
          <w:sz w:val="28"/>
          <w:szCs w:val="28"/>
        </w:rPr>
        <w:t xml:space="preserve">, indicating that a </w:t>
      </w:r>
      <w:r w:rsidRPr="000B3097">
        <w:rPr>
          <w:sz w:val="28"/>
          <w:szCs w:val="28"/>
          <w:u w:val="single"/>
        </w:rPr>
        <w:t>carboxyl group in the substrate</w:t>
      </w:r>
      <w:r w:rsidRPr="000B3097">
        <w:rPr>
          <w:sz w:val="28"/>
          <w:szCs w:val="28"/>
        </w:rPr>
        <w:t xml:space="preserve"> is </w:t>
      </w:r>
      <w:r w:rsidRPr="000B3097">
        <w:rPr>
          <w:b/>
          <w:bCs/>
          <w:sz w:val="28"/>
          <w:szCs w:val="28"/>
        </w:rPr>
        <w:t>essential</w:t>
      </w:r>
      <w:r w:rsidRPr="000B3097">
        <w:rPr>
          <w:sz w:val="28"/>
          <w:szCs w:val="28"/>
        </w:rPr>
        <w:t xml:space="preserve"> for the enzymatic cyclization of the monoterpene moiety</w:t>
      </w:r>
      <w:r w:rsidRPr="000B3097">
        <w:rPr>
          <w:rFonts w:cs="Arial"/>
          <w:sz w:val="28"/>
          <w:szCs w:val="28"/>
          <w:rtl/>
        </w:rPr>
        <w:t>.</w:t>
      </w:r>
    </w:p>
    <w:p w14:paraId="2DBB7199" w14:textId="77777777" w:rsidR="004658EA" w:rsidRDefault="004658EA" w:rsidP="004658EA">
      <w:pPr>
        <w:bidi w:val="0"/>
        <w:rPr>
          <w:b/>
          <w:bCs/>
          <w:sz w:val="36"/>
          <w:szCs w:val="36"/>
          <w:rtl/>
        </w:rPr>
      </w:pPr>
      <w:r>
        <w:rPr>
          <w:b/>
          <w:bCs/>
          <w:sz w:val="36"/>
          <w:szCs w:val="36"/>
        </w:rPr>
        <w:t>The oxidocyclases cannot act on neutal pCBs [CBG or CBNR] lacking the COOH side group that is essential.</w:t>
      </w:r>
    </w:p>
    <w:p w14:paraId="0B01B6FA" w14:textId="77777777" w:rsidR="00761010" w:rsidRDefault="00F2207D" w:rsidP="00303049">
      <w:pPr>
        <w:jc w:val="center"/>
        <w:rPr>
          <w:b/>
          <w:bCs/>
          <w:sz w:val="36"/>
          <w:szCs w:val="36"/>
          <w:rtl/>
        </w:rPr>
      </w:pPr>
      <w:r>
        <w:rPr>
          <w:b/>
          <w:bCs/>
          <w:sz w:val="36"/>
          <w:szCs w:val="36"/>
        </w:rPr>
        <w:t xml:space="preserve">Cannabinerol = </w:t>
      </w:r>
      <w:r w:rsidR="00761010">
        <w:rPr>
          <w:b/>
          <w:bCs/>
          <w:sz w:val="36"/>
          <w:szCs w:val="36"/>
        </w:rPr>
        <w:t>CBNRA</w:t>
      </w:r>
    </w:p>
    <w:p w14:paraId="5BD557BB" w14:textId="77777777" w:rsidR="00F2207D" w:rsidRDefault="004658EA" w:rsidP="00303049">
      <w:pPr>
        <w:jc w:val="center"/>
        <w:rPr>
          <w:b/>
          <w:bCs/>
          <w:sz w:val="36"/>
          <w:szCs w:val="36"/>
          <w:rtl/>
        </w:rPr>
      </w:pPr>
      <w:r>
        <w:rPr>
          <w:rFonts w:hint="cs"/>
          <w:b/>
          <w:bCs/>
          <w:noProof/>
          <w:sz w:val="36"/>
          <w:szCs w:val="36"/>
          <w:rtl/>
        </w:rPr>
        <mc:AlternateContent>
          <mc:Choice Requires="wps">
            <w:drawing>
              <wp:anchor distT="0" distB="0" distL="114300" distR="114300" simplePos="0" relativeHeight="251731968" behindDoc="0" locked="0" layoutInCell="1" allowOverlap="1" wp14:anchorId="1C0BD096" wp14:editId="0C4DD127">
                <wp:simplePos x="0" y="0"/>
                <wp:positionH relativeFrom="column">
                  <wp:posOffset>2800350</wp:posOffset>
                </wp:positionH>
                <wp:positionV relativeFrom="paragraph">
                  <wp:posOffset>2025650</wp:posOffset>
                </wp:positionV>
                <wp:extent cx="1685925" cy="1647825"/>
                <wp:effectExtent l="0" t="0" r="28575" b="28575"/>
                <wp:wrapNone/>
                <wp:docPr id="324" name="מלבן 324"/>
                <wp:cNvGraphicFramePr/>
                <a:graphic xmlns:a="http://schemas.openxmlformats.org/drawingml/2006/main">
                  <a:graphicData uri="http://schemas.microsoft.com/office/word/2010/wordprocessingShape">
                    <wps:wsp>
                      <wps:cNvSpPr/>
                      <wps:spPr>
                        <a:xfrm>
                          <a:off x="0" y="0"/>
                          <a:ext cx="1685925" cy="1647825"/>
                        </a:xfrm>
                        <a:prstGeom prst="rect">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580670A6" id="מלבן 324" o:spid="_x0000_s1026" style="position:absolute;margin-left:220.5pt;margin-top:159.5pt;width:132.75pt;height:129.7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" filled="f" strokecolor="#243f60 [1604]" strokeweight="2pt">
                <v:stroke dashstyle="3 1"/>
              </v:rect>
            </w:pict>
          </mc:Fallback>
        </mc:AlternateContent>
      </w:r>
      <w:r>
        <w:rPr>
          <w:rFonts w:hint="cs"/>
          <w:b/>
          <w:bCs/>
          <w:noProof/>
          <w:sz w:val="36"/>
          <w:szCs w:val="36"/>
          <w:rtl/>
        </w:rPr>
        <mc:AlternateContent>
          <mc:Choice Requires="wps">
            <w:drawing>
              <wp:anchor distT="0" distB="0" distL="114300" distR="114300" simplePos="0" relativeHeight="251730944" behindDoc="0" locked="0" layoutInCell="1" allowOverlap="1" wp14:anchorId="205D83A9" wp14:editId="3E90B09A">
                <wp:simplePos x="0" y="0"/>
                <wp:positionH relativeFrom="column">
                  <wp:posOffset>3457575</wp:posOffset>
                </wp:positionH>
                <wp:positionV relativeFrom="paragraph">
                  <wp:posOffset>2330450</wp:posOffset>
                </wp:positionV>
                <wp:extent cx="0" cy="228600"/>
                <wp:effectExtent l="95250" t="38100" r="57150" b="19050"/>
                <wp:wrapNone/>
                <wp:docPr id="323" name="מחבר חץ ישר 323"/>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8F2CF0C" id="_x0000_t32" coordsize="21600,21600" o:spt="32" o:oned="t" path="m,l21600,21600e" filled="f">
                <v:path arrowok="t" fillok="f" o:connecttype="none"/>
                <o:lock v:ext="edit" shapetype="t"/>
              </v:shapetype>
              <v:shape id="מחבר חץ ישר 323" o:spid="_x0000_s1026" type="#_x0000_t32" style="position:absolute;margin-left:272.25pt;margin-top:183.5pt;width:0;height:18pt;flip:y;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" strokecolor="black [3213]" strokeweight="1.5pt">
                <v:stroke endarrow="open"/>
              </v:shape>
            </w:pict>
          </mc:Fallback>
        </mc:AlternateContent>
      </w:r>
      <w:r>
        <w:rPr>
          <w:rFonts w:hint="cs"/>
          <w:b/>
          <w:bCs/>
          <w:noProof/>
          <w:sz w:val="36"/>
          <w:szCs w:val="36"/>
          <w:rtl/>
        </w:rPr>
        <mc:AlternateContent>
          <mc:Choice Requires="wps">
            <w:drawing>
              <wp:anchor distT="0" distB="0" distL="114300" distR="114300" simplePos="0" relativeHeight="251729920" behindDoc="0" locked="0" layoutInCell="1" allowOverlap="1" wp14:anchorId="4FD3E55A" wp14:editId="0F128CA2">
                <wp:simplePos x="0" y="0"/>
                <wp:positionH relativeFrom="column">
                  <wp:posOffset>1295400</wp:posOffset>
                </wp:positionH>
                <wp:positionV relativeFrom="paragraph">
                  <wp:posOffset>2435225</wp:posOffset>
                </wp:positionV>
                <wp:extent cx="257175" cy="123825"/>
                <wp:effectExtent l="38100" t="57150" r="9525" b="66675"/>
                <wp:wrapNone/>
                <wp:docPr id="322" name="מחבר חץ ישר 322"/>
                <wp:cNvGraphicFramePr/>
                <a:graphic xmlns:a="http://schemas.openxmlformats.org/drawingml/2006/main">
                  <a:graphicData uri="http://schemas.microsoft.com/office/word/2010/wordprocessingShape">
                    <wps:wsp>
                      <wps:cNvCnPr/>
                      <wps:spPr>
                        <a:xfrm flipH="1">
                          <a:off x="0" y="0"/>
                          <a:ext cx="257175" cy="12382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2C3298" id="מחבר חץ ישר 322" o:spid="_x0000_s1026" type="#_x0000_t32" style="position:absolute;margin-left:102pt;margin-top:191.75pt;width:20.25pt;height:9.7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" strokecolor="black [3213]" strokeweight="2.25pt">
                <v:stroke endarrow="open"/>
              </v:shape>
            </w:pict>
          </mc:Fallback>
        </mc:AlternateContent>
      </w:r>
      <w:r w:rsidR="00F2207D">
        <w:rPr>
          <w:rFonts w:hint="cs"/>
          <w:b/>
          <w:bCs/>
          <w:noProof/>
          <w:sz w:val="36"/>
          <w:szCs w:val="36"/>
          <w:rtl/>
        </w:rPr>
        <w:drawing>
          <wp:inline distT="0" distB="0" distL="0" distR="0" wp14:anchorId="55A9DBA5" wp14:editId="705C3D01">
            <wp:extent cx="3705225" cy="3672215"/>
            <wp:effectExtent l="0" t="0" r="0" b="4445"/>
            <wp:docPr id="317" name="תמונה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NRA1.jpg"/>
                    <pic:cNvPicPr/>
                  </pic:nvPicPr>
                  <pic:blipFill>
                    <a:blip r:embed="rId16">
                      <a:extLst>
                        <a:ext uri="{28A0092B-C50C-407E-A947-70E740481C1C}">
                          <a14:useLocalDpi xmlns:a14="http://schemas.microsoft.com/office/drawing/2010/main" val="0"/>
                        </a:ext>
                      </a:extLst>
                    </a:blip>
                    <a:stretch>
                      <a:fillRect/>
                    </a:stretch>
                  </pic:blipFill>
                  <pic:spPr>
                    <a:xfrm>
                      <a:off x="0" y="0"/>
                      <a:ext cx="3703875" cy="3670877"/>
                    </a:xfrm>
                    <a:prstGeom prst="rect">
                      <a:avLst/>
                    </a:prstGeom>
                  </pic:spPr>
                </pic:pic>
              </a:graphicData>
            </a:graphic>
          </wp:inline>
        </w:drawing>
      </w:r>
    </w:p>
    <w:p w14:paraId="229382A4" w14:textId="77777777" w:rsidR="00761010" w:rsidRDefault="00F2207D" w:rsidP="00F2207D">
      <w:pPr>
        <w:bidi w:val="0"/>
        <w:jc w:val="center"/>
        <w:rPr>
          <w:sz w:val="28"/>
          <w:szCs w:val="28"/>
        </w:rPr>
      </w:pPr>
      <w:r w:rsidRPr="00F2207D">
        <w:rPr>
          <w:sz w:val="28"/>
          <w:szCs w:val="28"/>
        </w:rPr>
        <w:t>Structures of cannabinoids. CBD, cannabidiol; Δ1-THC, Δ1-tetrahydrocannabinol; CBNR, cannabinerol.</w:t>
      </w:r>
    </w:p>
    <w:p w14:paraId="1007A207" w14:textId="77777777" w:rsidR="00E566D8" w:rsidRDefault="00E566D8" w:rsidP="00E566D8">
      <w:pPr>
        <w:bidi w:val="0"/>
        <w:rPr>
          <w:sz w:val="28"/>
          <w:szCs w:val="28"/>
        </w:rPr>
      </w:pPr>
      <w:r w:rsidRPr="00E566D8">
        <w:rPr>
          <w:sz w:val="28"/>
          <w:szCs w:val="28"/>
        </w:rPr>
        <w:t xml:space="preserve">Concerning the </w:t>
      </w:r>
      <w:r w:rsidRPr="00637D4A">
        <w:rPr>
          <w:sz w:val="28"/>
          <w:szCs w:val="28"/>
          <w:u w:val="single"/>
        </w:rPr>
        <w:t>substrate specificity</w:t>
      </w:r>
      <w:r w:rsidRPr="00E566D8">
        <w:rPr>
          <w:sz w:val="28"/>
          <w:szCs w:val="28"/>
        </w:rPr>
        <w:t>, CBDA synthase catalyzes the formation of CBDA fro</w:t>
      </w:r>
      <w:r>
        <w:rPr>
          <w:sz w:val="28"/>
          <w:szCs w:val="28"/>
        </w:rPr>
        <w:t>m CBNRA as well as CBGA</w:t>
      </w:r>
      <w:r w:rsidRPr="00E566D8">
        <w:rPr>
          <w:sz w:val="28"/>
          <w:szCs w:val="28"/>
        </w:rPr>
        <w:t>. Sinc</w:t>
      </w:r>
      <w:r w:rsidR="00637D4A">
        <w:rPr>
          <w:sz w:val="28"/>
          <w:szCs w:val="28"/>
        </w:rPr>
        <w:t>e the C-1-C-2 double bond of CBG</w:t>
      </w:r>
      <w:r w:rsidRPr="00E566D8">
        <w:rPr>
          <w:sz w:val="28"/>
          <w:szCs w:val="28"/>
        </w:rPr>
        <w:t xml:space="preserve">A has the same configuration as that of CBNRA, CBDA formation could proceed from CBGA through CBNRA to CBDA. However, CBDA synthase displayed much higher activity for CBGA than CBNRA, indicating that CBNRA is </w:t>
      </w:r>
      <w:r w:rsidRPr="00637D4A">
        <w:rPr>
          <w:sz w:val="28"/>
          <w:szCs w:val="28"/>
          <w:u w:val="single"/>
        </w:rPr>
        <w:t>not an intermediate</w:t>
      </w:r>
      <w:r w:rsidRPr="00E566D8">
        <w:rPr>
          <w:sz w:val="28"/>
          <w:szCs w:val="28"/>
        </w:rPr>
        <w:t xml:space="preserve"> in the </w:t>
      </w:r>
      <w:r w:rsidRPr="00E566D8">
        <w:rPr>
          <w:sz w:val="28"/>
          <w:szCs w:val="28"/>
        </w:rPr>
        <w:lastRenderedPageBreak/>
        <w:t>oxidocyclization of CBGA into CBDA. In addition, the lower substrate specificity for CBNRA suggests that CBDA is biosynthesized predominantly from CBGA rather than CBNRA. This is supported by the fact that the content of CBNRA in the CBDA strain is much lower than that of CBGA (0.08 versus 2.8 mg/</w:t>
      </w:r>
      <w:r>
        <w:rPr>
          <w:sz w:val="28"/>
          <w:szCs w:val="28"/>
        </w:rPr>
        <w:t>g of rapidly expanding leaves).</w:t>
      </w:r>
    </w:p>
    <w:p w14:paraId="0FDF8EDC" w14:textId="77777777" w:rsidR="00E566D8" w:rsidRDefault="00E566D8" w:rsidP="00E566D8">
      <w:pPr>
        <w:bidi w:val="0"/>
        <w:jc w:val="center"/>
        <w:rPr>
          <w:sz w:val="28"/>
          <w:szCs w:val="28"/>
        </w:rPr>
      </w:pPr>
      <w:r>
        <w:rPr>
          <w:noProof/>
          <w:sz w:val="28"/>
          <w:szCs w:val="28"/>
        </w:rPr>
        <w:drawing>
          <wp:inline distT="0" distB="0" distL="0" distR="0" wp14:anchorId="1D9D3711" wp14:editId="335649A3">
            <wp:extent cx="4238625" cy="3562976"/>
            <wp:effectExtent l="0" t="0" r="0" b="0"/>
            <wp:docPr id="319" name="תמונה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NRA2.jpg"/>
                    <pic:cNvPicPr/>
                  </pic:nvPicPr>
                  <pic:blipFill>
                    <a:blip r:embed="rId17">
                      <a:extLst>
                        <a:ext uri="{28A0092B-C50C-407E-A947-70E740481C1C}">
                          <a14:useLocalDpi xmlns:a14="http://schemas.microsoft.com/office/drawing/2010/main" val="0"/>
                        </a:ext>
                      </a:extLst>
                    </a:blip>
                    <a:stretch>
                      <a:fillRect/>
                    </a:stretch>
                  </pic:blipFill>
                  <pic:spPr>
                    <a:xfrm>
                      <a:off x="0" y="0"/>
                      <a:ext cx="4242879" cy="3566552"/>
                    </a:xfrm>
                    <a:prstGeom prst="rect">
                      <a:avLst/>
                    </a:prstGeom>
                  </pic:spPr>
                </pic:pic>
              </a:graphicData>
            </a:graphic>
          </wp:inline>
        </w:drawing>
      </w:r>
    </w:p>
    <w:p w14:paraId="0E7836C3" w14:textId="77777777" w:rsidR="00F2207D" w:rsidRDefault="00E566D8" w:rsidP="00637D4A">
      <w:pPr>
        <w:bidi w:val="0"/>
        <w:rPr>
          <w:sz w:val="28"/>
          <w:szCs w:val="28"/>
        </w:rPr>
      </w:pPr>
      <w:r w:rsidRPr="00E566D8">
        <w:rPr>
          <w:sz w:val="28"/>
          <w:szCs w:val="28"/>
        </w:rPr>
        <w:t>Many biochemical properties of CBDA synthase are closely related to those of Δ</w:t>
      </w:r>
      <w:r>
        <w:rPr>
          <w:sz w:val="28"/>
          <w:szCs w:val="28"/>
        </w:rPr>
        <w:t>1-THCA synthase. As reported, THCA S</w:t>
      </w:r>
      <w:r w:rsidRPr="00E566D8">
        <w:rPr>
          <w:sz w:val="28"/>
          <w:szCs w:val="28"/>
        </w:rPr>
        <w:t xml:space="preserve"> catalyzes the oxidocyclization of CBGA with a higher turnover number (0.20 s−1) for CBGA than </w:t>
      </w:r>
      <w:r w:rsidR="00637D4A">
        <w:rPr>
          <w:sz w:val="28"/>
          <w:szCs w:val="28"/>
        </w:rPr>
        <w:t>for CBNRA</w:t>
      </w:r>
      <w:r w:rsidRPr="00E566D8">
        <w:rPr>
          <w:sz w:val="28"/>
          <w:szCs w:val="28"/>
        </w:rPr>
        <w:t xml:space="preserve">. In addition, the molecular mass, pI, and NH2-terminal sequence of both enzymes are quite similar. Although CBDA has a different ring system from Δ1-THCA, these similarities suggest that both cannabinoids are formed by a </w:t>
      </w:r>
      <w:r w:rsidRPr="00637D4A">
        <w:rPr>
          <w:b/>
          <w:bCs/>
          <w:sz w:val="28"/>
          <w:szCs w:val="28"/>
        </w:rPr>
        <w:t>similar reaction mechanism</w:t>
      </w:r>
      <w:r w:rsidRPr="00E566D8">
        <w:rPr>
          <w:sz w:val="28"/>
          <w:szCs w:val="28"/>
        </w:rPr>
        <w:t>.</w:t>
      </w:r>
    </w:p>
    <w:p w14:paraId="34D98A18" w14:textId="77777777" w:rsidR="00D622F4" w:rsidRPr="005D60B8" w:rsidRDefault="00D622F4" w:rsidP="00D622F4">
      <w:pPr>
        <w:bidi w:val="0"/>
        <w:spacing w:line="240" w:lineRule="auto"/>
        <w:jc w:val="center"/>
        <w:rPr>
          <w:b/>
          <w:bCs/>
          <w:color w:val="00B050"/>
          <w:sz w:val="36"/>
          <w:szCs w:val="36"/>
        </w:rPr>
      </w:pPr>
      <w:r w:rsidRPr="005D60B8">
        <w:rPr>
          <w:b/>
          <w:bCs/>
          <w:color w:val="00B050"/>
          <w:sz w:val="36"/>
          <w:szCs w:val="36"/>
        </w:rPr>
        <w:t>Inhibition of THCAS &amp; CBDAS by Mercury [Hg+2] Atoms</w:t>
      </w:r>
    </w:p>
    <w:p w14:paraId="1893777D" w14:textId="77777777" w:rsidR="00D622F4" w:rsidRPr="005D60B8" w:rsidRDefault="00D622F4" w:rsidP="00D622F4">
      <w:pPr>
        <w:bidi w:val="0"/>
        <w:spacing w:line="240" w:lineRule="auto"/>
        <w:jc w:val="center"/>
        <w:rPr>
          <w:b/>
          <w:bCs/>
          <w:color w:val="00B050"/>
          <w:sz w:val="16"/>
          <w:szCs w:val="16"/>
        </w:rPr>
      </w:pPr>
      <w:r w:rsidRPr="005D60B8">
        <w:rPr>
          <w:b/>
          <w:bCs/>
          <w:color w:val="00B050"/>
          <w:sz w:val="16"/>
          <w:szCs w:val="16"/>
        </w:rPr>
        <w:t xml:space="preserve"> </w:t>
      </w:r>
    </w:p>
    <w:p w14:paraId="6C5BB5CC" w14:textId="77777777" w:rsidR="00D622F4" w:rsidRPr="005D60B8" w:rsidRDefault="00D622F4" w:rsidP="00D622F4">
      <w:pPr>
        <w:bidi w:val="0"/>
        <w:spacing w:line="240" w:lineRule="auto"/>
        <w:jc w:val="center"/>
        <w:rPr>
          <w:b/>
          <w:bCs/>
          <w:color w:val="00B050"/>
          <w:sz w:val="36"/>
          <w:szCs w:val="36"/>
        </w:rPr>
      </w:pPr>
      <w:r w:rsidRPr="005D60B8">
        <w:rPr>
          <w:b/>
          <w:bCs/>
          <w:color w:val="00B050"/>
          <w:sz w:val="36"/>
          <w:szCs w:val="36"/>
        </w:rPr>
        <w:t>Inhibition of THCAS by FMN [competition with FAD cofactor]</w:t>
      </w:r>
    </w:p>
    <w:p w14:paraId="155A4694" w14:textId="77777777" w:rsidR="00D622F4" w:rsidRPr="005D60B8" w:rsidRDefault="00D622F4" w:rsidP="00D622F4">
      <w:pPr>
        <w:bidi w:val="0"/>
        <w:spacing w:line="240" w:lineRule="auto"/>
        <w:jc w:val="center"/>
        <w:rPr>
          <w:b/>
          <w:bCs/>
          <w:color w:val="00B050"/>
          <w:sz w:val="16"/>
          <w:szCs w:val="16"/>
        </w:rPr>
      </w:pPr>
      <w:r w:rsidRPr="005D60B8">
        <w:rPr>
          <w:b/>
          <w:bCs/>
          <w:color w:val="00B050"/>
          <w:sz w:val="16"/>
          <w:szCs w:val="16"/>
        </w:rPr>
        <w:t xml:space="preserve"> </w:t>
      </w:r>
    </w:p>
    <w:p w14:paraId="43524BCB" w14:textId="77777777" w:rsidR="00D622F4" w:rsidRPr="005D60B8" w:rsidRDefault="00D622F4" w:rsidP="00D622F4">
      <w:pPr>
        <w:bidi w:val="0"/>
        <w:jc w:val="center"/>
        <w:rPr>
          <w:b/>
          <w:bCs/>
          <w:color w:val="00B050"/>
          <w:sz w:val="36"/>
          <w:szCs w:val="36"/>
        </w:rPr>
      </w:pPr>
      <w:r w:rsidRPr="005D60B8">
        <w:rPr>
          <w:b/>
          <w:bCs/>
          <w:color w:val="00B050"/>
          <w:sz w:val="36"/>
          <w:szCs w:val="36"/>
        </w:rPr>
        <w:t>Inhibition of THCAS &amp; CBDAS by Hydrogen Peroxide</w:t>
      </w:r>
      <w:r w:rsidR="005D60B8">
        <w:rPr>
          <w:b/>
          <w:bCs/>
          <w:color w:val="00B050"/>
          <w:sz w:val="36"/>
          <w:szCs w:val="36"/>
        </w:rPr>
        <w:t>.</w:t>
      </w:r>
    </w:p>
    <w:p w14:paraId="47329525" w14:textId="77777777" w:rsidR="003A4DF9" w:rsidRDefault="003A4DF9" w:rsidP="00303049">
      <w:pPr>
        <w:jc w:val="center"/>
        <w:rPr>
          <w:b/>
          <w:bCs/>
          <w:sz w:val="36"/>
          <w:szCs w:val="36"/>
        </w:rPr>
      </w:pPr>
      <w:r w:rsidRPr="003A4DF9">
        <w:rPr>
          <w:b/>
          <w:bCs/>
          <w:sz w:val="36"/>
          <w:szCs w:val="36"/>
        </w:rPr>
        <w:lastRenderedPageBreak/>
        <w:t xml:space="preserve">A physical and genetic map of </w:t>
      </w:r>
      <w:r w:rsidRPr="003A4DF9">
        <w:rPr>
          <w:b/>
          <w:bCs/>
          <w:i/>
          <w:iCs/>
          <w:sz w:val="36"/>
          <w:szCs w:val="36"/>
        </w:rPr>
        <w:t xml:space="preserve">Cannabis sativa </w:t>
      </w:r>
      <w:r w:rsidRPr="003A4DF9">
        <w:rPr>
          <w:b/>
          <w:bCs/>
          <w:sz w:val="36"/>
          <w:szCs w:val="36"/>
        </w:rPr>
        <w:t>identifies extensive rearrangement at the THC/CBD acid synthase locus</w:t>
      </w:r>
      <w:r w:rsidR="00DC4B45">
        <w:rPr>
          <w:b/>
          <w:bCs/>
          <w:sz w:val="36"/>
          <w:szCs w:val="36"/>
        </w:rPr>
        <w:t xml:space="preserve"> (2</w:t>
      </w:r>
      <w:r w:rsidR="00303049">
        <w:rPr>
          <w:b/>
          <w:bCs/>
          <w:sz w:val="36"/>
          <w:szCs w:val="36"/>
        </w:rPr>
        <w:t>019</w:t>
      </w:r>
      <w:r w:rsidR="00DC4B45">
        <w:rPr>
          <w:b/>
          <w:bCs/>
          <w:sz w:val="36"/>
          <w:szCs w:val="36"/>
        </w:rPr>
        <w:t>)</w:t>
      </w:r>
    </w:p>
    <w:p w14:paraId="7A908394" w14:textId="77777777" w:rsidR="00303049" w:rsidRDefault="00303049" w:rsidP="00303049">
      <w:pPr>
        <w:bidi w:val="0"/>
        <w:rPr>
          <w:sz w:val="28"/>
          <w:szCs w:val="28"/>
        </w:rPr>
      </w:pPr>
      <w:r w:rsidRPr="00303049">
        <w:rPr>
          <w:sz w:val="28"/>
          <w:szCs w:val="28"/>
        </w:rPr>
        <w:t>Genome Res</w:t>
      </w:r>
      <w:r>
        <w:rPr>
          <w:sz w:val="28"/>
          <w:szCs w:val="28"/>
        </w:rPr>
        <w:t xml:space="preserve">. </w:t>
      </w:r>
      <w:r w:rsidRPr="00303049">
        <w:rPr>
          <w:sz w:val="28"/>
          <w:szCs w:val="28"/>
        </w:rPr>
        <w:t>29(1):146-156</w:t>
      </w:r>
      <w:r>
        <w:rPr>
          <w:sz w:val="28"/>
          <w:szCs w:val="28"/>
        </w:rPr>
        <w:t>.</w:t>
      </w:r>
    </w:p>
    <w:p w14:paraId="1514CE7D" w14:textId="77777777" w:rsidR="00303049" w:rsidRPr="00303049" w:rsidRDefault="003876AC" w:rsidP="00303049">
      <w:pPr>
        <w:bidi w:val="0"/>
        <w:rPr>
          <w:sz w:val="28"/>
          <w:szCs w:val="28"/>
          <w:rtl/>
        </w:rPr>
      </w:pPr>
      <w:r>
        <w:rPr>
          <w:sz w:val="28"/>
          <w:szCs w:val="28"/>
        </w:rPr>
        <w:t xml:space="preserve">Kaitilin U. </w:t>
      </w:r>
      <w:r w:rsidRPr="00BE1242">
        <w:rPr>
          <w:b/>
          <w:bCs/>
          <w:sz w:val="28"/>
          <w:szCs w:val="28"/>
        </w:rPr>
        <w:t>Laverty</w:t>
      </w:r>
      <w:r>
        <w:rPr>
          <w:sz w:val="28"/>
          <w:szCs w:val="28"/>
        </w:rPr>
        <w:t xml:space="preserve"> et al.</w:t>
      </w:r>
    </w:p>
    <w:p w14:paraId="5A423F7D" w14:textId="77777777" w:rsidR="004036EB" w:rsidRDefault="003A4DF9" w:rsidP="00870273">
      <w:pPr>
        <w:bidi w:val="0"/>
        <w:rPr>
          <w:sz w:val="28"/>
          <w:szCs w:val="28"/>
        </w:rPr>
      </w:pPr>
      <w:r w:rsidRPr="00E0068E">
        <w:rPr>
          <w:i/>
          <w:iCs/>
          <w:sz w:val="28"/>
          <w:szCs w:val="28"/>
        </w:rPr>
        <w:t>Cannabis sativa</w:t>
      </w:r>
      <w:r w:rsidRPr="003A4DF9">
        <w:rPr>
          <w:sz w:val="28"/>
          <w:szCs w:val="28"/>
        </w:rPr>
        <w:t xml:space="preserve"> is widely cultivated for medicinal, food, industrial, and recreational use, but much remains unknown regarding its genetics, including the molecular determinants of cannabinoid content. Here, we describe a combined physical and </w:t>
      </w:r>
      <w:r w:rsidRPr="00E0068E">
        <w:rPr>
          <w:sz w:val="28"/>
          <w:szCs w:val="28"/>
          <w:u w:val="single"/>
        </w:rPr>
        <w:t>genetic map</w:t>
      </w:r>
      <w:r w:rsidRPr="003A4DF9">
        <w:rPr>
          <w:sz w:val="28"/>
          <w:szCs w:val="28"/>
        </w:rPr>
        <w:t xml:space="preserve"> derived from a </w:t>
      </w:r>
      <w:r w:rsidRPr="00E0068E">
        <w:rPr>
          <w:b/>
          <w:bCs/>
          <w:sz w:val="28"/>
          <w:szCs w:val="28"/>
        </w:rPr>
        <w:t>cross</w:t>
      </w:r>
      <w:r w:rsidRPr="003A4DF9">
        <w:rPr>
          <w:sz w:val="28"/>
          <w:szCs w:val="28"/>
        </w:rPr>
        <w:t xml:space="preserve"> between the </w:t>
      </w:r>
      <w:r w:rsidRPr="003876AC">
        <w:rPr>
          <w:sz w:val="28"/>
          <w:szCs w:val="28"/>
          <w:u w:val="single"/>
        </w:rPr>
        <w:t>drug-type</w:t>
      </w:r>
      <w:r w:rsidRPr="003A4DF9">
        <w:rPr>
          <w:sz w:val="28"/>
          <w:szCs w:val="28"/>
        </w:rPr>
        <w:t xml:space="preserve"> strain ‘Purple Kush</w:t>
      </w:r>
      <w:r>
        <w:rPr>
          <w:sz w:val="28"/>
          <w:szCs w:val="28"/>
        </w:rPr>
        <w:t xml:space="preserve"> [</w:t>
      </w:r>
      <w:r w:rsidRPr="00E0068E">
        <w:rPr>
          <w:b/>
          <w:bCs/>
          <w:sz w:val="28"/>
          <w:szCs w:val="28"/>
        </w:rPr>
        <w:t>PK</w:t>
      </w:r>
      <w:r>
        <w:rPr>
          <w:sz w:val="28"/>
          <w:szCs w:val="28"/>
        </w:rPr>
        <w:t>]</w:t>
      </w:r>
      <w:r w:rsidRPr="003A4DF9">
        <w:rPr>
          <w:sz w:val="28"/>
          <w:szCs w:val="28"/>
        </w:rPr>
        <w:t xml:space="preserve">’ and the </w:t>
      </w:r>
      <w:r w:rsidRPr="003876AC">
        <w:rPr>
          <w:sz w:val="28"/>
          <w:szCs w:val="28"/>
          <w:u w:val="single"/>
        </w:rPr>
        <w:t>hemp variety</w:t>
      </w:r>
      <w:r w:rsidRPr="003A4DF9">
        <w:rPr>
          <w:sz w:val="28"/>
          <w:szCs w:val="28"/>
        </w:rPr>
        <w:t xml:space="preserve"> ‘</w:t>
      </w:r>
      <w:r w:rsidRPr="00E0068E">
        <w:rPr>
          <w:b/>
          <w:bCs/>
          <w:sz w:val="28"/>
          <w:szCs w:val="28"/>
        </w:rPr>
        <w:t>Finola</w:t>
      </w:r>
      <w:r w:rsidRPr="003A4DF9">
        <w:rPr>
          <w:sz w:val="28"/>
          <w:szCs w:val="28"/>
        </w:rPr>
        <w:t xml:space="preserve">’. The map reveals that cannabinoid biosynthesis genes are generally </w:t>
      </w:r>
      <w:r w:rsidRPr="003A4DF9">
        <w:rPr>
          <w:b/>
          <w:bCs/>
          <w:sz w:val="28"/>
          <w:szCs w:val="28"/>
        </w:rPr>
        <w:t>un</w:t>
      </w:r>
      <w:r w:rsidRPr="003A4DF9">
        <w:rPr>
          <w:sz w:val="28"/>
          <w:szCs w:val="28"/>
        </w:rPr>
        <w:t>linked, but that aromatic prenyltransferase (</w:t>
      </w:r>
      <w:r w:rsidRPr="00E0068E">
        <w:rPr>
          <w:b/>
          <w:bCs/>
          <w:sz w:val="28"/>
          <w:szCs w:val="28"/>
        </w:rPr>
        <w:t>AP</w:t>
      </w:r>
      <w:r w:rsidRPr="003A4DF9">
        <w:rPr>
          <w:sz w:val="28"/>
          <w:szCs w:val="28"/>
        </w:rPr>
        <w:t xml:space="preserve">), which produces the substrate </w:t>
      </w:r>
      <w:r w:rsidR="00E0068E">
        <w:rPr>
          <w:sz w:val="28"/>
          <w:szCs w:val="28"/>
        </w:rPr>
        <w:t>[CB</w:t>
      </w:r>
      <w:r w:rsidR="00E0068E" w:rsidRPr="00B24226">
        <w:rPr>
          <w:b/>
          <w:bCs/>
          <w:sz w:val="28"/>
          <w:szCs w:val="28"/>
        </w:rPr>
        <w:t>G</w:t>
      </w:r>
      <w:r w:rsidR="00E0068E">
        <w:rPr>
          <w:sz w:val="28"/>
          <w:szCs w:val="28"/>
        </w:rPr>
        <w:t xml:space="preserve">A] </w:t>
      </w:r>
      <w:r w:rsidRPr="003A4DF9">
        <w:rPr>
          <w:sz w:val="28"/>
          <w:szCs w:val="28"/>
        </w:rPr>
        <w:t>for THCA</w:t>
      </w:r>
      <w:r w:rsidR="00E0068E">
        <w:rPr>
          <w:sz w:val="28"/>
          <w:szCs w:val="28"/>
        </w:rPr>
        <w:t xml:space="preserve"> synthase</w:t>
      </w:r>
      <w:r w:rsidRPr="003A4DF9">
        <w:rPr>
          <w:sz w:val="28"/>
          <w:szCs w:val="28"/>
        </w:rPr>
        <w:t xml:space="preserve"> and </w:t>
      </w:r>
      <w:r w:rsidR="003876AC">
        <w:rPr>
          <w:sz w:val="28"/>
          <w:szCs w:val="28"/>
        </w:rPr>
        <w:t>CBDA synthases</w:t>
      </w:r>
      <w:r w:rsidRPr="003A4DF9">
        <w:rPr>
          <w:sz w:val="28"/>
          <w:szCs w:val="28"/>
        </w:rPr>
        <w:t xml:space="preserve">, is </w:t>
      </w:r>
      <w:r w:rsidRPr="003876AC">
        <w:rPr>
          <w:sz w:val="28"/>
          <w:szCs w:val="28"/>
          <w:u w:val="single"/>
        </w:rPr>
        <w:t>tightly linked</w:t>
      </w:r>
      <w:r w:rsidRPr="003A4DF9">
        <w:rPr>
          <w:sz w:val="28"/>
          <w:szCs w:val="28"/>
        </w:rPr>
        <w:t xml:space="preserve"> to a known </w:t>
      </w:r>
      <w:r w:rsidRPr="00B24226">
        <w:rPr>
          <w:sz w:val="28"/>
          <w:szCs w:val="28"/>
          <w:u w:val="single"/>
        </w:rPr>
        <w:t>marker for total cannabinoid content</w:t>
      </w:r>
      <w:r w:rsidRPr="003A4DF9">
        <w:rPr>
          <w:sz w:val="28"/>
          <w:szCs w:val="28"/>
        </w:rPr>
        <w:t>. We further identify the gene encoding CBCA synthase (CB</w:t>
      </w:r>
      <w:r w:rsidRPr="00E0068E">
        <w:rPr>
          <w:b/>
          <w:bCs/>
          <w:sz w:val="28"/>
          <w:szCs w:val="28"/>
        </w:rPr>
        <w:t>C</w:t>
      </w:r>
      <w:r w:rsidRPr="003A4DF9">
        <w:rPr>
          <w:sz w:val="28"/>
          <w:szCs w:val="28"/>
        </w:rPr>
        <w:t xml:space="preserve">AS) and characterize its catalytic activity, providing insight into </w:t>
      </w:r>
      <w:r w:rsidRPr="003A4DF9">
        <w:rPr>
          <w:b/>
          <w:bCs/>
          <w:sz w:val="28"/>
          <w:szCs w:val="28"/>
        </w:rPr>
        <w:t>how cannabinoid diversity arises in cannabis.</w:t>
      </w:r>
      <w:r w:rsidRPr="003A4DF9">
        <w:rPr>
          <w:sz w:val="28"/>
          <w:szCs w:val="28"/>
        </w:rPr>
        <w:t xml:space="preserve"> Strikingly, THCAS and CB</w:t>
      </w:r>
      <w:r w:rsidRPr="000B1BB9">
        <w:rPr>
          <w:b/>
          <w:bCs/>
          <w:sz w:val="28"/>
          <w:szCs w:val="28"/>
        </w:rPr>
        <w:t>D</w:t>
      </w:r>
      <w:r w:rsidRPr="003A4DF9">
        <w:rPr>
          <w:sz w:val="28"/>
          <w:szCs w:val="28"/>
        </w:rPr>
        <w:t>AS (which determine the drug vs</w:t>
      </w:r>
      <w:r>
        <w:rPr>
          <w:sz w:val="28"/>
          <w:szCs w:val="28"/>
        </w:rPr>
        <w:t>.</w:t>
      </w:r>
      <w:r w:rsidRPr="003A4DF9">
        <w:rPr>
          <w:sz w:val="28"/>
          <w:szCs w:val="28"/>
        </w:rPr>
        <w:t xml:space="preserve"> hemp chemotype) are </w:t>
      </w:r>
      <w:r w:rsidRPr="003876AC">
        <w:rPr>
          <w:sz w:val="28"/>
          <w:szCs w:val="28"/>
          <w:u w:val="single"/>
        </w:rPr>
        <w:t>contained within large</w:t>
      </w:r>
      <w:r w:rsidRPr="003A4DF9">
        <w:rPr>
          <w:sz w:val="28"/>
          <w:szCs w:val="28"/>
        </w:rPr>
        <w:t xml:space="preserve"> (&gt;250 kb) </w:t>
      </w:r>
      <w:r w:rsidRPr="003A4DF9">
        <w:rPr>
          <w:b/>
          <w:bCs/>
          <w:sz w:val="28"/>
          <w:szCs w:val="28"/>
        </w:rPr>
        <w:t>retro</w:t>
      </w:r>
      <w:r w:rsidR="003876AC">
        <w:rPr>
          <w:b/>
          <w:bCs/>
          <w:sz w:val="28"/>
          <w:szCs w:val="28"/>
        </w:rPr>
        <w:t>-</w:t>
      </w:r>
      <w:r w:rsidRPr="003A4DF9">
        <w:rPr>
          <w:b/>
          <w:bCs/>
          <w:sz w:val="28"/>
          <w:szCs w:val="28"/>
        </w:rPr>
        <w:t>transposon-rich regions</w:t>
      </w:r>
      <w:r w:rsidRPr="003A4DF9">
        <w:rPr>
          <w:sz w:val="28"/>
          <w:szCs w:val="28"/>
        </w:rPr>
        <w:t xml:space="preserve"> that are highly </w:t>
      </w:r>
      <w:r w:rsidRPr="003A4DF9">
        <w:rPr>
          <w:sz w:val="28"/>
          <w:szCs w:val="28"/>
          <w:u w:val="single"/>
        </w:rPr>
        <w:t>non-homologous</w:t>
      </w:r>
      <w:r w:rsidRPr="003A4DF9">
        <w:rPr>
          <w:sz w:val="28"/>
          <w:szCs w:val="28"/>
        </w:rPr>
        <w:t xml:space="preserve"> between </w:t>
      </w:r>
      <w:r w:rsidRPr="00637D4A">
        <w:rPr>
          <w:sz w:val="28"/>
          <w:szCs w:val="28"/>
          <w:u w:val="single"/>
        </w:rPr>
        <w:t>drug</w:t>
      </w:r>
      <w:r w:rsidRPr="003A4DF9">
        <w:rPr>
          <w:sz w:val="28"/>
          <w:szCs w:val="28"/>
        </w:rPr>
        <w:t xml:space="preserve">- and </w:t>
      </w:r>
      <w:r w:rsidRPr="00637D4A">
        <w:rPr>
          <w:sz w:val="28"/>
          <w:szCs w:val="28"/>
          <w:u w:val="single"/>
        </w:rPr>
        <w:t>hemp</w:t>
      </w:r>
      <w:r w:rsidRPr="003A4DF9">
        <w:rPr>
          <w:sz w:val="28"/>
          <w:szCs w:val="28"/>
        </w:rPr>
        <w:t>-type alleles, and are furthermore embedded within ~</w:t>
      </w:r>
      <w:r w:rsidRPr="00870273">
        <w:rPr>
          <w:b/>
          <w:bCs/>
          <w:sz w:val="28"/>
          <w:szCs w:val="28"/>
        </w:rPr>
        <w:t>40 Mb</w:t>
      </w:r>
      <w:r w:rsidRPr="003A4DF9">
        <w:rPr>
          <w:sz w:val="28"/>
          <w:szCs w:val="28"/>
        </w:rPr>
        <w:t xml:space="preserve"> of </w:t>
      </w:r>
      <w:r w:rsidRPr="003A4DF9">
        <w:rPr>
          <w:b/>
          <w:bCs/>
          <w:sz w:val="28"/>
          <w:szCs w:val="28"/>
        </w:rPr>
        <w:t>non-recombining repetitive DNA</w:t>
      </w:r>
      <w:r w:rsidRPr="003A4DF9">
        <w:rPr>
          <w:sz w:val="28"/>
          <w:szCs w:val="28"/>
        </w:rPr>
        <w:t xml:space="preserve">. The chromosome structures are similar to those in grains such as wheat, with </w:t>
      </w:r>
      <w:r w:rsidRPr="00870273">
        <w:rPr>
          <w:sz w:val="28"/>
          <w:szCs w:val="28"/>
          <w:u w:val="single"/>
        </w:rPr>
        <w:t>recombination focused</w:t>
      </w:r>
      <w:r w:rsidRPr="003A4DF9">
        <w:rPr>
          <w:sz w:val="28"/>
          <w:szCs w:val="28"/>
        </w:rPr>
        <w:t xml:space="preserve"> in </w:t>
      </w:r>
      <w:r w:rsidRPr="003A4DF9">
        <w:rPr>
          <w:b/>
          <w:bCs/>
          <w:sz w:val="28"/>
          <w:szCs w:val="28"/>
        </w:rPr>
        <w:t>gene-rich</w:t>
      </w:r>
      <w:r w:rsidRPr="003A4DF9">
        <w:rPr>
          <w:sz w:val="28"/>
          <w:szCs w:val="28"/>
        </w:rPr>
        <w:t xml:space="preserve">, </w:t>
      </w:r>
      <w:r w:rsidRPr="003A4DF9">
        <w:rPr>
          <w:b/>
          <w:bCs/>
          <w:sz w:val="28"/>
          <w:szCs w:val="28"/>
        </w:rPr>
        <w:t>repeat-depleted regions</w:t>
      </w:r>
      <w:r w:rsidRPr="003A4DF9">
        <w:rPr>
          <w:sz w:val="28"/>
          <w:szCs w:val="28"/>
        </w:rPr>
        <w:t xml:space="preserve"> </w:t>
      </w:r>
      <w:r w:rsidRPr="003876AC">
        <w:rPr>
          <w:sz w:val="28"/>
          <w:szCs w:val="28"/>
          <w:u w:val="single"/>
        </w:rPr>
        <w:t>near</w:t>
      </w:r>
      <w:r w:rsidRPr="003A4DF9">
        <w:rPr>
          <w:sz w:val="28"/>
          <w:szCs w:val="28"/>
        </w:rPr>
        <w:t xml:space="preserve"> </w:t>
      </w:r>
      <w:r w:rsidRPr="003A4DF9">
        <w:rPr>
          <w:sz w:val="28"/>
          <w:szCs w:val="28"/>
          <w:u w:val="single"/>
        </w:rPr>
        <w:t xml:space="preserve">chromosome </w:t>
      </w:r>
      <w:r w:rsidRPr="003876AC">
        <w:rPr>
          <w:b/>
          <w:bCs/>
          <w:sz w:val="28"/>
          <w:szCs w:val="28"/>
          <w:u w:val="single"/>
        </w:rPr>
        <w:t>ends</w:t>
      </w:r>
      <w:r w:rsidR="00870273">
        <w:rPr>
          <w:sz w:val="28"/>
          <w:szCs w:val="28"/>
        </w:rPr>
        <w:t>.</w:t>
      </w:r>
    </w:p>
    <w:p w14:paraId="3A8A9373" w14:textId="77777777" w:rsidR="00D622F4" w:rsidRDefault="00D622F4" w:rsidP="00D622F4">
      <w:pPr>
        <w:bidi w:val="0"/>
        <w:jc w:val="center"/>
        <w:rPr>
          <w:sz w:val="28"/>
          <w:szCs w:val="28"/>
        </w:rPr>
      </w:pPr>
      <w:r>
        <w:rPr>
          <w:noProof/>
          <w:sz w:val="28"/>
          <w:szCs w:val="28"/>
        </w:rPr>
        <w:drawing>
          <wp:inline distT="0" distB="0" distL="0" distR="0" wp14:anchorId="1053D07A" wp14:editId="7A719F20">
            <wp:extent cx="1506745" cy="2047875"/>
            <wp:effectExtent l="0" t="0" r="0" b="0"/>
            <wp:docPr id="297" name="תמונה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NDULAR TRICHOM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09866" cy="2052118"/>
                    </a:xfrm>
                    <a:prstGeom prst="rect">
                      <a:avLst/>
                    </a:prstGeom>
                  </pic:spPr>
                </pic:pic>
              </a:graphicData>
            </a:graphic>
          </wp:inline>
        </w:drawing>
      </w:r>
    </w:p>
    <w:p w14:paraId="714771F9" w14:textId="77777777" w:rsidR="008306FF" w:rsidRDefault="008306FF" w:rsidP="00E0068E">
      <w:pPr>
        <w:bidi w:val="0"/>
        <w:jc w:val="center"/>
        <w:rPr>
          <w:b/>
          <w:bCs/>
          <w:sz w:val="36"/>
          <w:szCs w:val="36"/>
        </w:rPr>
      </w:pPr>
      <w:r>
        <w:rPr>
          <w:b/>
          <w:bCs/>
          <w:sz w:val="36"/>
          <w:szCs w:val="36"/>
        </w:rPr>
        <w:lastRenderedPageBreak/>
        <w:t>pH Optimum of THCAS, CBCAS &amp; CBDAS</w:t>
      </w:r>
    </w:p>
    <w:p w14:paraId="5CEC5D6F" w14:textId="77777777" w:rsidR="008306FF" w:rsidRDefault="00637D4A" w:rsidP="008306FF">
      <w:pPr>
        <w:bidi w:val="0"/>
        <w:jc w:val="center"/>
        <w:rPr>
          <w:b/>
          <w:bCs/>
          <w:sz w:val="36"/>
          <w:szCs w:val="36"/>
        </w:rPr>
      </w:pPr>
      <w:r>
        <w:rPr>
          <w:b/>
          <w:bCs/>
          <w:noProof/>
          <w:sz w:val="36"/>
          <w:szCs w:val="36"/>
        </w:rPr>
        <mc:AlternateContent>
          <mc:Choice Requires="wps">
            <w:drawing>
              <wp:anchor distT="0" distB="0" distL="114300" distR="114300" simplePos="0" relativeHeight="251680768" behindDoc="0" locked="0" layoutInCell="1" allowOverlap="1" wp14:anchorId="73F2816A" wp14:editId="395BA3D6">
                <wp:simplePos x="0" y="0"/>
                <wp:positionH relativeFrom="column">
                  <wp:posOffset>1028700</wp:posOffset>
                </wp:positionH>
                <wp:positionV relativeFrom="paragraph">
                  <wp:posOffset>1895475</wp:posOffset>
                </wp:positionV>
                <wp:extent cx="0" cy="276225"/>
                <wp:effectExtent l="57150" t="38100" r="57150" b="9525"/>
                <wp:wrapNone/>
                <wp:docPr id="105" name="מחבר חץ ישר 105"/>
                <wp:cNvGraphicFramePr/>
                <a:graphic xmlns:a="http://schemas.openxmlformats.org/drawingml/2006/main">
                  <a:graphicData uri="http://schemas.microsoft.com/office/word/2010/wordprocessingShape">
                    <wps:wsp>
                      <wps:cNvCnPr/>
                      <wps:spPr>
                        <a:xfrm flipV="1">
                          <a:off x="0" y="0"/>
                          <a:ext cx="0" cy="276225"/>
                        </a:xfrm>
                        <a:prstGeom prst="straightConnector1">
                          <a:avLst/>
                        </a:prstGeom>
                        <a:ln w="28575">
                          <a:solidFill>
                            <a:srgbClr val="0070C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594AB5" id="מחבר חץ ישר 105" o:spid="_x0000_s1026" type="#_x0000_t32" style="position:absolute;margin-left:81pt;margin-top:149.25pt;width:0;height:21.75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" strokecolor="#0070c0" strokeweight="2.25pt">
                <v:stroke endarrow="open"/>
              </v:shape>
            </w:pict>
          </mc:Fallback>
        </mc:AlternateContent>
      </w:r>
      <w:r>
        <w:rPr>
          <w:b/>
          <w:bCs/>
          <w:noProof/>
          <w:sz w:val="36"/>
          <w:szCs w:val="36"/>
        </w:rPr>
        <mc:AlternateContent>
          <mc:Choice Requires="wps">
            <w:drawing>
              <wp:anchor distT="0" distB="0" distL="114300" distR="114300" simplePos="0" relativeHeight="251679744" behindDoc="0" locked="0" layoutInCell="1" allowOverlap="1" wp14:anchorId="0BA92AFA" wp14:editId="73E27150">
                <wp:simplePos x="0" y="0"/>
                <wp:positionH relativeFrom="column">
                  <wp:posOffset>857250</wp:posOffset>
                </wp:positionH>
                <wp:positionV relativeFrom="paragraph">
                  <wp:posOffset>1895475</wp:posOffset>
                </wp:positionV>
                <wp:extent cx="9525" cy="276225"/>
                <wp:effectExtent l="57150" t="38100" r="66675" b="9525"/>
                <wp:wrapNone/>
                <wp:docPr id="104" name="מחבר חץ ישר 104"/>
                <wp:cNvGraphicFramePr/>
                <a:graphic xmlns:a="http://schemas.openxmlformats.org/drawingml/2006/main">
                  <a:graphicData uri="http://schemas.microsoft.com/office/word/2010/wordprocessingShape">
                    <wps:wsp>
                      <wps:cNvCnPr/>
                      <wps:spPr>
                        <a:xfrm flipH="1" flipV="1">
                          <a:off x="0" y="0"/>
                          <a:ext cx="9525" cy="27622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EC3003" id="מחבר חץ ישר 104" o:spid="_x0000_s1026" type="#_x0000_t32" style="position:absolute;margin-left:67.5pt;margin-top:149.25pt;width:.75pt;height:21.75pt;flip:x 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" strokecolor="red" strokeweight="2.25pt">
                <v:stroke endarrow="open"/>
              </v:shape>
            </w:pict>
          </mc:Fallback>
        </mc:AlternateContent>
      </w:r>
      <w:r w:rsidR="008306FF">
        <w:rPr>
          <w:b/>
          <w:bCs/>
          <w:noProof/>
          <w:sz w:val="36"/>
          <w:szCs w:val="36"/>
        </w:rPr>
        <mc:AlternateContent>
          <mc:Choice Requires="wps">
            <w:drawing>
              <wp:anchor distT="0" distB="0" distL="114300" distR="114300" simplePos="0" relativeHeight="251681792" behindDoc="0" locked="0" layoutInCell="1" allowOverlap="1" wp14:anchorId="5122089E" wp14:editId="21B1674C">
                <wp:simplePos x="0" y="0"/>
                <wp:positionH relativeFrom="column">
                  <wp:posOffset>1828800</wp:posOffset>
                </wp:positionH>
                <wp:positionV relativeFrom="paragraph">
                  <wp:posOffset>1895475</wp:posOffset>
                </wp:positionV>
                <wp:extent cx="0" cy="276225"/>
                <wp:effectExtent l="57150" t="38100" r="57150" b="9525"/>
                <wp:wrapNone/>
                <wp:docPr id="106" name="מחבר חץ ישר 106"/>
                <wp:cNvGraphicFramePr/>
                <a:graphic xmlns:a="http://schemas.openxmlformats.org/drawingml/2006/main">
                  <a:graphicData uri="http://schemas.microsoft.com/office/word/2010/wordprocessingShape">
                    <wps:wsp>
                      <wps:cNvCnPr/>
                      <wps:spPr>
                        <a:xfrm flipV="1">
                          <a:off x="0" y="0"/>
                          <a:ext cx="0" cy="276225"/>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472879" id="מחבר חץ ישר 106" o:spid="_x0000_s1026" type="#_x0000_t32" style="position:absolute;margin-left:2in;margin-top:149.25pt;width:0;height:21.75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" strokecolor="#00b050" strokeweight="2.25pt">
                <v:stroke endarrow="open"/>
              </v:shape>
            </w:pict>
          </mc:Fallback>
        </mc:AlternateContent>
      </w:r>
      <w:r w:rsidR="008306FF">
        <w:rPr>
          <w:b/>
          <w:bCs/>
          <w:noProof/>
          <w:sz w:val="36"/>
          <w:szCs w:val="36"/>
        </w:rPr>
        <w:drawing>
          <wp:inline distT="0" distB="0" distL="0" distR="0" wp14:anchorId="2DD4968B" wp14:editId="4FA0145C">
            <wp:extent cx="6261071" cy="2171700"/>
            <wp:effectExtent l="0" t="0" r="6985" b="0"/>
            <wp:docPr id="103" name="תמונה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CAS CBDAS PH OPTIMUM.jpg"/>
                    <pic:cNvPicPr/>
                  </pic:nvPicPr>
                  <pic:blipFill>
                    <a:blip r:embed="rId19">
                      <a:extLst>
                        <a:ext uri="{28A0092B-C50C-407E-A947-70E740481C1C}">
                          <a14:useLocalDpi xmlns:a14="http://schemas.microsoft.com/office/drawing/2010/main" val="0"/>
                        </a:ext>
                      </a:extLst>
                    </a:blip>
                    <a:stretch>
                      <a:fillRect/>
                    </a:stretch>
                  </pic:blipFill>
                  <pic:spPr>
                    <a:xfrm>
                      <a:off x="0" y="0"/>
                      <a:ext cx="6261071" cy="2171700"/>
                    </a:xfrm>
                    <a:prstGeom prst="rect">
                      <a:avLst/>
                    </a:prstGeom>
                  </pic:spPr>
                </pic:pic>
              </a:graphicData>
            </a:graphic>
          </wp:inline>
        </w:drawing>
      </w:r>
    </w:p>
    <w:p w14:paraId="72C94E74" w14:textId="77777777" w:rsidR="008306FF" w:rsidRDefault="008306FF" w:rsidP="00BA4279">
      <w:pPr>
        <w:bidi w:val="0"/>
        <w:spacing w:line="240" w:lineRule="auto"/>
        <w:rPr>
          <w:sz w:val="32"/>
          <w:szCs w:val="32"/>
        </w:rPr>
      </w:pPr>
      <w:r>
        <w:rPr>
          <w:sz w:val="32"/>
          <w:szCs w:val="32"/>
        </w:rPr>
        <w:t xml:space="preserve">The peak product amounts of </w:t>
      </w:r>
      <w:r w:rsidRPr="00C911D2">
        <w:rPr>
          <w:b/>
          <w:bCs/>
          <w:color w:val="FF0000"/>
          <w:sz w:val="32"/>
          <w:szCs w:val="32"/>
        </w:rPr>
        <w:t>THCAS</w:t>
      </w:r>
      <w:r>
        <w:rPr>
          <w:sz w:val="32"/>
          <w:szCs w:val="32"/>
        </w:rPr>
        <w:t xml:space="preserve"> – at pH </w:t>
      </w:r>
      <w:r w:rsidRPr="00C911D2">
        <w:rPr>
          <w:b/>
          <w:bCs/>
          <w:sz w:val="32"/>
          <w:szCs w:val="32"/>
        </w:rPr>
        <w:t>4.5</w:t>
      </w:r>
    </w:p>
    <w:p w14:paraId="2FD39DE5" w14:textId="77777777" w:rsidR="008306FF" w:rsidRDefault="008306FF" w:rsidP="00BA4279">
      <w:pPr>
        <w:bidi w:val="0"/>
        <w:spacing w:line="240" w:lineRule="auto"/>
        <w:rPr>
          <w:sz w:val="32"/>
          <w:szCs w:val="32"/>
        </w:rPr>
      </w:pPr>
      <w:r>
        <w:rPr>
          <w:sz w:val="32"/>
          <w:szCs w:val="32"/>
        </w:rPr>
        <w:t xml:space="preserve">The peak product amounts of </w:t>
      </w:r>
      <w:r w:rsidRPr="00C911D2">
        <w:rPr>
          <w:b/>
          <w:bCs/>
          <w:color w:val="00B050"/>
          <w:sz w:val="32"/>
          <w:szCs w:val="32"/>
        </w:rPr>
        <w:t>CBDAS</w:t>
      </w:r>
      <w:r>
        <w:rPr>
          <w:sz w:val="32"/>
          <w:szCs w:val="32"/>
        </w:rPr>
        <w:t xml:space="preserve"> – at pH </w:t>
      </w:r>
      <w:r w:rsidRPr="00C911D2">
        <w:rPr>
          <w:b/>
          <w:bCs/>
          <w:sz w:val="32"/>
          <w:szCs w:val="32"/>
        </w:rPr>
        <w:t>5.0</w:t>
      </w:r>
    </w:p>
    <w:p w14:paraId="645D2771" w14:textId="77777777" w:rsidR="008306FF" w:rsidRDefault="008306FF" w:rsidP="00BA4279">
      <w:pPr>
        <w:bidi w:val="0"/>
        <w:spacing w:line="240" w:lineRule="auto"/>
        <w:rPr>
          <w:sz w:val="32"/>
          <w:szCs w:val="32"/>
        </w:rPr>
      </w:pPr>
      <w:r>
        <w:rPr>
          <w:sz w:val="32"/>
          <w:szCs w:val="32"/>
        </w:rPr>
        <w:t xml:space="preserve">The peak product amounts of </w:t>
      </w:r>
      <w:r w:rsidRPr="00C911D2">
        <w:rPr>
          <w:b/>
          <w:bCs/>
          <w:color w:val="0070C0"/>
          <w:sz w:val="32"/>
          <w:szCs w:val="32"/>
        </w:rPr>
        <w:t>CBCAS</w:t>
      </w:r>
      <w:r>
        <w:rPr>
          <w:sz w:val="32"/>
          <w:szCs w:val="32"/>
        </w:rPr>
        <w:t xml:space="preserve"> – at pH </w:t>
      </w:r>
      <w:r w:rsidRPr="00C911D2">
        <w:rPr>
          <w:b/>
          <w:bCs/>
          <w:sz w:val="32"/>
          <w:szCs w:val="32"/>
        </w:rPr>
        <w:t>7.0</w:t>
      </w:r>
    </w:p>
    <w:p w14:paraId="64BEFE4E" w14:textId="77777777" w:rsidR="001C3491" w:rsidRDefault="001C3491" w:rsidP="00BA4279">
      <w:pPr>
        <w:bidi w:val="0"/>
        <w:spacing w:line="240" w:lineRule="auto"/>
        <w:rPr>
          <w:sz w:val="32"/>
          <w:szCs w:val="32"/>
        </w:rPr>
      </w:pPr>
      <w:r w:rsidRPr="00C911D2">
        <w:rPr>
          <w:color w:val="00B050"/>
          <w:sz w:val="32"/>
          <w:szCs w:val="32"/>
        </w:rPr>
        <w:t>CB</w:t>
      </w:r>
      <w:r w:rsidRPr="00C911D2">
        <w:rPr>
          <w:b/>
          <w:bCs/>
          <w:color w:val="00B050"/>
          <w:sz w:val="32"/>
          <w:szCs w:val="32"/>
        </w:rPr>
        <w:t>D</w:t>
      </w:r>
      <w:r w:rsidRPr="00C911D2">
        <w:rPr>
          <w:color w:val="00B050"/>
          <w:sz w:val="32"/>
          <w:szCs w:val="32"/>
        </w:rPr>
        <w:t>AS</w:t>
      </w:r>
      <w:r>
        <w:rPr>
          <w:sz w:val="32"/>
          <w:szCs w:val="32"/>
        </w:rPr>
        <w:t xml:space="preserve"> produces </w:t>
      </w:r>
      <w:r w:rsidR="00A91680">
        <w:rPr>
          <w:sz w:val="32"/>
          <w:szCs w:val="32"/>
        </w:rPr>
        <w:t xml:space="preserve">about </w:t>
      </w:r>
      <w:r w:rsidR="00BA4279">
        <w:rPr>
          <w:sz w:val="32"/>
          <w:szCs w:val="32"/>
        </w:rPr>
        <w:t>three</w:t>
      </w:r>
      <w:r>
        <w:rPr>
          <w:sz w:val="32"/>
          <w:szCs w:val="32"/>
        </w:rPr>
        <w:t xml:space="preserve"> times </w:t>
      </w:r>
      <w:r w:rsidRPr="00A409B7">
        <w:rPr>
          <w:b/>
          <w:bCs/>
          <w:sz w:val="32"/>
          <w:szCs w:val="32"/>
        </w:rPr>
        <w:t xml:space="preserve">more </w:t>
      </w:r>
      <w:r w:rsidR="000B1BB9" w:rsidRPr="00A409B7">
        <w:rPr>
          <w:b/>
          <w:bCs/>
          <w:sz w:val="32"/>
          <w:szCs w:val="32"/>
        </w:rPr>
        <w:t>products</w:t>
      </w:r>
      <w:r>
        <w:rPr>
          <w:sz w:val="32"/>
          <w:szCs w:val="32"/>
        </w:rPr>
        <w:t xml:space="preserve"> compared to </w:t>
      </w:r>
      <w:r w:rsidRPr="00C911D2">
        <w:rPr>
          <w:color w:val="0070C0"/>
          <w:sz w:val="32"/>
          <w:szCs w:val="32"/>
        </w:rPr>
        <w:t>CB</w:t>
      </w:r>
      <w:r w:rsidRPr="00C911D2">
        <w:rPr>
          <w:b/>
          <w:bCs/>
          <w:color w:val="0070C0"/>
          <w:sz w:val="32"/>
          <w:szCs w:val="32"/>
        </w:rPr>
        <w:t>C</w:t>
      </w:r>
      <w:r w:rsidRPr="00C911D2">
        <w:rPr>
          <w:color w:val="0070C0"/>
          <w:sz w:val="32"/>
          <w:szCs w:val="32"/>
        </w:rPr>
        <w:t>AS</w:t>
      </w:r>
      <w:r>
        <w:rPr>
          <w:sz w:val="32"/>
          <w:szCs w:val="32"/>
        </w:rPr>
        <w:t xml:space="preserve"> &amp; </w:t>
      </w:r>
      <w:r w:rsidRPr="00C911D2">
        <w:rPr>
          <w:color w:val="FF0000"/>
          <w:sz w:val="32"/>
          <w:szCs w:val="32"/>
        </w:rPr>
        <w:t>THCAS</w:t>
      </w:r>
      <w:r>
        <w:rPr>
          <w:sz w:val="32"/>
          <w:szCs w:val="32"/>
        </w:rPr>
        <w:t>.</w:t>
      </w:r>
      <w:r w:rsidR="00637D4A">
        <w:rPr>
          <w:sz w:val="32"/>
          <w:szCs w:val="32"/>
        </w:rPr>
        <w:t xml:space="preserve"> </w:t>
      </w:r>
      <w:r w:rsidR="00C911D2">
        <w:rPr>
          <w:sz w:val="32"/>
          <w:szCs w:val="32"/>
        </w:rPr>
        <w:t xml:space="preserve"> </w:t>
      </w:r>
      <w:r w:rsidR="00637D4A">
        <w:rPr>
          <w:sz w:val="32"/>
          <w:szCs w:val="32"/>
        </w:rPr>
        <w:t>CBDAS &gt;&gt; CBCA &gt; THCAS</w:t>
      </w:r>
    </w:p>
    <w:p w14:paraId="0E2ED187" w14:textId="77777777" w:rsidR="000B1BB9" w:rsidRPr="003850AF" w:rsidRDefault="000B1BB9" w:rsidP="000B1BB9">
      <w:pPr>
        <w:bidi w:val="0"/>
        <w:rPr>
          <w:sz w:val="32"/>
          <w:szCs w:val="32"/>
        </w:rPr>
      </w:pPr>
      <w:r w:rsidRPr="003850AF">
        <w:rPr>
          <w:sz w:val="32"/>
          <w:szCs w:val="32"/>
        </w:rPr>
        <w:t xml:space="preserve">There must be an evolutionary advantage in increasing the pH optimum of pCBs </w:t>
      </w:r>
      <w:r w:rsidR="00C911D2">
        <w:rPr>
          <w:sz w:val="32"/>
          <w:szCs w:val="32"/>
        </w:rPr>
        <w:t>synthesizing enzymes from 4.5 or</w:t>
      </w:r>
      <w:r w:rsidRPr="003850AF">
        <w:rPr>
          <w:sz w:val="32"/>
          <w:szCs w:val="32"/>
        </w:rPr>
        <w:t xml:space="preserve"> 5.0 to 7.0.</w:t>
      </w:r>
    </w:p>
    <w:p w14:paraId="3528DDB1" w14:textId="77777777" w:rsidR="001C3491" w:rsidRPr="00D622F4" w:rsidRDefault="001C3491" w:rsidP="001C3491">
      <w:pPr>
        <w:bidi w:val="0"/>
        <w:jc w:val="center"/>
        <w:rPr>
          <w:b/>
          <w:bCs/>
          <w:color w:val="0070C0"/>
          <w:sz w:val="36"/>
          <w:szCs w:val="36"/>
        </w:rPr>
      </w:pPr>
      <w:r w:rsidRPr="00C911D2">
        <w:rPr>
          <w:b/>
          <w:bCs/>
          <w:color w:val="00B050"/>
          <w:sz w:val="36"/>
          <w:szCs w:val="36"/>
        </w:rPr>
        <w:t>CBDAS</w:t>
      </w:r>
      <w:r w:rsidRPr="003850AF">
        <w:rPr>
          <w:b/>
          <w:bCs/>
          <w:color w:val="FF0000"/>
          <w:sz w:val="36"/>
          <w:szCs w:val="36"/>
        </w:rPr>
        <w:t xml:space="preserve"> </w:t>
      </w:r>
      <w:r w:rsidRPr="00CD3A77">
        <w:rPr>
          <w:b/>
          <w:bCs/>
          <w:sz w:val="36"/>
          <w:szCs w:val="36"/>
        </w:rPr>
        <w:sym w:font="Wingdings" w:char="F0E0"/>
      </w:r>
      <w:r w:rsidR="00D622F4">
        <w:rPr>
          <w:b/>
          <w:bCs/>
          <w:color w:val="FF0000"/>
          <w:sz w:val="36"/>
          <w:szCs w:val="36"/>
        </w:rPr>
        <w:t xml:space="preserve"> </w:t>
      </w:r>
      <w:r w:rsidR="00D622F4" w:rsidRPr="00C911D2">
        <w:rPr>
          <w:b/>
          <w:bCs/>
          <w:color w:val="FF0000"/>
          <w:sz w:val="36"/>
          <w:szCs w:val="36"/>
        </w:rPr>
        <w:t xml:space="preserve">THCAS </w:t>
      </w:r>
      <w:r w:rsidR="00D622F4">
        <w:rPr>
          <w:b/>
          <w:bCs/>
          <w:color w:val="00B0F0"/>
          <w:sz w:val="36"/>
          <w:szCs w:val="36"/>
        </w:rPr>
        <w:t xml:space="preserve"> </w:t>
      </w:r>
      <w:r w:rsidR="00D622F4" w:rsidRPr="00CD3A77">
        <w:rPr>
          <w:b/>
          <w:bCs/>
          <w:sz w:val="36"/>
          <w:szCs w:val="36"/>
        </w:rPr>
        <w:sym w:font="Wingdings" w:char="F0E0"/>
      </w:r>
      <w:r w:rsidR="00D622F4">
        <w:rPr>
          <w:b/>
          <w:bCs/>
          <w:color w:val="00B0F0"/>
          <w:sz w:val="36"/>
          <w:szCs w:val="36"/>
        </w:rPr>
        <w:t xml:space="preserve"> </w:t>
      </w:r>
      <w:r w:rsidRPr="00C911D2">
        <w:rPr>
          <w:b/>
          <w:bCs/>
          <w:color w:val="0070C0"/>
          <w:sz w:val="36"/>
          <w:szCs w:val="36"/>
        </w:rPr>
        <w:t>CBCAS</w:t>
      </w:r>
    </w:p>
    <w:p w14:paraId="7BCDAB3C" w14:textId="77777777" w:rsidR="008306FF" w:rsidRPr="00A91680" w:rsidRDefault="00C911D2" w:rsidP="00CD3A77">
      <w:pPr>
        <w:bidi w:val="0"/>
        <w:rPr>
          <w:b/>
          <w:bCs/>
          <w:sz w:val="32"/>
          <w:szCs w:val="32"/>
        </w:rPr>
      </w:pPr>
      <w:r>
        <w:rPr>
          <w:b/>
          <w:bCs/>
          <w:sz w:val="32"/>
          <w:szCs w:val="32"/>
        </w:rPr>
        <w:t>A</w:t>
      </w:r>
      <w:r w:rsidR="00BA4279" w:rsidRPr="00A91680">
        <w:rPr>
          <w:b/>
          <w:bCs/>
          <w:sz w:val="32"/>
          <w:szCs w:val="32"/>
        </w:rPr>
        <w:t>s the</w:t>
      </w:r>
      <w:r w:rsidR="00BA4279">
        <w:rPr>
          <w:b/>
          <w:bCs/>
          <w:sz w:val="36"/>
          <w:szCs w:val="36"/>
        </w:rPr>
        <w:t xml:space="preserve"> </w:t>
      </w:r>
      <w:r w:rsidR="00BA4279" w:rsidRPr="00A91680">
        <w:rPr>
          <w:b/>
          <w:bCs/>
          <w:sz w:val="32"/>
          <w:szCs w:val="32"/>
        </w:rPr>
        <w:t>TG matures, more H</w:t>
      </w:r>
      <w:r w:rsidR="00BA4279" w:rsidRPr="00A91680">
        <w:rPr>
          <w:b/>
          <w:bCs/>
          <w:sz w:val="32"/>
          <w:szCs w:val="32"/>
          <w:vertAlign w:val="subscript"/>
        </w:rPr>
        <w:t>2</w:t>
      </w:r>
      <w:r w:rsidR="00BA4279" w:rsidRPr="00A91680">
        <w:rPr>
          <w:b/>
          <w:bCs/>
          <w:sz w:val="32"/>
          <w:szCs w:val="32"/>
        </w:rPr>
        <w:t>O</w:t>
      </w:r>
      <w:r w:rsidR="00BA4279" w:rsidRPr="00A91680">
        <w:rPr>
          <w:b/>
          <w:bCs/>
          <w:sz w:val="32"/>
          <w:szCs w:val="32"/>
          <w:vertAlign w:val="subscript"/>
        </w:rPr>
        <w:t>2</w:t>
      </w:r>
      <w:r w:rsidR="00BA4279" w:rsidRPr="00A91680">
        <w:rPr>
          <w:b/>
          <w:bCs/>
          <w:sz w:val="32"/>
          <w:szCs w:val="32"/>
        </w:rPr>
        <w:t xml:space="preserve"> is produced and the pH inside the secretory space drops</w:t>
      </w:r>
      <w:r w:rsidR="00824742" w:rsidRPr="00A91680">
        <w:rPr>
          <w:b/>
          <w:bCs/>
          <w:sz w:val="32"/>
          <w:szCs w:val="32"/>
        </w:rPr>
        <w:t xml:space="preserve"> from 7.0 to about 5.0.</w:t>
      </w:r>
      <w:r w:rsidR="00BA4279" w:rsidRPr="00A91680">
        <w:rPr>
          <w:b/>
          <w:bCs/>
          <w:sz w:val="32"/>
          <w:szCs w:val="32"/>
        </w:rPr>
        <w:t xml:space="preserve"> </w:t>
      </w:r>
      <w:r w:rsidR="00CD3A77">
        <w:rPr>
          <w:b/>
          <w:bCs/>
          <w:sz w:val="32"/>
          <w:szCs w:val="32"/>
        </w:rPr>
        <w:t xml:space="preserve">Alternatively, the initial optimal pH </w:t>
      </w:r>
      <w:r w:rsidR="006D5A11">
        <w:rPr>
          <w:b/>
          <w:bCs/>
          <w:sz w:val="32"/>
          <w:szCs w:val="32"/>
        </w:rPr>
        <w:t xml:space="preserve">of CBDAS </w:t>
      </w:r>
      <w:r w:rsidR="00CD3A77">
        <w:rPr>
          <w:b/>
          <w:bCs/>
          <w:sz w:val="32"/>
          <w:szCs w:val="32"/>
        </w:rPr>
        <w:t xml:space="preserve">was 5 - from one end it was reduced to 4 </w:t>
      </w:r>
      <w:r w:rsidR="006D5A11">
        <w:rPr>
          <w:b/>
          <w:bCs/>
          <w:sz w:val="32"/>
          <w:szCs w:val="32"/>
        </w:rPr>
        <w:t xml:space="preserve">in THCAS </w:t>
      </w:r>
      <w:r w:rsidR="00CD3A77">
        <w:rPr>
          <w:b/>
          <w:bCs/>
          <w:sz w:val="32"/>
          <w:szCs w:val="32"/>
        </w:rPr>
        <w:t>and from the other hand it was increased to 7</w:t>
      </w:r>
      <w:r w:rsidR="006D5A11">
        <w:rPr>
          <w:b/>
          <w:bCs/>
          <w:sz w:val="32"/>
          <w:szCs w:val="32"/>
        </w:rPr>
        <w:t xml:space="preserve"> in CBCAS</w:t>
      </w:r>
      <w:r w:rsidR="00CD3A77">
        <w:rPr>
          <w:b/>
          <w:bCs/>
          <w:sz w:val="32"/>
          <w:szCs w:val="32"/>
        </w:rPr>
        <w:t xml:space="preserve">. </w:t>
      </w:r>
    </w:p>
    <w:p w14:paraId="1C2F1822" w14:textId="77777777" w:rsidR="008306FF" w:rsidRPr="00725838" w:rsidRDefault="008306FF" w:rsidP="00C911D2">
      <w:pPr>
        <w:bidi w:val="0"/>
        <w:spacing w:line="240" w:lineRule="auto"/>
        <w:rPr>
          <w:b/>
          <w:bCs/>
          <w:sz w:val="32"/>
          <w:szCs w:val="32"/>
        </w:rPr>
      </w:pPr>
      <w:r w:rsidRPr="00725838">
        <w:rPr>
          <w:b/>
          <w:bCs/>
          <w:sz w:val="32"/>
          <w:szCs w:val="32"/>
        </w:rPr>
        <w:t>T</w:t>
      </w:r>
      <w:r w:rsidR="00725838" w:rsidRPr="00725838">
        <w:rPr>
          <w:b/>
          <w:bCs/>
          <w:sz w:val="32"/>
          <w:szCs w:val="32"/>
        </w:rPr>
        <w:t>he t</w:t>
      </w:r>
      <w:r w:rsidR="003850AF">
        <w:rPr>
          <w:b/>
          <w:bCs/>
          <w:sz w:val="32"/>
          <w:szCs w:val="32"/>
        </w:rPr>
        <w:t>emperature o</w:t>
      </w:r>
      <w:r w:rsidRPr="00725838">
        <w:rPr>
          <w:b/>
          <w:bCs/>
          <w:sz w:val="32"/>
          <w:szCs w:val="32"/>
        </w:rPr>
        <w:t xml:space="preserve">ptimum </w:t>
      </w:r>
      <w:r w:rsidRPr="00C911D2">
        <w:rPr>
          <w:sz w:val="32"/>
          <w:szCs w:val="32"/>
        </w:rPr>
        <w:t>of</w:t>
      </w:r>
      <w:r w:rsidRPr="00725838">
        <w:rPr>
          <w:b/>
          <w:bCs/>
          <w:sz w:val="32"/>
          <w:szCs w:val="32"/>
        </w:rPr>
        <w:t xml:space="preserve"> THCAS, CBCAS &amp; CBDAS</w:t>
      </w:r>
    </w:p>
    <w:p w14:paraId="55BD833A" w14:textId="77777777" w:rsidR="001C3491" w:rsidRDefault="003850AF" w:rsidP="00C911D2">
      <w:pPr>
        <w:bidi w:val="0"/>
        <w:spacing w:line="240" w:lineRule="auto"/>
        <w:rPr>
          <w:b/>
          <w:bCs/>
          <w:sz w:val="36"/>
          <w:szCs w:val="36"/>
        </w:rPr>
      </w:pPr>
      <w:r>
        <w:rPr>
          <w:b/>
          <w:bCs/>
          <w:sz w:val="36"/>
          <w:szCs w:val="36"/>
        </w:rPr>
        <w:t>i</w:t>
      </w:r>
      <w:r w:rsidR="00725838">
        <w:rPr>
          <w:b/>
          <w:bCs/>
          <w:sz w:val="36"/>
          <w:szCs w:val="36"/>
        </w:rPr>
        <w:t xml:space="preserve">s </w:t>
      </w:r>
      <w:r w:rsidR="000B1BB9">
        <w:rPr>
          <w:b/>
          <w:bCs/>
          <w:sz w:val="36"/>
          <w:szCs w:val="36"/>
        </w:rPr>
        <w:t xml:space="preserve">52 </w:t>
      </w:r>
      <w:r w:rsidR="000B1BB9" w:rsidRPr="00BA4279">
        <w:rPr>
          <w:sz w:val="36"/>
          <w:szCs w:val="36"/>
        </w:rPr>
        <w:t>degr</w:t>
      </w:r>
      <w:r>
        <w:rPr>
          <w:sz w:val="36"/>
          <w:szCs w:val="36"/>
        </w:rPr>
        <w:t>ees Celsius</w:t>
      </w:r>
      <w:r w:rsidR="00C911D2">
        <w:rPr>
          <w:sz w:val="36"/>
          <w:szCs w:val="36"/>
        </w:rPr>
        <w:t>.</w:t>
      </w:r>
    </w:p>
    <w:p w14:paraId="62602EB8" w14:textId="77777777" w:rsidR="003850AF" w:rsidRDefault="003850AF" w:rsidP="003850AF">
      <w:pPr>
        <w:bidi w:val="0"/>
        <w:jc w:val="center"/>
        <w:rPr>
          <w:b/>
          <w:bCs/>
          <w:sz w:val="36"/>
          <w:szCs w:val="36"/>
        </w:rPr>
      </w:pPr>
    </w:p>
    <w:p w14:paraId="1EED4334" w14:textId="77777777" w:rsidR="009D3735" w:rsidRDefault="009D3735" w:rsidP="000B1BB9">
      <w:pPr>
        <w:bidi w:val="0"/>
        <w:jc w:val="center"/>
        <w:rPr>
          <w:b/>
          <w:bCs/>
          <w:sz w:val="40"/>
          <w:szCs w:val="40"/>
        </w:rPr>
      </w:pPr>
    </w:p>
    <w:p w14:paraId="0F37ED1F" w14:textId="77777777" w:rsidR="00C6030F" w:rsidRPr="00725838" w:rsidRDefault="00C6030F" w:rsidP="009D3735">
      <w:pPr>
        <w:bidi w:val="0"/>
        <w:jc w:val="center"/>
        <w:rPr>
          <w:b/>
          <w:bCs/>
          <w:sz w:val="40"/>
          <w:szCs w:val="40"/>
        </w:rPr>
      </w:pPr>
      <w:r w:rsidRPr="00725838">
        <w:rPr>
          <w:b/>
          <w:bCs/>
          <w:sz w:val="40"/>
          <w:szCs w:val="40"/>
        </w:rPr>
        <w:lastRenderedPageBreak/>
        <w:t xml:space="preserve">The </w:t>
      </w:r>
      <w:r w:rsidR="004D52C9" w:rsidRPr="00725838">
        <w:rPr>
          <w:b/>
          <w:bCs/>
          <w:sz w:val="40"/>
          <w:szCs w:val="40"/>
        </w:rPr>
        <w:t xml:space="preserve">Current </w:t>
      </w:r>
      <w:r w:rsidRPr="00725838">
        <w:rPr>
          <w:b/>
          <w:bCs/>
          <w:sz w:val="40"/>
          <w:szCs w:val="40"/>
        </w:rPr>
        <w:t xml:space="preserve">Legal </w:t>
      </w:r>
      <w:r w:rsidR="00804DBB" w:rsidRPr="00725838">
        <w:rPr>
          <w:b/>
          <w:bCs/>
          <w:sz w:val="40"/>
          <w:szCs w:val="40"/>
        </w:rPr>
        <w:t xml:space="preserve">Status </w:t>
      </w:r>
      <w:r w:rsidR="00A736B1" w:rsidRPr="00725838">
        <w:rPr>
          <w:b/>
          <w:bCs/>
          <w:sz w:val="40"/>
          <w:szCs w:val="40"/>
        </w:rPr>
        <w:t xml:space="preserve">of Hemp </w:t>
      </w:r>
      <w:r w:rsidR="00804DBB" w:rsidRPr="00725838">
        <w:rPr>
          <w:b/>
          <w:bCs/>
          <w:sz w:val="40"/>
          <w:szCs w:val="40"/>
        </w:rPr>
        <w:t>in the USA</w:t>
      </w:r>
    </w:p>
    <w:p w14:paraId="6F907FD2" w14:textId="77777777" w:rsidR="00A736B1" w:rsidRDefault="00A736B1" w:rsidP="00A736B1">
      <w:pPr>
        <w:bidi w:val="0"/>
        <w:rPr>
          <w:rFonts w:cs="Arial"/>
          <w:sz w:val="28"/>
          <w:szCs w:val="28"/>
        </w:rPr>
      </w:pPr>
      <w:r w:rsidRPr="00B93C42">
        <w:rPr>
          <w:rFonts w:cs="Arial"/>
          <w:sz w:val="28"/>
          <w:szCs w:val="28"/>
        </w:rPr>
        <w:t xml:space="preserve">One of the goals of the </w:t>
      </w:r>
      <w:r w:rsidRPr="00B93C42">
        <w:rPr>
          <w:rFonts w:cs="Arial"/>
          <w:b/>
          <w:bCs/>
          <w:sz w:val="28"/>
          <w:szCs w:val="28"/>
        </w:rPr>
        <w:t>2014</w:t>
      </w:r>
      <w:r w:rsidRPr="00B93C42">
        <w:rPr>
          <w:rFonts w:cs="Arial"/>
          <w:sz w:val="28"/>
          <w:szCs w:val="28"/>
        </w:rPr>
        <w:t xml:space="preserve"> Farm Bill was to generate and protect </w:t>
      </w:r>
      <w:r w:rsidRPr="00A736B1">
        <w:rPr>
          <w:rFonts w:cs="Arial"/>
          <w:sz w:val="28"/>
          <w:szCs w:val="28"/>
          <w:u w:val="single"/>
        </w:rPr>
        <w:t>research</w:t>
      </w:r>
      <w:r w:rsidRPr="00B93C42">
        <w:rPr>
          <w:rFonts w:cs="Arial"/>
          <w:sz w:val="28"/>
          <w:szCs w:val="28"/>
        </w:rPr>
        <w:t xml:space="preserve"> into hemp. The </w:t>
      </w:r>
      <w:r w:rsidRPr="00B93C42">
        <w:rPr>
          <w:rFonts w:cs="Arial"/>
          <w:b/>
          <w:bCs/>
          <w:sz w:val="28"/>
          <w:szCs w:val="28"/>
        </w:rPr>
        <w:t>2018</w:t>
      </w:r>
      <w:r w:rsidRPr="00B93C42">
        <w:rPr>
          <w:rFonts w:cs="Arial"/>
          <w:sz w:val="28"/>
          <w:szCs w:val="28"/>
        </w:rPr>
        <w:t xml:space="preserve"> Farm Bill continues this effort. </w:t>
      </w:r>
      <w:r>
        <w:rPr>
          <w:rFonts w:cs="Arial"/>
          <w:sz w:val="28"/>
          <w:szCs w:val="28"/>
          <w:u w:val="single"/>
        </w:rPr>
        <w:t xml:space="preserve">Section </w:t>
      </w:r>
      <w:r w:rsidRPr="00B93C42">
        <w:rPr>
          <w:rFonts w:cs="Arial"/>
          <w:sz w:val="28"/>
          <w:szCs w:val="28"/>
          <w:u w:val="single"/>
        </w:rPr>
        <w:t>7605</w:t>
      </w:r>
      <w:r>
        <w:rPr>
          <w:rFonts w:cs="Arial"/>
          <w:sz w:val="28"/>
          <w:szCs w:val="28"/>
        </w:rPr>
        <w:t xml:space="preserve"> </w:t>
      </w:r>
      <w:r w:rsidRPr="00B93C42">
        <w:rPr>
          <w:rFonts w:cs="Arial"/>
          <w:sz w:val="28"/>
          <w:szCs w:val="28"/>
        </w:rPr>
        <w:t xml:space="preserve">re-extends the protections for hemp research and the conditions under which such research can and should be conducted. Further, </w:t>
      </w:r>
      <w:r w:rsidRPr="00B93C42">
        <w:rPr>
          <w:rFonts w:cs="Arial"/>
          <w:sz w:val="28"/>
          <w:szCs w:val="28"/>
          <w:u w:val="single"/>
        </w:rPr>
        <w:t>section 7501</w:t>
      </w:r>
      <w:r w:rsidRPr="00B93C42">
        <w:rPr>
          <w:rFonts w:cs="Arial"/>
          <w:sz w:val="28"/>
          <w:szCs w:val="28"/>
        </w:rPr>
        <w:t xml:space="preserve"> of the </w:t>
      </w:r>
      <w:r>
        <w:rPr>
          <w:rFonts w:cs="Arial"/>
          <w:sz w:val="28"/>
          <w:szCs w:val="28"/>
        </w:rPr>
        <w:t xml:space="preserve">2018 </w:t>
      </w:r>
      <w:r w:rsidRPr="00B93C42">
        <w:rPr>
          <w:rFonts w:cs="Arial"/>
          <w:sz w:val="28"/>
          <w:szCs w:val="28"/>
        </w:rPr>
        <w:t>Farm Bill extends hemp research by including hemp under the Critical Agricultural Materials Act</w:t>
      </w:r>
      <w:r>
        <w:rPr>
          <w:rFonts w:cs="Arial"/>
          <w:sz w:val="28"/>
          <w:szCs w:val="28"/>
        </w:rPr>
        <w:t xml:space="preserve"> [</w:t>
      </w:r>
      <w:r w:rsidRPr="00A736B1">
        <w:rPr>
          <w:rFonts w:cs="Arial"/>
          <w:b/>
          <w:bCs/>
          <w:sz w:val="28"/>
          <w:szCs w:val="28"/>
        </w:rPr>
        <w:t>CAMA</w:t>
      </w:r>
      <w:r>
        <w:rPr>
          <w:rFonts w:cs="Arial"/>
          <w:sz w:val="28"/>
          <w:szCs w:val="28"/>
        </w:rPr>
        <w:t>]</w:t>
      </w:r>
      <w:r w:rsidRPr="00B93C42">
        <w:rPr>
          <w:rFonts w:cs="Arial"/>
          <w:sz w:val="28"/>
          <w:szCs w:val="28"/>
        </w:rPr>
        <w:t>. This provision recognizes the importance, diversity, and opportunity of the plant and the products that can be derived from it, but also recognizes an important point: there is a still a lot to learn about hemp and its products from comm</w:t>
      </w:r>
      <w:r>
        <w:rPr>
          <w:rFonts w:cs="Arial"/>
          <w:sz w:val="28"/>
          <w:szCs w:val="28"/>
        </w:rPr>
        <w:t>ercial and market perspectives.</w:t>
      </w:r>
    </w:p>
    <w:p w14:paraId="15849906" w14:textId="77777777" w:rsidR="00A736B1" w:rsidRPr="00FC7171" w:rsidRDefault="00A736B1" w:rsidP="00A736B1">
      <w:pPr>
        <w:bidi w:val="0"/>
        <w:rPr>
          <w:rFonts w:cs="Arial"/>
          <w:sz w:val="28"/>
          <w:szCs w:val="28"/>
        </w:rPr>
      </w:pPr>
      <w:r w:rsidRPr="00B0570F">
        <w:rPr>
          <w:rFonts w:cs="Arial"/>
          <w:sz w:val="28"/>
          <w:szCs w:val="28"/>
        </w:rPr>
        <w:t xml:space="preserve">Under the 2018 Farm Bill hemp is treated like other agricultural commodities in many ways. This is an important point. While there are provisions that heavily regulate hemp, and concerns exist among law enforcement—rightly or wrongly—that cannabis plants used to derive marijuana will be </w:t>
      </w:r>
      <w:r w:rsidRPr="00B0570F">
        <w:rPr>
          <w:rFonts w:cs="Arial"/>
          <w:sz w:val="28"/>
          <w:szCs w:val="28"/>
          <w:u w:val="single"/>
        </w:rPr>
        <w:t>comingled with hemp plants</w:t>
      </w:r>
      <w:r w:rsidRPr="00B0570F">
        <w:rPr>
          <w:rFonts w:cs="Arial"/>
          <w:sz w:val="28"/>
          <w:szCs w:val="28"/>
        </w:rPr>
        <w:t xml:space="preserve">, this legislation makes hemp a mainstream crop. Several provisions of the Farm Bill include changes to existing provisions of agricultural law to include hemp. One of the most important provisions from the perspective of hemp farmers lies in </w:t>
      </w:r>
      <w:r w:rsidRPr="00B0570F">
        <w:rPr>
          <w:rFonts w:cs="Arial"/>
          <w:sz w:val="28"/>
          <w:szCs w:val="28"/>
          <w:u w:val="single"/>
        </w:rPr>
        <w:t>section 11101</w:t>
      </w:r>
      <w:r w:rsidRPr="00B0570F">
        <w:rPr>
          <w:rFonts w:cs="Arial"/>
          <w:sz w:val="28"/>
          <w:szCs w:val="28"/>
        </w:rPr>
        <w:t xml:space="preserve">. This section includes hemp farmers’ </w:t>
      </w:r>
      <w:r w:rsidRPr="00B0570F">
        <w:rPr>
          <w:rFonts w:cs="Arial"/>
          <w:sz w:val="28"/>
          <w:szCs w:val="28"/>
          <w:u w:val="single"/>
        </w:rPr>
        <w:t>protections</w:t>
      </w:r>
      <w:r w:rsidRPr="00B0570F">
        <w:rPr>
          <w:rFonts w:cs="Arial"/>
          <w:sz w:val="28"/>
          <w:szCs w:val="28"/>
        </w:rPr>
        <w:t xml:space="preserve"> under the Federal Crop </w:t>
      </w:r>
      <w:r w:rsidRPr="00B0570F">
        <w:rPr>
          <w:rFonts w:cs="Arial"/>
          <w:b/>
          <w:bCs/>
          <w:sz w:val="28"/>
          <w:szCs w:val="28"/>
        </w:rPr>
        <w:t>Insurance</w:t>
      </w:r>
      <w:r w:rsidRPr="00B0570F">
        <w:rPr>
          <w:rFonts w:cs="Arial"/>
          <w:sz w:val="28"/>
          <w:szCs w:val="28"/>
        </w:rPr>
        <w:t xml:space="preserve"> Act</w:t>
      </w:r>
      <w:r>
        <w:rPr>
          <w:rFonts w:cs="Arial"/>
          <w:sz w:val="28"/>
          <w:szCs w:val="28"/>
        </w:rPr>
        <w:t xml:space="preserve"> [</w:t>
      </w:r>
      <w:r w:rsidRPr="00A736B1">
        <w:rPr>
          <w:rFonts w:cs="Arial"/>
          <w:b/>
          <w:bCs/>
          <w:sz w:val="28"/>
          <w:szCs w:val="28"/>
        </w:rPr>
        <w:t>FCIA</w:t>
      </w:r>
      <w:r>
        <w:rPr>
          <w:rFonts w:cs="Arial"/>
          <w:sz w:val="28"/>
          <w:szCs w:val="28"/>
        </w:rPr>
        <w:t>]</w:t>
      </w:r>
      <w:r w:rsidRPr="00B0570F">
        <w:rPr>
          <w:rFonts w:cs="Arial"/>
          <w:sz w:val="28"/>
          <w:szCs w:val="28"/>
        </w:rPr>
        <w:t>. This will assist farmers who, in the normal course of agricultural production, face crop termination (crop losses). As the climate changes and as farmers get used to growing this “new” product, these protections will be important.</w:t>
      </w:r>
    </w:p>
    <w:p w14:paraId="1AEF26DE" w14:textId="77777777" w:rsidR="00804DBB" w:rsidRDefault="00725F55" w:rsidP="00870273">
      <w:pPr>
        <w:bidi w:val="0"/>
        <w:rPr>
          <w:sz w:val="28"/>
          <w:szCs w:val="28"/>
        </w:rPr>
      </w:pPr>
      <w:r>
        <w:rPr>
          <w:sz w:val="28"/>
          <w:szCs w:val="28"/>
        </w:rPr>
        <w:t>The allowed pilot program</w:t>
      </w:r>
      <w:r w:rsidR="00804DBB" w:rsidRPr="00804DBB">
        <w:rPr>
          <w:sz w:val="28"/>
          <w:szCs w:val="28"/>
        </w:rPr>
        <w:t xml:space="preserve"> to study hemp (often labe</w:t>
      </w:r>
      <w:r w:rsidR="00804DBB">
        <w:rPr>
          <w:sz w:val="28"/>
          <w:szCs w:val="28"/>
        </w:rPr>
        <w:t>led “</w:t>
      </w:r>
      <w:r w:rsidR="00804DBB" w:rsidRPr="00883729">
        <w:rPr>
          <w:b/>
          <w:bCs/>
          <w:sz w:val="28"/>
          <w:szCs w:val="28"/>
        </w:rPr>
        <w:t>industrial hemp</w:t>
      </w:r>
      <w:r w:rsidR="00883729">
        <w:rPr>
          <w:sz w:val="28"/>
          <w:szCs w:val="28"/>
        </w:rPr>
        <w:t xml:space="preserve">”) </w:t>
      </w:r>
      <w:r w:rsidR="00804DBB">
        <w:rPr>
          <w:sz w:val="28"/>
          <w:szCs w:val="28"/>
        </w:rPr>
        <w:t>was</w:t>
      </w:r>
      <w:r w:rsidR="00883729">
        <w:rPr>
          <w:sz w:val="28"/>
          <w:szCs w:val="28"/>
        </w:rPr>
        <w:t xml:space="preserve"> approved </w:t>
      </w:r>
      <w:r w:rsidR="00B93C42">
        <w:rPr>
          <w:sz w:val="28"/>
          <w:szCs w:val="28"/>
        </w:rPr>
        <w:t>about 8</w:t>
      </w:r>
      <w:r w:rsidR="00883729">
        <w:rPr>
          <w:sz w:val="28"/>
          <w:szCs w:val="28"/>
        </w:rPr>
        <w:t xml:space="preserve"> years ago by </w:t>
      </w:r>
      <w:r w:rsidR="00804DBB" w:rsidRPr="00804DBB">
        <w:rPr>
          <w:sz w:val="28"/>
          <w:szCs w:val="28"/>
        </w:rPr>
        <w:t>both the U.S. Department of Agriculture (</w:t>
      </w:r>
      <w:r w:rsidR="00804DBB" w:rsidRPr="00804DBB">
        <w:rPr>
          <w:b/>
          <w:bCs/>
          <w:sz w:val="28"/>
          <w:szCs w:val="28"/>
        </w:rPr>
        <w:t>USDA</w:t>
      </w:r>
      <w:r w:rsidR="00804DBB" w:rsidRPr="00804DBB">
        <w:rPr>
          <w:sz w:val="28"/>
          <w:szCs w:val="28"/>
        </w:rPr>
        <w:t xml:space="preserve">) and state departments of agriculture. This allowed small-scale expansion of hemp cultivation for limited purposes. </w:t>
      </w:r>
      <w:r w:rsidR="00804DBB" w:rsidRPr="00804DBB">
        <w:rPr>
          <w:b/>
          <w:bCs/>
          <w:sz w:val="28"/>
          <w:szCs w:val="28"/>
        </w:rPr>
        <w:t>The 2018 Farm Bill</w:t>
      </w:r>
      <w:r w:rsidR="00804DBB" w:rsidRPr="00804DBB">
        <w:rPr>
          <w:sz w:val="28"/>
          <w:szCs w:val="28"/>
        </w:rPr>
        <w:t xml:space="preserve"> is more expansive. It allows hemp cultivation broadly, not simply pilot programs for studying </w:t>
      </w:r>
      <w:r w:rsidR="00804DBB" w:rsidRPr="00290442">
        <w:rPr>
          <w:sz w:val="28"/>
          <w:szCs w:val="28"/>
          <w:u w:val="single"/>
        </w:rPr>
        <w:t>market interest</w:t>
      </w:r>
      <w:r w:rsidR="00804DBB" w:rsidRPr="00804DBB">
        <w:rPr>
          <w:sz w:val="28"/>
          <w:szCs w:val="28"/>
        </w:rPr>
        <w:t xml:space="preserve"> in hemp-derived products. It explicitly allows the transfer of hemp-derived products across state lines for commercial or other purposes. It also puts no restrictions on the sale, transport, or possession of hemp-derived </w:t>
      </w:r>
      <w:r w:rsidR="00804DBB" w:rsidRPr="00804DBB">
        <w:rPr>
          <w:sz w:val="28"/>
          <w:szCs w:val="28"/>
        </w:rPr>
        <w:lastRenderedPageBreak/>
        <w:t>products, so long as those items are produced in a manner consistent with the law</w:t>
      </w:r>
      <w:r w:rsidR="00804DBB" w:rsidRPr="00804DBB">
        <w:rPr>
          <w:rFonts w:cs="Arial"/>
          <w:sz w:val="28"/>
          <w:szCs w:val="28"/>
          <w:rtl/>
        </w:rPr>
        <w:t>.</w:t>
      </w:r>
      <w:r w:rsidR="00870273">
        <w:rPr>
          <w:sz w:val="28"/>
          <w:szCs w:val="28"/>
        </w:rPr>
        <w:t xml:space="preserve"> </w:t>
      </w:r>
      <w:r w:rsidR="00804DBB" w:rsidRPr="00804DBB">
        <w:rPr>
          <w:sz w:val="28"/>
          <w:szCs w:val="28"/>
        </w:rPr>
        <w:t xml:space="preserve">However, the new Farm Bill does not create a completely free system in which individuals or businesses can grow hemp whenever and wherever they want. There are </w:t>
      </w:r>
      <w:r w:rsidR="00804DBB" w:rsidRPr="00290442">
        <w:rPr>
          <w:sz w:val="28"/>
          <w:szCs w:val="28"/>
          <w:u w:val="single"/>
        </w:rPr>
        <w:t>numerous restrictions</w:t>
      </w:r>
      <w:r w:rsidR="00804DBB" w:rsidRPr="00804DBB">
        <w:rPr>
          <w:sz w:val="28"/>
          <w:szCs w:val="28"/>
        </w:rPr>
        <w:t>.</w:t>
      </w:r>
    </w:p>
    <w:p w14:paraId="63B2C227" w14:textId="77777777" w:rsidR="00236B17" w:rsidRPr="00FC7171" w:rsidRDefault="00236B17" w:rsidP="00236B17">
      <w:pPr>
        <w:bidi w:val="0"/>
        <w:rPr>
          <w:b/>
          <w:bCs/>
          <w:sz w:val="32"/>
          <w:szCs w:val="32"/>
        </w:rPr>
      </w:pPr>
      <w:r w:rsidRPr="00FC7171">
        <w:rPr>
          <w:b/>
          <w:bCs/>
          <w:sz w:val="32"/>
          <w:szCs w:val="32"/>
        </w:rPr>
        <w:t>A lot of industrial Hemp is destroyed recently in the USA</w:t>
      </w:r>
    </w:p>
    <w:p w14:paraId="5BCF3226" w14:textId="77777777" w:rsidR="00236B17" w:rsidRPr="00236B17" w:rsidRDefault="00236B17" w:rsidP="00290442">
      <w:pPr>
        <w:jc w:val="right"/>
        <w:rPr>
          <w:sz w:val="28"/>
          <w:szCs w:val="28"/>
          <w:rtl/>
        </w:rPr>
      </w:pPr>
      <w:r>
        <w:rPr>
          <w:sz w:val="28"/>
          <w:szCs w:val="28"/>
        </w:rPr>
        <w:t>When hemp crop is</w:t>
      </w:r>
      <w:r w:rsidRPr="00236B17">
        <w:rPr>
          <w:sz w:val="28"/>
          <w:szCs w:val="28"/>
        </w:rPr>
        <w:t xml:space="preserve"> tested “</w:t>
      </w:r>
      <w:r w:rsidRPr="00883729">
        <w:rPr>
          <w:b/>
          <w:bCs/>
          <w:sz w:val="28"/>
          <w:szCs w:val="28"/>
        </w:rPr>
        <w:t>hot</w:t>
      </w:r>
      <w:r w:rsidRPr="00236B17">
        <w:rPr>
          <w:sz w:val="28"/>
          <w:szCs w:val="28"/>
        </w:rPr>
        <w:t xml:space="preserve">,” meaning </w:t>
      </w:r>
      <w:r w:rsidRPr="00883729">
        <w:rPr>
          <w:sz w:val="28"/>
          <w:szCs w:val="28"/>
          <w:u w:val="single"/>
        </w:rPr>
        <w:t>it contained more than the legal amount of THC</w:t>
      </w:r>
      <w:r w:rsidRPr="00236B17">
        <w:rPr>
          <w:sz w:val="28"/>
          <w:szCs w:val="28"/>
        </w:rPr>
        <w:t>, the chemical in cannabis that gets people high. Per rules from th</w:t>
      </w:r>
      <w:r w:rsidR="00883729">
        <w:rPr>
          <w:sz w:val="28"/>
          <w:szCs w:val="28"/>
        </w:rPr>
        <w:t xml:space="preserve">e </w:t>
      </w:r>
      <w:r>
        <w:rPr>
          <w:sz w:val="28"/>
          <w:szCs w:val="28"/>
        </w:rPr>
        <w:t>USDA</w:t>
      </w:r>
      <w:r w:rsidRPr="00236B17">
        <w:rPr>
          <w:sz w:val="28"/>
          <w:szCs w:val="28"/>
        </w:rPr>
        <w:t xml:space="preserve">, if the cannabis plant has </w:t>
      </w:r>
      <w:r w:rsidRPr="00883729">
        <w:rPr>
          <w:b/>
          <w:bCs/>
          <w:sz w:val="28"/>
          <w:szCs w:val="28"/>
        </w:rPr>
        <w:t>0.3% THC or less</w:t>
      </w:r>
      <w:r w:rsidRPr="00236B17">
        <w:rPr>
          <w:sz w:val="28"/>
          <w:szCs w:val="28"/>
        </w:rPr>
        <w:t>, it’s considered hemp a</w:t>
      </w:r>
      <w:r w:rsidR="00883729">
        <w:rPr>
          <w:sz w:val="28"/>
          <w:szCs w:val="28"/>
        </w:rPr>
        <w:t>nd legal</w:t>
      </w:r>
      <w:r w:rsidRPr="00236B17">
        <w:rPr>
          <w:sz w:val="28"/>
          <w:szCs w:val="28"/>
        </w:rPr>
        <w:t xml:space="preserve">. Any higher, it’s </w:t>
      </w:r>
      <w:r w:rsidRPr="00236B17">
        <w:rPr>
          <w:b/>
          <w:bCs/>
          <w:sz w:val="28"/>
          <w:szCs w:val="28"/>
        </w:rPr>
        <w:t>illegal</w:t>
      </w:r>
      <w:r>
        <w:rPr>
          <w:b/>
          <w:bCs/>
          <w:sz w:val="28"/>
          <w:szCs w:val="28"/>
        </w:rPr>
        <w:t>.</w:t>
      </w:r>
    </w:p>
    <w:p w14:paraId="36C3CFCB" w14:textId="77777777" w:rsidR="00E24215" w:rsidRPr="00522686" w:rsidRDefault="00236B17" w:rsidP="00522686">
      <w:pPr>
        <w:bidi w:val="0"/>
        <w:rPr>
          <w:sz w:val="28"/>
          <w:szCs w:val="28"/>
          <w:rtl/>
        </w:rPr>
      </w:pPr>
      <w:r w:rsidRPr="00236B17">
        <w:rPr>
          <w:sz w:val="28"/>
          <w:szCs w:val="28"/>
        </w:rPr>
        <w:t xml:space="preserve">Staying </w:t>
      </w:r>
      <w:r w:rsidRPr="00236B17">
        <w:rPr>
          <w:b/>
          <w:bCs/>
          <w:sz w:val="28"/>
          <w:szCs w:val="28"/>
        </w:rPr>
        <w:t>under this threshold</w:t>
      </w:r>
      <w:r w:rsidRPr="00236B17">
        <w:rPr>
          <w:sz w:val="28"/>
          <w:szCs w:val="28"/>
        </w:rPr>
        <w:t xml:space="preserve"> means </w:t>
      </w:r>
      <w:r w:rsidR="00883729">
        <w:rPr>
          <w:sz w:val="28"/>
          <w:szCs w:val="28"/>
        </w:rPr>
        <w:t xml:space="preserve">walking a fine line for Hemp </w:t>
      </w:r>
      <w:r w:rsidRPr="00236B17">
        <w:rPr>
          <w:sz w:val="28"/>
          <w:szCs w:val="28"/>
        </w:rPr>
        <w:t>farmers, who are learning to g</w:t>
      </w:r>
      <w:r w:rsidR="00883729">
        <w:rPr>
          <w:sz w:val="28"/>
          <w:szCs w:val="28"/>
        </w:rPr>
        <w:t>row a new crop and navigating a new</w:t>
      </w:r>
      <w:r w:rsidRPr="00236B17">
        <w:rPr>
          <w:sz w:val="28"/>
          <w:szCs w:val="28"/>
        </w:rPr>
        <w:t xml:space="preserve"> indus</w:t>
      </w:r>
      <w:r w:rsidR="00883729">
        <w:rPr>
          <w:sz w:val="28"/>
          <w:szCs w:val="28"/>
        </w:rPr>
        <w:t>try</w:t>
      </w:r>
      <w:r>
        <w:rPr>
          <w:sz w:val="28"/>
          <w:szCs w:val="28"/>
        </w:rPr>
        <w:t>.</w:t>
      </w:r>
      <w:r w:rsidR="00522686">
        <w:rPr>
          <w:sz w:val="28"/>
          <w:szCs w:val="28"/>
        </w:rPr>
        <w:t xml:space="preserve"> </w:t>
      </w:r>
      <w:r w:rsidRPr="00236B17">
        <w:rPr>
          <w:sz w:val="28"/>
          <w:szCs w:val="28"/>
        </w:rPr>
        <w:t xml:space="preserve">Almost </w:t>
      </w:r>
      <w:r w:rsidRPr="00883729">
        <w:rPr>
          <w:b/>
          <w:bCs/>
          <w:sz w:val="28"/>
          <w:szCs w:val="28"/>
        </w:rPr>
        <w:t>20%</w:t>
      </w:r>
      <w:r w:rsidR="00883729">
        <w:rPr>
          <w:sz w:val="28"/>
          <w:szCs w:val="28"/>
        </w:rPr>
        <w:t xml:space="preserve"> of Indiana </w:t>
      </w:r>
      <w:r w:rsidR="00725F55">
        <w:rPr>
          <w:sz w:val="28"/>
          <w:szCs w:val="28"/>
        </w:rPr>
        <w:t>S</w:t>
      </w:r>
      <w:r w:rsidRPr="00236B17">
        <w:rPr>
          <w:sz w:val="28"/>
          <w:szCs w:val="28"/>
        </w:rPr>
        <w:t xml:space="preserve">tate’s hemp </w:t>
      </w:r>
      <w:r w:rsidR="00290442">
        <w:rPr>
          <w:sz w:val="28"/>
          <w:szCs w:val="28"/>
        </w:rPr>
        <w:t>crop was destroyed at</w:t>
      </w:r>
      <w:r w:rsidRPr="00236B17">
        <w:rPr>
          <w:sz w:val="28"/>
          <w:szCs w:val="28"/>
        </w:rPr>
        <w:t xml:space="preserve"> </w:t>
      </w:r>
      <w:r w:rsidR="00FC7171">
        <w:rPr>
          <w:sz w:val="28"/>
          <w:szCs w:val="28"/>
        </w:rPr>
        <w:t>2020</w:t>
      </w:r>
      <w:r w:rsidR="00E24215">
        <w:rPr>
          <w:sz w:val="28"/>
          <w:szCs w:val="28"/>
        </w:rPr>
        <w:t xml:space="preserve"> </w:t>
      </w:r>
      <w:r w:rsidRPr="00236B17">
        <w:rPr>
          <w:sz w:val="28"/>
          <w:szCs w:val="28"/>
        </w:rPr>
        <w:t xml:space="preserve">for THC levels between </w:t>
      </w:r>
      <w:r w:rsidRPr="002C3F63">
        <w:rPr>
          <w:sz w:val="28"/>
          <w:szCs w:val="28"/>
        </w:rPr>
        <w:t>0.41%</w:t>
      </w:r>
      <w:r w:rsidRPr="00236B17">
        <w:rPr>
          <w:sz w:val="28"/>
          <w:szCs w:val="28"/>
        </w:rPr>
        <w:t xml:space="preserve"> and 13%, according to Don Robison, seed administrator with the Office of Indiana State Chemist. Although it’s hard to say for sure, his highest estimates guess </w:t>
      </w:r>
      <w:r w:rsidR="00E24215" w:rsidRPr="00236B17">
        <w:rPr>
          <w:sz w:val="28"/>
          <w:szCs w:val="28"/>
        </w:rPr>
        <w:t>these amounts</w:t>
      </w:r>
      <w:r w:rsidRPr="00236B17">
        <w:rPr>
          <w:sz w:val="28"/>
          <w:szCs w:val="28"/>
        </w:rPr>
        <w:t xml:space="preserve"> to about 150 acres total</w:t>
      </w:r>
      <w:r>
        <w:rPr>
          <w:rFonts w:cs="Arial"/>
          <w:sz w:val="28"/>
          <w:szCs w:val="28"/>
        </w:rPr>
        <w:t>.</w:t>
      </w:r>
      <w:r w:rsidR="00E24215">
        <w:rPr>
          <w:rFonts w:cs="Arial"/>
          <w:sz w:val="28"/>
          <w:szCs w:val="28"/>
        </w:rPr>
        <w:t xml:space="preserve"> </w:t>
      </w:r>
      <w:r w:rsidR="00E24215" w:rsidRPr="00E24215">
        <w:rPr>
          <w:rFonts w:cs="Arial"/>
          <w:sz w:val="28"/>
          <w:szCs w:val="28"/>
        </w:rPr>
        <w:t xml:space="preserve">In many cases, farmers let their crops approach higher THC concentrations because the quantity of the </w:t>
      </w:r>
      <w:r w:rsidR="00E24215" w:rsidRPr="00E24215">
        <w:rPr>
          <w:rFonts w:cs="Arial"/>
          <w:b/>
          <w:bCs/>
          <w:sz w:val="28"/>
          <w:szCs w:val="28"/>
        </w:rPr>
        <w:t>valuable CBD</w:t>
      </w:r>
      <w:r w:rsidR="00E24215" w:rsidRPr="00E24215">
        <w:rPr>
          <w:rFonts w:cs="Arial"/>
          <w:sz w:val="28"/>
          <w:szCs w:val="28"/>
        </w:rPr>
        <w:t xml:space="preserve"> is </w:t>
      </w:r>
      <w:r w:rsidR="00E24215" w:rsidRPr="00290442">
        <w:rPr>
          <w:rFonts w:cs="Arial"/>
          <w:sz w:val="28"/>
          <w:szCs w:val="28"/>
          <w:u w:val="single"/>
        </w:rPr>
        <w:t>directly tied</w:t>
      </w:r>
      <w:r w:rsidR="00E24215">
        <w:rPr>
          <w:rFonts w:cs="Arial"/>
          <w:sz w:val="28"/>
          <w:szCs w:val="28"/>
        </w:rPr>
        <w:t xml:space="preserve"> to the quantity of </w:t>
      </w:r>
      <w:r w:rsidR="00E24215" w:rsidRPr="00290442">
        <w:rPr>
          <w:rFonts w:cs="Arial"/>
          <w:sz w:val="28"/>
          <w:szCs w:val="28"/>
          <w:u w:val="single"/>
        </w:rPr>
        <w:t>THC</w:t>
      </w:r>
      <w:r w:rsidR="00E24215">
        <w:rPr>
          <w:rFonts w:cs="Arial"/>
          <w:sz w:val="28"/>
          <w:szCs w:val="28"/>
        </w:rPr>
        <w:t xml:space="preserve"> in Hemp</w:t>
      </w:r>
      <w:r w:rsidR="00E24215" w:rsidRPr="00E24215">
        <w:rPr>
          <w:rFonts w:cs="Arial"/>
          <w:sz w:val="28"/>
          <w:szCs w:val="28"/>
        </w:rPr>
        <w:t xml:space="preserve"> plant</w:t>
      </w:r>
      <w:r w:rsidR="00E24215">
        <w:rPr>
          <w:rFonts w:cs="Arial"/>
          <w:sz w:val="28"/>
          <w:szCs w:val="28"/>
        </w:rPr>
        <w:t>s</w:t>
      </w:r>
      <w:r w:rsidR="00E24215" w:rsidRPr="00E24215">
        <w:rPr>
          <w:rFonts w:cs="Arial"/>
          <w:sz w:val="28"/>
          <w:szCs w:val="28"/>
        </w:rPr>
        <w:t>. For a farmer to ensure lower THC levels, they may also be sacrificing potential profit</w:t>
      </w:r>
      <w:r w:rsidR="00E24215" w:rsidRPr="00E24215">
        <w:rPr>
          <w:rFonts w:cs="Arial"/>
          <w:sz w:val="28"/>
          <w:szCs w:val="28"/>
          <w:rtl/>
        </w:rPr>
        <w:t>.</w:t>
      </w:r>
    </w:p>
    <w:p w14:paraId="11077F7B" w14:textId="77777777" w:rsidR="00E24215" w:rsidRDefault="00E24215" w:rsidP="00E24215">
      <w:pPr>
        <w:bidi w:val="0"/>
        <w:rPr>
          <w:rFonts w:cs="Arial"/>
          <w:sz w:val="28"/>
          <w:szCs w:val="28"/>
        </w:rPr>
      </w:pPr>
      <w:r w:rsidRPr="00E24215">
        <w:rPr>
          <w:rFonts w:cs="Arial"/>
          <w:sz w:val="28"/>
          <w:szCs w:val="28"/>
        </w:rPr>
        <w:t xml:space="preserve">The only way to stay below 0.3% THC is to </w:t>
      </w:r>
      <w:r w:rsidRPr="00E24215">
        <w:rPr>
          <w:rFonts w:cs="Arial"/>
          <w:sz w:val="28"/>
          <w:szCs w:val="28"/>
          <w:u w:val="single"/>
        </w:rPr>
        <w:t>harvest it way before it’s mature</w:t>
      </w:r>
      <w:r>
        <w:rPr>
          <w:rFonts w:cs="Arial"/>
          <w:sz w:val="28"/>
          <w:szCs w:val="28"/>
        </w:rPr>
        <w:t xml:space="preserve">. </w:t>
      </w:r>
      <w:r w:rsidR="00FC7171">
        <w:rPr>
          <w:rFonts w:cs="Arial"/>
          <w:sz w:val="28"/>
          <w:szCs w:val="28"/>
        </w:rPr>
        <w:t>Hemp farmer say: "</w:t>
      </w:r>
      <w:r w:rsidRPr="00E24215">
        <w:rPr>
          <w:rFonts w:cs="Arial"/>
          <w:sz w:val="28"/>
          <w:szCs w:val="28"/>
        </w:rPr>
        <w:t>It would be like picking your apples when they’re green as grass, there’s no benefit to harvesting early</w:t>
      </w:r>
      <w:r w:rsidRPr="00E24215">
        <w:rPr>
          <w:rFonts w:cs="Arial"/>
          <w:sz w:val="28"/>
          <w:szCs w:val="28"/>
          <w:rtl/>
        </w:rPr>
        <w:t>”</w:t>
      </w:r>
      <w:r w:rsidR="00FC7171">
        <w:rPr>
          <w:rFonts w:cs="Arial"/>
          <w:sz w:val="28"/>
          <w:szCs w:val="28"/>
        </w:rPr>
        <w:t>.</w:t>
      </w:r>
    </w:p>
    <w:p w14:paraId="67B25844" w14:textId="77777777" w:rsidR="00FC7171" w:rsidRPr="00FC7171" w:rsidRDefault="00FC7171" w:rsidP="00FC7171">
      <w:pPr>
        <w:bidi w:val="0"/>
        <w:rPr>
          <w:rFonts w:cs="Arial"/>
          <w:sz w:val="28"/>
          <w:szCs w:val="28"/>
        </w:rPr>
      </w:pPr>
      <w:r w:rsidRPr="00FC7171">
        <w:rPr>
          <w:rFonts w:cs="Arial"/>
          <w:sz w:val="28"/>
          <w:szCs w:val="28"/>
        </w:rPr>
        <w:t>Hemp was initially thought to be a lucrative opportunity for farme</w:t>
      </w:r>
      <w:r w:rsidR="00B93C42">
        <w:rPr>
          <w:rFonts w:cs="Arial"/>
          <w:sz w:val="28"/>
          <w:szCs w:val="28"/>
        </w:rPr>
        <w:t>rs</w:t>
      </w:r>
      <w:r w:rsidRPr="00FC7171">
        <w:rPr>
          <w:rFonts w:cs="Arial"/>
          <w:sz w:val="28"/>
          <w:szCs w:val="28"/>
        </w:rPr>
        <w:t>. But the few</w:t>
      </w:r>
      <w:r w:rsidR="00290442">
        <w:rPr>
          <w:rFonts w:cs="Arial"/>
          <w:sz w:val="28"/>
          <w:szCs w:val="28"/>
        </w:rPr>
        <w:t>,</w:t>
      </w:r>
      <w:r w:rsidRPr="00FC7171">
        <w:rPr>
          <w:rFonts w:cs="Arial"/>
          <w:sz w:val="28"/>
          <w:szCs w:val="28"/>
        </w:rPr>
        <w:t xml:space="preserve"> that shell out tens of thousands of dollars on costly hemp seeds </w:t>
      </w:r>
      <w:r w:rsidR="001E4DD5">
        <w:rPr>
          <w:rFonts w:cs="Arial"/>
          <w:sz w:val="28"/>
          <w:szCs w:val="28"/>
        </w:rPr>
        <w:t>[</w:t>
      </w:r>
      <w:r w:rsidR="00B93C42">
        <w:rPr>
          <w:rFonts w:cs="Arial"/>
          <w:sz w:val="28"/>
          <w:szCs w:val="28"/>
        </w:rPr>
        <w:t xml:space="preserve">about </w:t>
      </w:r>
      <w:r w:rsidR="001E4DD5">
        <w:rPr>
          <w:rFonts w:cs="Arial"/>
          <w:sz w:val="28"/>
          <w:szCs w:val="28"/>
        </w:rPr>
        <w:t>1 $ each]</w:t>
      </w:r>
      <w:r w:rsidR="00290442">
        <w:rPr>
          <w:rFonts w:cs="Arial"/>
          <w:sz w:val="28"/>
          <w:szCs w:val="28"/>
        </w:rPr>
        <w:t>,</w:t>
      </w:r>
      <w:r w:rsidR="001E4DD5">
        <w:rPr>
          <w:rFonts w:cs="Arial"/>
          <w:sz w:val="28"/>
          <w:szCs w:val="28"/>
        </w:rPr>
        <w:t xml:space="preserve"> </w:t>
      </w:r>
      <w:r w:rsidRPr="00FC7171">
        <w:rPr>
          <w:rFonts w:cs="Arial"/>
          <w:sz w:val="28"/>
          <w:szCs w:val="28"/>
        </w:rPr>
        <w:t>also risk losing their crop at the end of the season</w:t>
      </w:r>
      <w:r w:rsidR="001E4DD5">
        <w:rPr>
          <w:rFonts w:cs="Arial"/>
          <w:sz w:val="28"/>
          <w:szCs w:val="28"/>
        </w:rPr>
        <w:t>.</w:t>
      </w:r>
      <w:r w:rsidRPr="00FC7171">
        <w:rPr>
          <w:rFonts w:cs="Arial"/>
          <w:sz w:val="28"/>
          <w:szCs w:val="28"/>
          <w:rtl/>
        </w:rPr>
        <w:t xml:space="preserve"> </w:t>
      </w:r>
    </w:p>
    <w:p w14:paraId="3FF10697" w14:textId="77777777" w:rsidR="00FC7171" w:rsidRDefault="00FC7171" w:rsidP="00FC7171">
      <w:pPr>
        <w:bidi w:val="0"/>
        <w:rPr>
          <w:rFonts w:cs="Arial"/>
          <w:sz w:val="28"/>
          <w:szCs w:val="28"/>
        </w:rPr>
      </w:pPr>
      <w:r w:rsidRPr="00FC7171">
        <w:rPr>
          <w:rFonts w:cs="Arial"/>
          <w:sz w:val="28"/>
          <w:szCs w:val="28"/>
        </w:rPr>
        <w:t xml:space="preserve">The problem is not specific to Indiana. Many states use the 0.3% threshold, which is </w:t>
      </w:r>
      <w:r w:rsidRPr="00B93C42">
        <w:rPr>
          <w:rFonts w:cs="Arial"/>
          <w:b/>
          <w:bCs/>
          <w:sz w:val="28"/>
          <w:szCs w:val="28"/>
        </w:rPr>
        <w:t>a federal limit</w:t>
      </w:r>
      <w:r w:rsidRPr="00FC7171">
        <w:rPr>
          <w:rFonts w:cs="Arial"/>
          <w:sz w:val="28"/>
          <w:szCs w:val="28"/>
        </w:rPr>
        <w:t>, so hemp farmer</w:t>
      </w:r>
      <w:r>
        <w:rPr>
          <w:rFonts w:cs="Arial"/>
          <w:sz w:val="28"/>
          <w:szCs w:val="28"/>
        </w:rPr>
        <w:t xml:space="preserve">s across the U.S. </w:t>
      </w:r>
      <w:r w:rsidR="00290442">
        <w:rPr>
          <w:rFonts w:cs="Arial"/>
          <w:sz w:val="28"/>
          <w:szCs w:val="28"/>
        </w:rPr>
        <w:t xml:space="preserve">(and Europe) </w:t>
      </w:r>
      <w:r>
        <w:rPr>
          <w:rFonts w:cs="Arial"/>
          <w:sz w:val="28"/>
          <w:szCs w:val="28"/>
        </w:rPr>
        <w:t>are affected.</w:t>
      </w:r>
    </w:p>
    <w:p w14:paraId="1C969930" w14:textId="77777777" w:rsidR="00FC7171" w:rsidRPr="007B2B0C" w:rsidRDefault="00FC7171" w:rsidP="007B2B0C">
      <w:pPr>
        <w:bidi w:val="0"/>
        <w:rPr>
          <w:rFonts w:cs="Arial"/>
          <w:sz w:val="28"/>
          <w:szCs w:val="28"/>
        </w:rPr>
      </w:pPr>
      <w:r w:rsidRPr="00FC7171">
        <w:rPr>
          <w:rFonts w:cs="Arial"/>
          <w:sz w:val="28"/>
          <w:szCs w:val="28"/>
        </w:rPr>
        <w:t>In ho</w:t>
      </w:r>
      <w:r>
        <w:rPr>
          <w:rFonts w:cs="Arial"/>
          <w:sz w:val="28"/>
          <w:szCs w:val="28"/>
        </w:rPr>
        <w:t>pes of helping Hemp</w:t>
      </w:r>
      <w:r w:rsidRPr="00FC7171">
        <w:rPr>
          <w:rFonts w:cs="Arial"/>
          <w:sz w:val="28"/>
          <w:szCs w:val="28"/>
        </w:rPr>
        <w:t xml:space="preserve"> growers better understand their crops, researchers at Purdue University contribute to the Midwest Hemp </w:t>
      </w:r>
      <w:r w:rsidRPr="00FC7171">
        <w:rPr>
          <w:rFonts w:cs="Arial"/>
          <w:sz w:val="28"/>
          <w:szCs w:val="28"/>
        </w:rPr>
        <w:lastRenderedPageBreak/>
        <w:t xml:space="preserve">Cannabis Database, a </w:t>
      </w:r>
      <w:r w:rsidRPr="003876AC">
        <w:rPr>
          <w:rFonts w:cs="Arial"/>
          <w:sz w:val="28"/>
          <w:szCs w:val="28"/>
          <w:u w:val="single"/>
        </w:rPr>
        <w:t>resource with information</w:t>
      </w:r>
      <w:r w:rsidRPr="00FC7171">
        <w:rPr>
          <w:rFonts w:cs="Arial"/>
          <w:sz w:val="28"/>
          <w:szCs w:val="28"/>
        </w:rPr>
        <w:t xml:space="preserve"> on THC and CBD levels of different cannabis strains</w:t>
      </w:r>
      <w:r w:rsidR="007B2B0C">
        <w:rPr>
          <w:rFonts w:cs="Arial"/>
          <w:sz w:val="28"/>
          <w:szCs w:val="28"/>
        </w:rPr>
        <w:t>.</w:t>
      </w:r>
    </w:p>
    <w:p w14:paraId="587F811B" w14:textId="77777777" w:rsidR="00FC7171" w:rsidRDefault="00FC7171" w:rsidP="00883729">
      <w:pPr>
        <w:bidi w:val="0"/>
        <w:rPr>
          <w:rFonts w:cs="Arial"/>
          <w:sz w:val="28"/>
          <w:szCs w:val="28"/>
        </w:rPr>
      </w:pPr>
      <w:r w:rsidRPr="00FC7171">
        <w:rPr>
          <w:rFonts w:cs="Arial"/>
          <w:sz w:val="28"/>
          <w:szCs w:val="28"/>
        </w:rPr>
        <w:t xml:space="preserve">Marguerite Bolt, Purdue hemp extension specialist, said farmers send samples in from their crops for testing and the results are added to the larger </w:t>
      </w:r>
      <w:r w:rsidRPr="001E4DD5">
        <w:rPr>
          <w:rFonts w:cs="Arial"/>
          <w:b/>
          <w:bCs/>
          <w:sz w:val="28"/>
          <w:szCs w:val="28"/>
        </w:rPr>
        <w:t>database</w:t>
      </w:r>
      <w:r w:rsidR="001E4DD5">
        <w:rPr>
          <w:rFonts w:cs="Arial"/>
          <w:sz w:val="28"/>
          <w:szCs w:val="28"/>
        </w:rPr>
        <w:t>. It’s a way for hemp farmer</w:t>
      </w:r>
      <w:r w:rsidRPr="00FC7171">
        <w:rPr>
          <w:rFonts w:cs="Arial"/>
          <w:sz w:val="28"/>
          <w:szCs w:val="28"/>
        </w:rPr>
        <w:t>s to research the potential yield, compliance and profitability of the strains they’re considering growing, she said</w:t>
      </w:r>
      <w:r w:rsidRPr="00FC7171">
        <w:rPr>
          <w:rFonts w:cs="Arial"/>
          <w:sz w:val="28"/>
          <w:szCs w:val="28"/>
          <w:rtl/>
        </w:rPr>
        <w:t>.</w:t>
      </w:r>
      <w:r w:rsidR="00883729">
        <w:rPr>
          <w:rFonts w:cs="Arial"/>
          <w:sz w:val="28"/>
          <w:szCs w:val="28"/>
        </w:rPr>
        <w:t xml:space="preserve"> However, cannabinoid chemical assay is expensive (about 75$ each) and the results are received by the farmer about 10 days latter – and sometimes it is too late and the whole field is tested "hot" and have to be destroyed.</w:t>
      </w:r>
    </w:p>
    <w:p w14:paraId="2E88CB44" w14:textId="77777777" w:rsidR="00A736B1" w:rsidRPr="00A736B1" w:rsidRDefault="00A736B1" w:rsidP="00A736B1">
      <w:pPr>
        <w:bidi w:val="0"/>
        <w:rPr>
          <w:rFonts w:cs="Arial"/>
          <w:b/>
          <w:bCs/>
          <w:color w:val="00B050"/>
          <w:sz w:val="32"/>
          <w:szCs w:val="32"/>
        </w:rPr>
      </w:pPr>
      <w:r w:rsidRPr="00A736B1">
        <w:rPr>
          <w:rFonts w:cs="Arial"/>
          <w:b/>
          <w:bCs/>
          <w:color w:val="00B050"/>
          <w:sz w:val="32"/>
          <w:szCs w:val="32"/>
        </w:rPr>
        <w:t xml:space="preserve">One way to solve this </w:t>
      </w:r>
      <w:r w:rsidR="007B2B0C">
        <w:rPr>
          <w:rFonts w:cs="Arial"/>
          <w:b/>
          <w:bCs/>
          <w:color w:val="00B050"/>
          <w:sz w:val="32"/>
          <w:szCs w:val="32"/>
        </w:rPr>
        <w:t>acute</w:t>
      </w:r>
      <w:r w:rsidR="000456A7">
        <w:rPr>
          <w:rFonts w:cs="Arial"/>
          <w:b/>
          <w:bCs/>
          <w:color w:val="00B050"/>
          <w:sz w:val="32"/>
          <w:szCs w:val="32"/>
        </w:rPr>
        <w:t>, economic</w:t>
      </w:r>
      <w:r w:rsidR="007B2B0C">
        <w:rPr>
          <w:rFonts w:cs="Arial"/>
          <w:b/>
          <w:bCs/>
          <w:color w:val="00B050"/>
          <w:sz w:val="32"/>
          <w:szCs w:val="32"/>
        </w:rPr>
        <w:t xml:space="preserve"> </w:t>
      </w:r>
      <w:r w:rsidRPr="00A736B1">
        <w:rPr>
          <w:rFonts w:cs="Arial"/>
          <w:b/>
          <w:bCs/>
          <w:color w:val="00B050"/>
          <w:sz w:val="32"/>
          <w:szCs w:val="32"/>
        </w:rPr>
        <w:t>problem is to increase the production of CBD</w:t>
      </w:r>
      <w:r w:rsidR="007B2B0C">
        <w:rPr>
          <w:rFonts w:cs="Arial"/>
          <w:b/>
          <w:bCs/>
          <w:color w:val="00B050"/>
          <w:sz w:val="32"/>
          <w:szCs w:val="32"/>
        </w:rPr>
        <w:t>A</w:t>
      </w:r>
      <w:r w:rsidRPr="00A736B1">
        <w:rPr>
          <w:rFonts w:cs="Arial"/>
          <w:b/>
          <w:bCs/>
          <w:color w:val="00B050"/>
          <w:sz w:val="32"/>
          <w:szCs w:val="32"/>
        </w:rPr>
        <w:t xml:space="preserve"> and decrease the production of THC</w:t>
      </w:r>
      <w:r w:rsidR="007B2B0C">
        <w:rPr>
          <w:rFonts w:cs="Arial"/>
          <w:b/>
          <w:bCs/>
          <w:color w:val="00B050"/>
          <w:sz w:val="32"/>
          <w:szCs w:val="32"/>
        </w:rPr>
        <w:t>A</w:t>
      </w:r>
      <w:r w:rsidRPr="00A736B1">
        <w:rPr>
          <w:rFonts w:cs="Arial"/>
          <w:b/>
          <w:bCs/>
          <w:color w:val="00B050"/>
          <w:sz w:val="32"/>
          <w:szCs w:val="32"/>
        </w:rPr>
        <w:t xml:space="preserve"> in industrial hemp</w:t>
      </w:r>
      <w:r w:rsidR="000456A7">
        <w:rPr>
          <w:rFonts w:cs="Arial"/>
          <w:b/>
          <w:bCs/>
          <w:color w:val="00B050"/>
          <w:sz w:val="32"/>
          <w:szCs w:val="32"/>
        </w:rPr>
        <w:t xml:space="preserve"> plants</w:t>
      </w:r>
      <w:r w:rsidRPr="00A736B1">
        <w:rPr>
          <w:rFonts w:cs="Arial"/>
          <w:b/>
          <w:bCs/>
          <w:color w:val="00B050"/>
          <w:sz w:val="32"/>
          <w:szCs w:val="32"/>
        </w:rPr>
        <w:t>.</w:t>
      </w:r>
    </w:p>
    <w:p w14:paraId="50EABD1A" w14:textId="77777777" w:rsidR="00725F55" w:rsidRDefault="00725F55" w:rsidP="009D0AC9">
      <w:pPr>
        <w:bidi w:val="0"/>
        <w:jc w:val="center"/>
        <w:rPr>
          <w:b/>
          <w:bCs/>
          <w:sz w:val="40"/>
          <w:szCs w:val="40"/>
        </w:rPr>
      </w:pPr>
      <w:r>
        <w:rPr>
          <w:b/>
          <w:bCs/>
          <w:sz w:val="40"/>
          <w:szCs w:val="40"/>
        </w:rPr>
        <w:t xml:space="preserve">Common biosynthesis routes in </w:t>
      </w:r>
      <w:r w:rsidR="00920567">
        <w:rPr>
          <w:b/>
          <w:bCs/>
          <w:sz w:val="40"/>
          <w:szCs w:val="40"/>
        </w:rPr>
        <w:t xml:space="preserve">GTs </w:t>
      </w:r>
    </w:p>
    <w:p w14:paraId="586580A3" w14:textId="77777777" w:rsidR="00920567" w:rsidRDefault="003C6141" w:rsidP="00725F55">
      <w:pPr>
        <w:bidi w:val="0"/>
        <w:jc w:val="center"/>
        <w:rPr>
          <w:b/>
          <w:bCs/>
          <w:sz w:val="40"/>
          <w:szCs w:val="40"/>
        </w:rPr>
      </w:pPr>
      <w:r>
        <w:rPr>
          <w:b/>
          <w:bCs/>
          <w:sz w:val="40"/>
          <w:szCs w:val="40"/>
        </w:rPr>
        <w:t>o</w:t>
      </w:r>
      <w:r w:rsidR="00920567">
        <w:rPr>
          <w:b/>
          <w:bCs/>
          <w:sz w:val="40"/>
          <w:szCs w:val="40"/>
        </w:rPr>
        <w:t>f</w:t>
      </w:r>
      <w:r w:rsidR="00645DAD">
        <w:rPr>
          <w:b/>
          <w:bCs/>
          <w:sz w:val="40"/>
          <w:szCs w:val="40"/>
        </w:rPr>
        <w:t xml:space="preserve"> both</w:t>
      </w:r>
      <w:r w:rsidR="00920567">
        <w:rPr>
          <w:b/>
          <w:bCs/>
          <w:sz w:val="40"/>
          <w:szCs w:val="40"/>
        </w:rPr>
        <w:t xml:space="preserve"> </w:t>
      </w:r>
      <w:r w:rsidR="00920567" w:rsidRPr="00920567">
        <w:rPr>
          <w:b/>
          <w:bCs/>
          <w:i/>
          <w:iCs/>
          <w:sz w:val="40"/>
          <w:szCs w:val="40"/>
        </w:rPr>
        <w:t>Cannabis</w:t>
      </w:r>
      <w:r w:rsidR="00920567">
        <w:rPr>
          <w:b/>
          <w:bCs/>
          <w:sz w:val="40"/>
          <w:szCs w:val="40"/>
        </w:rPr>
        <w:t xml:space="preserve"> &amp; </w:t>
      </w:r>
      <w:r w:rsidR="00920567" w:rsidRPr="00920567">
        <w:rPr>
          <w:b/>
          <w:bCs/>
          <w:i/>
          <w:iCs/>
          <w:sz w:val="40"/>
          <w:szCs w:val="40"/>
        </w:rPr>
        <w:t>Humulus</w:t>
      </w:r>
    </w:p>
    <w:p w14:paraId="4904C029" w14:textId="77777777" w:rsidR="00920567" w:rsidRDefault="00920567" w:rsidP="00920567">
      <w:pPr>
        <w:bidi w:val="0"/>
        <w:jc w:val="center"/>
        <w:rPr>
          <w:b/>
          <w:bCs/>
          <w:sz w:val="40"/>
          <w:szCs w:val="40"/>
        </w:rPr>
      </w:pPr>
      <w:r>
        <w:rPr>
          <w:b/>
          <w:bCs/>
          <w:noProof/>
          <w:sz w:val="40"/>
          <w:szCs w:val="40"/>
        </w:rPr>
        <w:drawing>
          <wp:inline distT="0" distB="0" distL="0" distR="0" wp14:anchorId="4B39DA4C" wp14:editId="05787D64">
            <wp:extent cx="5248275" cy="2972295"/>
            <wp:effectExtent l="0" t="0" r="0"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s humulus TGs.jpg"/>
                    <pic:cNvPicPr/>
                  </pic:nvPicPr>
                  <pic:blipFill>
                    <a:blip r:embed="rId20">
                      <a:extLst>
                        <a:ext uri="{28A0092B-C50C-407E-A947-70E740481C1C}">
                          <a14:useLocalDpi xmlns:a14="http://schemas.microsoft.com/office/drawing/2010/main" val="0"/>
                        </a:ext>
                      </a:extLst>
                    </a:blip>
                    <a:stretch>
                      <a:fillRect/>
                    </a:stretch>
                  </pic:blipFill>
                  <pic:spPr>
                    <a:xfrm>
                      <a:off x="0" y="0"/>
                      <a:ext cx="5249806" cy="2973162"/>
                    </a:xfrm>
                    <a:prstGeom prst="rect">
                      <a:avLst/>
                    </a:prstGeom>
                  </pic:spPr>
                </pic:pic>
              </a:graphicData>
            </a:graphic>
          </wp:inline>
        </w:drawing>
      </w:r>
    </w:p>
    <w:p w14:paraId="564CC1A8" w14:textId="77777777" w:rsidR="00920567" w:rsidRDefault="00920567" w:rsidP="00952827">
      <w:pPr>
        <w:bidi w:val="0"/>
        <w:jc w:val="center"/>
        <w:rPr>
          <w:b/>
          <w:bCs/>
          <w:sz w:val="32"/>
          <w:szCs w:val="32"/>
        </w:rPr>
      </w:pPr>
      <w:r w:rsidRPr="000456A7">
        <w:rPr>
          <w:b/>
          <w:bCs/>
          <w:sz w:val="32"/>
          <w:szCs w:val="32"/>
        </w:rPr>
        <w:t>Humulone is produced in both plants.</w:t>
      </w:r>
    </w:p>
    <w:p w14:paraId="59AE1EEC" w14:textId="77777777" w:rsidR="000456A7" w:rsidRDefault="000456A7" w:rsidP="000456A7">
      <w:pPr>
        <w:bidi w:val="0"/>
        <w:rPr>
          <w:b/>
          <w:bCs/>
          <w:color w:val="00B050"/>
          <w:sz w:val="32"/>
          <w:szCs w:val="32"/>
        </w:rPr>
      </w:pPr>
      <w:r>
        <w:rPr>
          <w:b/>
          <w:bCs/>
          <w:color w:val="00B050"/>
          <w:sz w:val="32"/>
          <w:szCs w:val="32"/>
        </w:rPr>
        <w:t>The V.V. research group will stu</w:t>
      </w:r>
      <w:r w:rsidR="007114F3">
        <w:rPr>
          <w:b/>
          <w:bCs/>
          <w:color w:val="00B050"/>
          <w:sz w:val="32"/>
          <w:szCs w:val="32"/>
        </w:rPr>
        <w:t xml:space="preserve">dy the medical components shared by </w:t>
      </w:r>
      <w:r>
        <w:rPr>
          <w:b/>
          <w:bCs/>
          <w:color w:val="00B050"/>
          <w:sz w:val="32"/>
          <w:szCs w:val="32"/>
        </w:rPr>
        <w:t xml:space="preserve">both </w:t>
      </w:r>
      <w:r w:rsidRPr="007114F3">
        <w:rPr>
          <w:b/>
          <w:bCs/>
          <w:i/>
          <w:iCs/>
          <w:color w:val="00B050"/>
          <w:sz w:val="32"/>
          <w:szCs w:val="32"/>
        </w:rPr>
        <w:t>Humulus</w:t>
      </w:r>
      <w:r>
        <w:rPr>
          <w:b/>
          <w:bCs/>
          <w:color w:val="00B050"/>
          <w:sz w:val="32"/>
          <w:szCs w:val="32"/>
        </w:rPr>
        <w:t xml:space="preserve"> &amp; </w:t>
      </w:r>
      <w:r w:rsidRPr="007114F3">
        <w:rPr>
          <w:b/>
          <w:bCs/>
          <w:i/>
          <w:iCs/>
          <w:color w:val="00B050"/>
          <w:sz w:val="32"/>
          <w:szCs w:val="32"/>
        </w:rPr>
        <w:t>Cannabis</w:t>
      </w:r>
      <w:r w:rsidR="007114F3">
        <w:rPr>
          <w:b/>
          <w:bCs/>
          <w:color w:val="00B050"/>
          <w:sz w:val="32"/>
          <w:szCs w:val="32"/>
        </w:rPr>
        <w:t xml:space="preserve"> plants.</w:t>
      </w:r>
    </w:p>
    <w:p w14:paraId="07E53C39" w14:textId="77777777" w:rsidR="009D0AC9" w:rsidRPr="009D0AC9" w:rsidRDefault="009D0AC9" w:rsidP="009D0AC9">
      <w:pPr>
        <w:jc w:val="right"/>
        <w:rPr>
          <w:b/>
          <w:bCs/>
          <w:sz w:val="36"/>
          <w:szCs w:val="36"/>
        </w:rPr>
      </w:pPr>
      <w:r w:rsidRPr="009D0AC9">
        <w:rPr>
          <w:b/>
          <w:bCs/>
          <w:sz w:val="36"/>
          <w:szCs w:val="36"/>
        </w:rPr>
        <w:lastRenderedPageBreak/>
        <w:t>Enhanced tolerance of industrial hemp (</w:t>
      </w:r>
      <w:r w:rsidRPr="006D3C9F">
        <w:rPr>
          <w:b/>
          <w:bCs/>
          <w:i/>
          <w:iCs/>
          <w:sz w:val="36"/>
          <w:szCs w:val="36"/>
        </w:rPr>
        <w:t>Cannabis sativa</w:t>
      </w:r>
      <w:r w:rsidRPr="009D0AC9">
        <w:rPr>
          <w:b/>
          <w:bCs/>
          <w:sz w:val="36"/>
          <w:szCs w:val="36"/>
        </w:rPr>
        <w:t xml:space="preserve"> L.) plants on abandoned mine land soil leads to overexpression of cannabinoids</w:t>
      </w:r>
      <w:r w:rsidR="007B2B0C">
        <w:rPr>
          <w:b/>
          <w:bCs/>
          <w:sz w:val="36"/>
          <w:szCs w:val="36"/>
        </w:rPr>
        <w:t xml:space="preserve"> (2019)</w:t>
      </w:r>
    </w:p>
    <w:p w14:paraId="00440D2F" w14:textId="77777777" w:rsidR="009D0AC9" w:rsidRPr="009D0AC9" w:rsidRDefault="009D0AC9" w:rsidP="007B2B0C">
      <w:pPr>
        <w:jc w:val="right"/>
        <w:rPr>
          <w:sz w:val="32"/>
          <w:szCs w:val="32"/>
          <w:rtl/>
        </w:rPr>
      </w:pPr>
      <w:r w:rsidRPr="009D0AC9">
        <w:rPr>
          <w:sz w:val="32"/>
          <w:szCs w:val="32"/>
        </w:rPr>
        <w:t xml:space="preserve">Rabab </w:t>
      </w:r>
      <w:r w:rsidRPr="009D0AC9">
        <w:rPr>
          <w:b/>
          <w:bCs/>
          <w:sz w:val="32"/>
          <w:szCs w:val="32"/>
        </w:rPr>
        <w:t>Husain</w:t>
      </w:r>
      <w:r w:rsidR="007B2B0C">
        <w:rPr>
          <w:sz w:val="32"/>
          <w:szCs w:val="32"/>
        </w:rPr>
        <w:t xml:space="preserve"> et al.</w:t>
      </w:r>
      <w:r>
        <w:rPr>
          <w:sz w:val="32"/>
          <w:szCs w:val="32"/>
        </w:rPr>
        <w:t xml:space="preserve"> </w:t>
      </w:r>
    </w:p>
    <w:p w14:paraId="4DBA7993" w14:textId="77777777" w:rsidR="009D0AC9" w:rsidRPr="009D0AC9" w:rsidRDefault="006D3C9F" w:rsidP="006D3C9F">
      <w:pPr>
        <w:jc w:val="right"/>
        <w:rPr>
          <w:sz w:val="32"/>
          <w:szCs w:val="32"/>
        </w:rPr>
      </w:pPr>
      <w:r w:rsidRPr="006D3C9F">
        <w:rPr>
          <w:sz w:val="32"/>
          <w:szCs w:val="32"/>
        </w:rPr>
        <w:t>PLoS ONE 14(8</w:t>
      </w:r>
      <w:r>
        <w:rPr>
          <w:sz w:val="32"/>
          <w:szCs w:val="32"/>
        </w:rPr>
        <w:t xml:space="preserve">), </w:t>
      </w:r>
      <w:r w:rsidR="009D0AC9" w:rsidRPr="009D0AC9">
        <w:rPr>
          <w:sz w:val="32"/>
          <w:szCs w:val="32"/>
        </w:rPr>
        <w:t xml:space="preserve">Published: August 29, </w:t>
      </w:r>
      <w:r w:rsidR="009D0AC9" w:rsidRPr="00832D2A">
        <w:rPr>
          <w:b/>
          <w:bCs/>
          <w:sz w:val="32"/>
          <w:szCs w:val="32"/>
        </w:rPr>
        <w:t>2019</w:t>
      </w:r>
    </w:p>
    <w:p w14:paraId="05D6CA68" w14:textId="77777777" w:rsidR="009D0AC9" w:rsidRPr="009D0AC9" w:rsidRDefault="009D0AC9" w:rsidP="009D0AC9">
      <w:pPr>
        <w:jc w:val="right"/>
        <w:rPr>
          <w:b/>
          <w:bCs/>
          <w:sz w:val="24"/>
          <w:szCs w:val="24"/>
        </w:rPr>
      </w:pPr>
      <w:r w:rsidRPr="009D0AC9">
        <w:rPr>
          <w:b/>
          <w:bCs/>
          <w:sz w:val="24"/>
          <w:szCs w:val="24"/>
        </w:rPr>
        <w:t>Abstract</w:t>
      </w:r>
    </w:p>
    <w:p w14:paraId="1C1FBD04" w14:textId="77777777" w:rsidR="009D0AC9" w:rsidRDefault="009D0AC9" w:rsidP="009D0AC9">
      <w:pPr>
        <w:bidi w:val="0"/>
        <w:rPr>
          <w:sz w:val="28"/>
          <w:szCs w:val="28"/>
        </w:rPr>
      </w:pPr>
      <w:r w:rsidRPr="009D0AC9">
        <w:rPr>
          <w:sz w:val="28"/>
          <w:szCs w:val="28"/>
        </w:rPr>
        <w:t xml:space="preserve">Industrial activities have a detrimental impact on the environment and health when high concentrations of pollutants are released. </w:t>
      </w:r>
      <w:r w:rsidRPr="009D0AC9">
        <w:rPr>
          <w:b/>
          <w:bCs/>
          <w:sz w:val="28"/>
          <w:szCs w:val="28"/>
        </w:rPr>
        <w:t>Phytoremediation</w:t>
      </w:r>
      <w:r w:rsidRPr="009D0AC9">
        <w:rPr>
          <w:sz w:val="28"/>
          <w:szCs w:val="28"/>
        </w:rPr>
        <w:t xml:space="preserve"> is a natural method of utilizing plants to remove contaminants from the soil. The goal of this study was to investigate the ability of </w:t>
      </w:r>
      <w:r w:rsidRPr="009D0AC9">
        <w:rPr>
          <w:i/>
          <w:iCs/>
          <w:sz w:val="28"/>
          <w:szCs w:val="28"/>
        </w:rPr>
        <w:t>Cannabis sativa</w:t>
      </w:r>
      <w:r w:rsidRPr="009D0AC9">
        <w:rPr>
          <w:sz w:val="28"/>
          <w:szCs w:val="28"/>
        </w:rPr>
        <w:t xml:space="preserve"> L. to sustainably grow and remediate </w:t>
      </w:r>
      <w:r w:rsidRPr="009D0AC9">
        <w:rPr>
          <w:b/>
          <w:bCs/>
          <w:sz w:val="28"/>
          <w:szCs w:val="28"/>
        </w:rPr>
        <w:t>abandoned coal mine land soils</w:t>
      </w:r>
      <w:r w:rsidRPr="009D0AC9">
        <w:rPr>
          <w:sz w:val="28"/>
          <w:szCs w:val="28"/>
        </w:rPr>
        <w:t xml:space="preserve"> in Pennsylvania. In this study, six different varieties of industrial hemp (Fedora 17,</w:t>
      </w:r>
      <w:r>
        <w:rPr>
          <w:sz w:val="28"/>
          <w:szCs w:val="28"/>
        </w:rPr>
        <w:t xml:space="preserve"> </w:t>
      </w:r>
      <w:r w:rsidRPr="009D0AC9">
        <w:rPr>
          <w:sz w:val="28"/>
          <w:szCs w:val="28"/>
        </w:rPr>
        <w:t xml:space="preserve"> Felina 32, </w:t>
      </w:r>
      <w:r>
        <w:rPr>
          <w:sz w:val="28"/>
          <w:szCs w:val="28"/>
        </w:rPr>
        <w:t xml:space="preserve"> </w:t>
      </w:r>
      <w:r w:rsidRPr="009D0AC9">
        <w:rPr>
          <w:sz w:val="28"/>
          <w:szCs w:val="28"/>
        </w:rPr>
        <w:t>Ferimon, Futura 75,</w:t>
      </w:r>
      <w:r>
        <w:rPr>
          <w:sz w:val="28"/>
          <w:szCs w:val="28"/>
        </w:rPr>
        <w:t xml:space="preserve"> </w:t>
      </w:r>
      <w:r w:rsidRPr="009D0AC9">
        <w:rPr>
          <w:sz w:val="28"/>
          <w:szCs w:val="28"/>
        </w:rPr>
        <w:t xml:space="preserve"> Santhica 27,</w:t>
      </w:r>
      <w:r>
        <w:rPr>
          <w:sz w:val="28"/>
          <w:szCs w:val="28"/>
        </w:rPr>
        <w:t xml:space="preserve"> </w:t>
      </w:r>
      <w:r w:rsidRPr="009D0AC9">
        <w:rPr>
          <w:sz w:val="28"/>
          <w:szCs w:val="28"/>
        </w:rPr>
        <w:t xml:space="preserve"> and USO 31) were grown on two different contaminated soil types and two commercial soils (Miracle-Gro Potting Mix and PRO-MIX HP Mycorrhizae High Porosity Grower Mix). Plants growing in all soil types were exposed to two environmental conditions (</w:t>
      </w:r>
      <w:r w:rsidRPr="009D0AC9">
        <w:rPr>
          <w:sz w:val="28"/>
          <w:szCs w:val="28"/>
          <w:u w:val="single"/>
        </w:rPr>
        <w:t>outside</w:t>
      </w:r>
      <w:r w:rsidRPr="009D0AC9">
        <w:rPr>
          <w:sz w:val="28"/>
          <w:szCs w:val="28"/>
        </w:rPr>
        <w:t xml:space="preserve"> and </w:t>
      </w:r>
      <w:r w:rsidRPr="009D0AC9">
        <w:rPr>
          <w:sz w:val="28"/>
          <w:szCs w:val="28"/>
          <w:u w:val="single"/>
        </w:rPr>
        <w:t>in the greenhouse</w:t>
      </w:r>
      <w:r w:rsidRPr="009D0AC9">
        <w:rPr>
          <w:sz w:val="28"/>
          <w:szCs w:val="28"/>
        </w:rPr>
        <w:t xml:space="preserve">). Seed germination response and plant height indicated no significant differences among all hemp varieties grown in different soils, however on an average, the height of the plants grown in the greenhouse exceeded that of the plants grown outdoors. In addition, heavy metal analysis of Arsenic, Lead, Nickel, Mercury, and Cadmium was performed. The concentration of Nickel was 2.54 times greater in the leaves of hemp grown in mine land soil outdoors when compared to greenhouse conditions. No differences were found between </w:t>
      </w:r>
      <w:r>
        <w:rPr>
          <w:sz w:val="28"/>
          <w:szCs w:val="28"/>
        </w:rPr>
        <w:t xml:space="preserve">the </w:t>
      </w:r>
      <w:r w:rsidRPr="009D0AC9">
        <w:rPr>
          <w:sz w:val="28"/>
          <w:szCs w:val="28"/>
        </w:rPr>
        <w:t xml:space="preserve">expressions of </w:t>
      </w:r>
      <w:r w:rsidRPr="009D0AC9">
        <w:rPr>
          <w:sz w:val="28"/>
          <w:szCs w:val="28"/>
          <w:u w:val="single"/>
        </w:rPr>
        <w:t>heavy metal transporter genes</w:t>
      </w:r>
      <w:r w:rsidRPr="009D0AC9">
        <w:rPr>
          <w:sz w:val="28"/>
          <w:szCs w:val="28"/>
        </w:rPr>
        <w:t xml:space="preserve">. Secondary metabolite analysis of floral buds from hemp grown in mine land soil displayed a significant </w:t>
      </w:r>
      <w:r w:rsidRPr="009D0AC9">
        <w:rPr>
          <w:b/>
          <w:bCs/>
          <w:sz w:val="28"/>
          <w:szCs w:val="28"/>
        </w:rPr>
        <w:t>increase</w:t>
      </w:r>
      <w:r w:rsidRPr="009D0AC9">
        <w:rPr>
          <w:sz w:val="28"/>
          <w:szCs w:val="28"/>
        </w:rPr>
        <w:t xml:space="preserve"> in the total Cannabidiol </w:t>
      </w:r>
      <w:r>
        <w:rPr>
          <w:sz w:val="28"/>
          <w:szCs w:val="28"/>
        </w:rPr>
        <w:t>[CB</w:t>
      </w:r>
      <w:r w:rsidRPr="009D0AC9">
        <w:rPr>
          <w:b/>
          <w:bCs/>
          <w:sz w:val="28"/>
          <w:szCs w:val="28"/>
        </w:rPr>
        <w:t>D</w:t>
      </w:r>
      <w:r>
        <w:rPr>
          <w:sz w:val="28"/>
          <w:szCs w:val="28"/>
        </w:rPr>
        <w:t xml:space="preserve">] </w:t>
      </w:r>
      <w:r w:rsidRPr="009D0AC9">
        <w:rPr>
          <w:sz w:val="28"/>
          <w:szCs w:val="28"/>
        </w:rPr>
        <w:t>content (2.16%,</w:t>
      </w:r>
      <w:r>
        <w:rPr>
          <w:sz w:val="28"/>
          <w:szCs w:val="28"/>
        </w:rPr>
        <w:t xml:space="preserve"> </w:t>
      </w:r>
      <w:r w:rsidRPr="009D0AC9">
        <w:rPr>
          <w:sz w:val="28"/>
          <w:szCs w:val="28"/>
        </w:rPr>
        <w:t xml:space="preserve"> 2.58%) when compared to Miracle-Gro control soil (1.08%, 1.6%) for outdoors and in the greenhouse, respectively. Molecular analysis using qRT-PCR indicated an </w:t>
      </w:r>
      <w:r w:rsidRPr="009D0AC9">
        <w:rPr>
          <w:b/>
          <w:bCs/>
          <w:sz w:val="28"/>
          <w:szCs w:val="28"/>
        </w:rPr>
        <w:t>18-fold increase</w:t>
      </w:r>
      <w:r w:rsidR="00832D2A">
        <w:rPr>
          <w:b/>
          <w:bCs/>
          <w:sz w:val="28"/>
          <w:szCs w:val="28"/>
        </w:rPr>
        <w:t>!</w:t>
      </w:r>
      <w:r w:rsidRPr="009D0AC9">
        <w:rPr>
          <w:sz w:val="28"/>
          <w:szCs w:val="28"/>
        </w:rPr>
        <w:t xml:space="preserve"> in the expression of the cannabidiolic acid synthase </w:t>
      </w:r>
      <w:r>
        <w:rPr>
          <w:sz w:val="28"/>
          <w:szCs w:val="28"/>
        </w:rPr>
        <w:t>[</w:t>
      </w:r>
      <w:r w:rsidRPr="009D0AC9">
        <w:rPr>
          <w:b/>
          <w:bCs/>
          <w:sz w:val="28"/>
          <w:szCs w:val="28"/>
        </w:rPr>
        <w:t>CBDAS</w:t>
      </w:r>
      <w:r>
        <w:rPr>
          <w:sz w:val="28"/>
          <w:szCs w:val="28"/>
        </w:rPr>
        <w:t xml:space="preserve">] </w:t>
      </w:r>
      <w:r w:rsidRPr="009D0AC9">
        <w:rPr>
          <w:b/>
          <w:bCs/>
          <w:sz w:val="28"/>
          <w:szCs w:val="28"/>
        </w:rPr>
        <w:t>gene</w:t>
      </w:r>
      <w:r w:rsidRPr="009D0AC9">
        <w:rPr>
          <w:sz w:val="28"/>
          <w:szCs w:val="28"/>
        </w:rPr>
        <w:t xml:space="preserve"> in plants grown on mine </w:t>
      </w:r>
      <w:r w:rsidRPr="009D0AC9">
        <w:rPr>
          <w:sz w:val="28"/>
          <w:szCs w:val="28"/>
        </w:rPr>
        <w:lastRenderedPageBreak/>
        <w:t>land soil. The data indicates a high tolerance to heavy metals as indicated from the physiological and metabolites analysis.</w:t>
      </w:r>
    </w:p>
    <w:p w14:paraId="08A31600" w14:textId="77777777" w:rsidR="00A8588D" w:rsidRPr="00A8588D" w:rsidRDefault="00A8588D" w:rsidP="00A8588D">
      <w:pPr>
        <w:jc w:val="right"/>
        <w:rPr>
          <w:b/>
          <w:bCs/>
          <w:sz w:val="24"/>
          <w:szCs w:val="24"/>
        </w:rPr>
      </w:pPr>
      <w:r w:rsidRPr="00A8588D">
        <w:rPr>
          <w:b/>
          <w:bCs/>
          <w:sz w:val="24"/>
          <w:szCs w:val="24"/>
        </w:rPr>
        <w:t>Introduction</w:t>
      </w:r>
    </w:p>
    <w:p w14:paraId="738FC5C7" w14:textId="77777777" w:rsidR="00A8588D" w:rsidRPr="00A8588D" w:rsidRDefault="00A8588D" w:rsidP="00A8588D">
      <w:pPr>
        <w:bidi w:val="0"/>
        <w:rPr>
          <w:sz w:val="28"/>
          <w:szCs w:val="28"/>
        </w:rPr>
      </w:pPr>
      <w:r w:rsidRPr="00A8588D">
        <w:rPr>
          <w:sz w:val="28"/>
          <w:szCs w:val="28"/>
        </w:rPr>
        <w:t>Depletion of the ozone layer and global warming are two of the biggest issues at hand due to the release of toxic pol</w:t>
      </w:r>
      <w:r>
        <w:rPr>
          <w:sz w:val="28"/>
          <w:szCs w:val="28"/>
        </w:rPr>
        <w:t>lutants into the environment</w:t>
      </w:r>
      <w:r w:rsidRPr="00A8588D">
        <w:rPr>
          <w:sz w:val="28"/>
          <w:szCs w:val="28"/>
        </w:rPr>
        <w:t xml:space="preserve">. Inorganic pollutants include </w:t>
      </w:r>
      <w:r w:rsidRPr="00A8588D">
        <w:rPr>
          <w:b/>
          <w:bCs/>
          <w:sz w:val="28"/>
          <w:szCs w:val="28"/>
        </w:rPr>
        <w:t>heavy metals</w:t>
      </w:r>
      <w:r w:rsidRPr="00A8588D">
        <w:rPr>
          <w:sz w:val="28"/>
          <w:szCs w:val="28"/>
        </w:rPr>
        <w:t xml:space="preserve"> such as </w:t>
      </w:r>
      <w:r w:rsidRPr="00A8588D">
        <w:rPr>
          <w:b/>
          <w:bCs/>
          <w:sz w:val="28"/>
          <w:szCs w:val="28"/>
        </w:rPr>
        <w:t>Fe</w:t>
      </w:r>
      <w:r w:rsidRPr="00A8588D">
        <w:rPr>
          <w:sz w:val="28"/>
          <w:szCs w:val="28"/>
        </w:rPr>
        <w:t xml:space="preserve">, </w:t>
      </w:r>
      <w:r w:rsidRPr="00A8588D">
        <w:rPr>
          <w:b/>
          <w:bCs/>
          <w:sz w:val="28"/>
          <w:szCs w:val="28"/>
        </w:rPr>
        <w:t>Mn</w:t>
      </w:r>
      <w:r w:rsidRPr="00A8588D">
        <w:rPr>
          <w:sz w:val="28"/>
          <w:szCs w:val="28"/>
        </w:rPr>
        <w:t xml:space="preserve">, Zn, Cu, </w:t>
      </w:r>
      <w:r w:rsidRPr="00324A7C">
        <w:rPr>
          <w:b/>
          <w:bCs/>
          <w:sz w:val="28"/>
          <w:szCs w:val="28"/>
        </w:rPr>
        <w:t>Mg</w:t>
      </w:r>
      <w:r w:rsidRPr="00A8588D">
        <w:rPr>
          <w:sz w:val="28"/>
          <w:szCs w:val="28"/>
        </w:rPr>
        <w:t xml:space="preserve">, Mo, and Ni, which are necessary for plant growth but are detrimental to the environment at high concentrations in the soil. Leaching of these </w:t>
      </w:r>
      <w:r>
        <w:rPr>
          <w:sz w:val="28"/>
          <w:szCs w:val="28"/>
        </w:rPr>
        <w:t xml:space="preserve">heavy </w:t>
      </w:r>
      <w:r w:rsidRPr="00A8588D">
        <w:rPr>
          <w:sz w:val="28"/>
          <w:szCs w:val="28"/>
        </w:rPr>
        <w:t>metals into surrounding areas through rainwater runoff poses a dangerous</w:t>
      </w:r>
      <w:r>
        <w:rPr>
          <w:sz w:val="28"/>
          <w:szCs w:val="28"/>
        </w:rPr>
        <w:t xml:space="preserve"> environmental and health risk</w:t>
      </w:r>
      <w:r w:rsidRPr="00A8588D">
        <w:rPr>
          <w:sz w:val="28"/>
          <w:szCs w:val="28"/>
        </w:rPr>
        <w:t xml:space="preserve">. Metals with an unknown biological purpose such as Cd, Cr, Pb, Co, Ag, Se, and Hg can also become accumulated </w:t>
      </w:r>
      <w:r>
        <w:rPr>
          <w:sz w:val="28"/>
          <w:szCs w:val="28"/>
        </w:rPr>
        <w:t>and in high amounts be</w:t>
      </w:r>
      <w:r w:rsidR="00324A7C">
        <w:rPr>
          <w:sz w:val="28"/>
          <w:szCs w:val="28"/>
        </w:rPr>
        <w:t>come</w:t>
      </w:r>
      <w:r>
        <w:rPr>
          <w:sz w:val="28"/>
          <w:szCs w:val="28"/>
        </w:rPr>
        <w:t xml:space="preserve"> toxic</w:t>
      </w:r>
      <w:r w:rsidRPr="00A8588D">
        <w:rPr>
          <w:sz w:val="28"/>
          <w:szCs w:val="28"/>
        </w:rPr>
        <w:t xml:space="preserve">. </w:t>
      </w:r>
      <w:r w:rsidRPr="00B93C42">
        <w:rPr>
          <w:b/>
          <w:bCs/>
          <w:sz w:val="28"/>
          <w:szCs w:val="28"/>
        </w:rPr>
        <w:t xml:space="preserve">Phytoremediation </w:t>
      </w:r>
      <w:r w:rsidRPr="00A8588D">
        <w:rPr>
          <w:sz w:val="28"/>
          <w:szCs w:val="28"/>
        </w:rPr>
        <w:t>is a natural, cost-effective process in which plants are used to remove unsafe compounds fro</w:t>
      </w:r>
      <w:r>
        <w:rPr>
          <w:sz w:val="28"/>
          <w:szCs w:val="28"/>
        </w:rPr>
        <w:t>m the soil</w:t>
      </w:r>
      <w:r w:rsidRPr="00A8588D">
        <w:rPr>
          <w:sz w:val="28"/>
          <w:szCs w:val="28"/>
        </w:rPr>
        <w:t>. Many plants have been studied and deemed effective at removing toxins from the soil. However, only a small number of those plants have numerous beneficial applications outside of phytoremediation. Methods of extraction and disposal of these pl</w:t>
      </w:r>
      <w:r>
        <w:rPr>
          <w:sz w:val="28"/>
          <w:szCs w:val="28"/>
        </w:rPr>
        <w:t>ants have not been well defined.</w:t>
      </w:r>
    </w:p>
    <w:p w14:paraId="6DA363F1" w14:textId="77777777" w:rsidR="00A8588D" w:rsidRPr="00A8588D" w:rsidRDefault="00A8588D" w:rsidP="00A8588D">
      <w:pPr>
        <w:bidi w:val="0"/>
        <w:rPr>
          <w:sz w:val="28"/>
          <w:szCs w:val="28"/>
        </w:rPr>
      </w:pPr>
      <w:r w:rsidRPr="00A8588D">
        <w:rPr>
          <w:b/>
          <w:bCs/>
          <w:sz w:val="28"/>
          <w:szCs w:val="28"/>
        </w:rPr>
        <w:t>Industrial hemp</w:t>
      </w:r>
      <w:r w:rsidRPr="00A8588D">
        <w:rPr>
          <w:sz w:val="28"/>
          <w:szCs w:val="28"/>
        </w:rPr>
        <w:t xml:space="preserve"> has been reported to be a hyp</w:t>
      </w:r>
      <w:r>
        <w:rPr>
          <w:sz w:val="28"/>
          <w:szCs w:val="28"/>
        </w:rPr>
        <w:t>eraccumulator</w:t>
      </w:r>
      <w:r w:rsidRPr="00A8588D">
        <w:rPr>
          <w:sz w:val="28"/>
          <w:szCs w:val="28"/>
        </w:rPr>
        <w:t>. A previous study confirmed metal accumulation in both hemp roots and above ground tissues without noticeable changes in plant growth and morphology. However, the mechanism of accum</w:t>
      </w:r>
      <w:r>
        <w:rPr>
          <w:sz w:val="28"/>
          <w:szCs w:val="28"/>
        </w:rPr>
        <w:t>ulation remained unexplained</w:t>
      </w:r>
      <w:r w:rsidRPr="00A8588D">
        <w:rPr>
          <w:sz w:val="28"/>
          <w:szCs w:val="28"/>
        </w:rPr>
        <w:t>. Significantly, hemp’s short growing cycle, decreased need for pesticides, and low plant maintenance makes it an ideal candidate for phytoremediation studies</w:t>
      </w:r>
      <w:r>
        <w:rPr>
          <w:sz w:val="28"/>
          <w:szCs w:val="28"/>
        </w:rPr>
        <w:t>.</w:t>
      </w:r>
    </w:p>
    <w:p w14:paraId="303E101C" w14:textId="77777777" w:rsidR="006D3C9F" w:rsidRDefault="00A8588D" w:rsidP="00A8588D">
      <w:pPr>
        <w:bidi w:val="0"/>
        <w:rPr>
          <w:sz w:val="28"/>
          <w:szCs w:val="28"/>
        </w:rPr>
      </w:pPr>
      <w:r w:rsidRPr="00A8588D">
        <w:rPr>
          <w:sz w:val="28"/>
          <w:szCs w:val="28"/>
        </w:rPr>
        <w:t xml:space="preserve">The purpose of this study was to explore the potential of industrial hemp as an eco-friendly way to remediate abandoned mine land soils in Pennsylvania. To do that, physiological parameters such as seed germination, plant height, and days-to-flowering were examined. In addition, uptake of heavy metals such as Arsenic, Lead, Nickel, Mercury, and Cadmium, changes in soil pH, and </w:t>
      </w:r>
      <w:r w:rsidRPr="00A8588D">
        <w:rPr>
          <w:sz w:val="28"/>
          <w:szCs w:val="28"/>
          <w:u w:val="single"/>
        </w:rPr>
        <w:t>total cannabinoid content</w:t>
      </w:r>
      <w:r w:rsidRPr="00A8588D">
        <w:rPr>
          <w:sz w:val="28"/>
          <w:szCs w:val="28"/>
        </w:rPr>
        <w:t xml:space="preserve"> were examined in six different varieties of industrial hemp (Fedora 17, Felina 32, Ferimon, Futura 75, Santhica 27, and USO 31) grown on two </w:t>
      </w:r>
      <w:r w:rsidRPr="00A8588D">
        <w:rPr>
          <w:sz w:val="28"/>
          <w:szCs w:val="28"/>
        </w:rPr>
        <w:lastRenderedPageBreak/>
        <w:t>contaminated soil types and two commercial soil types both outdoors and in the greenhouse. Additionally, this study presents a detailed review on the possible mechanisms of metal uptake.</w:t>
      </w:r>
    </w:p>
    <w:p w14:paraId="57FCC9E1" w14:textId="77777777" w:rsidR="00B93C42" w:rsidRDefault="008372C8" w:rsidP="008372C8">
      <w:pPr>
        <w:bidi w:val="0"/>
        <w:rPr>
          <w:sz w:val="28"/>
          <w:szCs w:val="28"/>
        </w:rPr>
      </w:pPr>
      <w:r w:rsidRPr="008372C8">
        <w:rPr>
          <w:sz w:val="28"/>
          <w:szCs w:val="28"/>
        </w:rPr>
        <w:t xml:space="preserve">The presence of heavy metals in the soil influences the mechanism of uptake of secondary metabolites in plants, because of </w:t>
      </w:r>
      <w:r w:rsidRPr="00B93C42">
        <w:rPr>
          <w:b/>
          <w:bCs/>
          <w:sz w:val="28"/>
          <w:szCs w:val="28"/>
        </w:rPr>
        <w:t>oxidative stress</w:t>
      </w:r>
      <w:r w:rsidRPr="008372C8">
        <w:rPr>
          <w:sz w:val="28"/>
          <w:szCs w:val="28"/>
        </w:rPr>
        <w:t xml:space="preserve">, and eventually may be causing </w:t>
      </w:r>
      <w:r w:rsidRPr="008372C8">
        <w:rPr>
          <w:b/>
          <w:bCs/>
          <w:sz w:val="28"/>
          <w:szCs w:val="28"/>
        </w:rPr>
        <w:t>lipid peroxidation</w:t>
      </w:r>
      <w:r w:rsidRPr="008372C8">
        <w:rPr>
          <w:sz w:val="28"/>
          <w:szCs w:val="28"/>
        </w:rPr>
        <w:t xml:space="preserve"> to </w:t>
      </w:r>
      <w:r w:rsidRPr="00B93C42">
        <w:rPr>
          <w:sz w:val="28"/>
          <w:szCs w:val="28"/>
          <w:u w:val="single"/>
        </w:rPr>
        <w:t>stimulate the production of bio-active compounds</w:t>
      </w:r>
      <w:r w:rsidRPr="008372C8">
        <w:rPr>
          <w:sz w:val="28"/>
          <w:szCs w:val="28"/>
        </w:rPr>
        <w:t>. Industrial hemp’s secondary metabolites, such as cannabinoids and terpenoids, are found in the glandular trichomes</w:t>
      </w:r>
      <w:r>
        <w:rPr>
          <w:sz w:val="28"/>
          <w:szCs w:val="28"/>
        </w:rPr>
        <w:t xml:space="preserve"> [GTs] of the cannabis plant</w:t>
      </w:r>
      <w:r w:rsidRPr="008372C8">
        <w:rPr>
          <w:sz w:val="28"/>
          <w:szCs w:val="28"/>
        </w:rPr>
        <w:t xml:space="preserve">. </w:t>
      </w:r>
    </w:p>
    <w:p w14:paraId="17D99010" w14:textId="77777777" w:rsidR="008372C8" w:rsidRPr="008372C8" w:rsidRDefault="008372C8" w:rsidP="00B93C42">
      <w:pPr>
        <w:bidi w:val="0"/>
        <w:rPr>
          <w:sz w:val="28"/>
          <w:szCs w:val="28"/>
        </w:rPr>
      </w:pPr>
      <w:r w:rsidRPr="008372C8">
        <w:rPr>
          <w:sz w:val="28"/>
          <w:szCs w:val="28"/>
        </w:rPr>
        <w:t>Total CBD and total THC was analyzed from the floral buds of the Fedora 17 variety grown on the field, mine lan</w:t>
      </w:r>
      <w:r>
        <w:rPr>
          <w:sz w:val="28"/>
          <w:szCs w:val="28"/>
        </w:rPr>
        <w:t>d 1, and Miracle-Gro soils.</w:t>
      </w:r>
    </w:p>
    <w:p w14:paraId="107868B1" w14:textId="77777777" w:rsidR="00812C80" w:rsidRDefault="008372C8" w:rsidP="008372C8">
      <w:pPr>
        <w:bidi w:val="0"/>
        <w:rPr>
          <w:sz w:val="28"/>
          <w:szCs w:val="28"/>
        </w:rPr>
      </w:pPr>
      <w:r w:rsidRPr="008372C8">
        <w:rPr>
          <w:sz w:val="28"/>
          <w:szCs w:val="28"/>
        </w:rPr>
        <w:t xml:space="preserve">Total THC content in the floral buds collected from plants grown in Miracle-Gro soil outdoors or in the greenhouse was higher than the floral buds collected from plants grown in mine land soil outdoors or in the greenhouse and field conditions. </w:t>
      </w:r>
    </w:p>
    <w:p w14:paraId="76550E96" w14:textId="77777777" w:rsidR="00812C80" w:rsidRPr="00812C80" w:rsidRDefault="00812C80" w:rsidP="00812C80">
      <w:pPr>
        <w:bidi w:val="0"/>
        <w:rPr>
          <w:b/>
          <w:bCs/>
          <w:sz w:val="32"/>
          <w:szCs w:val="32"/>
        </w:rPr>
      </w:pPr>
      <w:r w:rsidRPr="00812C80">
        <w:rPr>
          <w:b/>
          <w:bCs/>
          <w:sz w:val="32"/>
          <w:szCs w:val="32"/>
        </w:rPr>
        <w:t xml:space="preserve">Heavy metals also reduce THC production in industrial hemp </w:t>
      </w:r>
    </w:p>
    <w:p w14:paraId="381D8ADA" w14:textId="77777777" w:rsidR="00B93C42" w:rsidRDefault="008372C8" w:rsidP="00812C80">
      <w:pPr>
        <w:bidi w:val="0"/>
        <w:rPr>
          <w:sz w:val="28"/>
          <w:szCs w:val="28"/>
        </w:rPr>
      </w:pPr>
      <w:r w:rsidRPr="008372C8">
        <w:rPr>
          <w:sz w:val="28"/>
          <w:szCs w:val="28"/>
        </w:rPr>
        <w:t xml:space="preserve">Total THC levels in mine land 1 soil with the Fedora 17 variety remain </w:t>
      </w:r>
      <w:r w:rsidRPr="00812C80">
        <w:rPr>
          <w:b/>
          <w:bCs/>
          <w:sz w:val="28"/>
          <w:szCs w:val="28"/>
        </w:rPr>
        <w:t>under the European Economic Community</w:t>
      </w:r>
      <w:r w:rsidRPr="008372C8">
        <w:rPr>
          <w:sz w:val="28"/>
          <w:szCs w:val="28"/>
        </w:rPr>
        <w:t xml:space="preserve"> (</w:t>
      </w:r>
      <w:r w:rsidRPr="00812C80">
        <w:rPr>
          <w:b/>
          <w:bCs/>
          <w:sz w:val="28"/>
          <w:szCs w:val="28"/>
        </w:rPr>
        <w:t>EEC</w:t>
      </w:r>
      <w:r w:rsidRPr="008372C8">
        <w:rPr>
          <w:sz w:val="28"/>
          <w:szCs w:val="28"/>
        </w:rPr>
        <w:t xml:space="preserve">) </w:t>
      </w:r>
      <w:r w:rsidRPr="00812C80">
        <w:rPr>
          <w:sz w:val="28"/>
          <w:szCs w:val="28"/>
          <w:u w:val="single"/>
        </w:rPr>
        <w:t>legal threshold limit of 0.3%</w:t>
      </w:r>
      <w:r w:rsidRPr="008372C8">
        <w:rPr>
          <w:sz w:val="28"/>
          <w:szCs w:val="28"/>
        </w:rPr>
        <w:t xml:space="preserve">, whereas the Fedora 17 variety in Miracle-Grow indoors is over the legal limit for industrial hemp. </w:t>
      </w:r>
    </w:p>
    <w:p w14:paraId="6064987F" w14:textId="77777777" w:rsidR="008372C8" w:rsidRPr="00812C80" w:rsidRDefault="008372C8" w:rsidP="00B93C42">
      <w:pPr>
        <w:bidi w:val="0"/>
        <w:rPr>
          <w:b/>
          <w:bCs/>
          <w:sz w:val="28"/>
          <w:szCs w:val="28"/>
        </w:rPr>
      </w:pPr>
      <w:r w:rsidRPr="008372C8">
        <w:rPr>
          <w:sz w:val="28"/>
          <w:szCs w:val="28"/>
        </w:rPr>
        <w:t xml:space="preserve">Total </w:t>
      </w:r>
      <w:r w:rsidRPr="008372C8">
        <w:rPr>
          <w:b/>
          <w:bCs/>
          <w:sz w:val="28"/>
          <w:szCs w:val="28"/>
        </w:rPr>
        <w:t xml:space="preserve">CBD </w:t>
      </w:r>
      <w:r w:rsidRPr="008372C8">
        <w:rPr>
          <w:sz w:val="28"/>
          <w:szCs w:val="28"/>
        </w:rPr>
        <w:t xml:space="preserve">content in the floral buds grown in mine land 1 soil in both outdoors and in the greenhouse was </w:t>
      </w:r>
      <w:r w:rsidR="00812C80" w:rsidRPr="00812C80">
        <w:rPr>
          <w:b/>
          <w:bCs/>
          <w:sz w:val="28"/>
          <w:szCs w:val="28"/>
        </w:rPr>
        <w:t>higher</w:t>
      </w:r>
      <w:r w:rsidR="00812C80">
        <w:rPr>
          <w:sz w:val="28"/>
          <w:szCs w:val="28"/>
        </w:rPr>
        <w:t xml:space="preserve"> </w:t>
      </w:r>
      <w:r w:rsidRPr="00812C80">
        <w:rPr>
          <w:sz w:val="28"/>
          <w:szCs w:val="28"/>
        </w:rPr>
        <w:t>than</w:t>
      </w:r>
      <w:r w:rsidRPr="008372C8">
        <w:rPr>
          <w:sz w:val="28"/>
          <w:szCs w:val="28"/>
        </w:rPr>
        <w:t xml:space="preserve"> the floral buds grown in Miracle-Gro in both environmental parameters and in the field, which can be concluded due to the </w:t>
      </w:r>
      <w:r w:rsidRPr="00812C80">
        <w:rPr>
          <w:b/>
          <w:bCs/>
          <w:sz w:val="28"/>
          <w:szCs w:val="28"/>
        </w:rPr>
        <w:t>heavy metal stress</w:t>
      </w:r>
      <w:r w:rsidRPr="00812C80">
        <w:rPr>
          <w:rFonts w:cs="Arial"/>
          <w:b/>
          <w:bCs/>
          <w:sz w:val="28"/>
          <w:szCs w:val="28"/>
          <w:rtl/>
        </w:rPr>
        <w:t>.</w:t>
      </w:r>
    </w:p>
    <w:p w14:paraId="0E3B2F09" w14:textId="77777777" w:rsidR="00812C80" w:rsidRDefault="008372C8" w:rsidP="008372C8">
      <w:pPr>
        <w:bidi w:val="0"/>
        <w:rPr>
          <w:sz w:val="28"/>
          <w:szCs w:val="28"/>
        </w:rPr>
      </w:pPr>
      <w:r w:rsidRPr="008372C8">
        <w:rPr>
          <w:sz w:val="28"/>
          <w:szCs w:val="28"/>
        </w:rPr>
        <w:t xml:space="preserve">To estimate the alteration of </w:t>
      </w:r>
      <w:r w:rsidRPr="008372C8">
        <w:rPr>
          <w:b/>
          <w:bCs/>
          <w:sz w:val="28"/>
          <w:szCs w:val="28"/>
        </w:rPr>
        <w:t>gene expression</w:t>
      </w:r>
      <w:r w:rsidRPr="008372C8">
        <w:rPr>
          <w:sz w:val="28"/>
          <w:szCs w:val="28"/>
        </w:rPr>
        <w:t xml:space="preserve"> of hemp in outdoor mine land conditions, a qRT-PCR was performed on the Ferimon variety. Cannabinoid pathway starts with the synthesis of olivetolic acid by tetraketide synthase </w:t>
      </w:r>
      <w:r>
        <w:rPr>
          <w:sz w:val="28"/>
          <w:szCs w:val="28"/>
        </w:rPr>
        <w:t>and olivetolic acid cyclase</w:t>
      </w:r>
      <w:r w:rsidRPr="008372C8">
        <w:rPr>
          <w:sz w:val="28"/>
          <w:szCs w:val="28"/>
        </w:rPr>
        <w:t>. Afterwards, olivetolic acid is converted into Cannabigerolic acid (CB</w:t>
      </w:r>
      <w:r w:rsidRPr="00812C80">
        <w:rPr>
          <w:b/>
          <w:bCs/>
          <w:sz w:val="28"/>
          <w:szCs w:val="28"/>
        </w:rPr>
        <w:t>GA</w:t>
      </w:r>
      <w:r w:rsidRPr="008372C8">
        <w:rPr>
          <w:sz w:val="28"/>
          <w:szCs w:val="28"/>
        </w:rPr>
        <w:t xml:space="preserve">) </w:t>
      </w:r>
      <w:r>
        <w:rPr>
          <w:sz w:val="28"/>
          <w:szCs w:val="28"/>
        </w:rPr>
        <w:t xml:space="preserve">by CBGA synthase. Finally, THCA, CBCA </w:t>
      </w:r>
      <w:r w:rsidRPr="008372C8">
        <w:rPr>
          <w:sz w:val="28"/>
          <w:szCs w:val="28"/>
        </w:rPr>
        <w:t xml:space="preserve">and CBDA are synthesized from CBGA by THCA </w:t>
      </w:r>
      <w:r w:rsidRPr="008372C8">
        <w:rPr>
          <w:sz w:val="28"/>
          <w:szCs w:val="28"/>
        </w:rPr>
        <w:lastRenderedPageBreak/>
        <w:t>synthase (THCAS)</w:t>
      </w:r>
      <w:r>
        <w:rPr>
          <w:sz w:val="28"/>
          <w:szCs w:val="28"/>
        </w:rPr>
        <w:t>, CB</w:t>
      </w:r>
      <w:r w:rsidRPr="00812C80">
        <w:rPr>
          <w:b/>
          <w:bCs/>
          <w:sz w:val="28"/>
          <w:szCs w:val="28"/>
        </w:rPr>
        <w:t>C</w:t>
      </w:r>
      <w:r>
        <w:rPr>
          <w:sz w:val="28"/>
          <w:szCs w:val="28"/>
        </w:rPr>
        <w:t>AS</w:t>
      </w:r>
      <w:r w:rsidR="00812C80">
        <w:rPr>
          <w:sz w:val="28"/>
          <w:szCs w:val="28"/>
        </w:rPr>
        <w:t xml:space="preserve"> and CB</w:t>
      </w:r>
      <w:r w:rsidR="00812C80" w:rsidRPr="00812C80">
        <w:rPr>
          <w:b/>
          <w:bCs/>
          <w:sz w:val="28"/>
          <w:szCs w:val="28"/>
        </w:rPr>
        <w:t>D</w:t>
      </w:r>
      <w:r w:rsidR="00812C80">
        <w:rPr>
          <w:sz w:val="28"/>
          <w:szCs w:val="28"/>
        </w:rPr>
        <w:t>AS</w:t>
      </w:r>
      <w:r>
        <w:rPr>
          <w:sz w:val="28"/>
          <w:szCs w:val="28"/>
        </w:rPr>
        <w:t>, respectively</w:t>
      </w:r>
      <w:r w:rsidRPr="008372C8">
        <w:rPr>
          <w:sz w:val="28"/>
          <w:szCs w:val="28"/>
        </w:rPr>
        <w:t>. In this study, we measured gene expression of five</w:t>
      </w:r>
      <w:r>
        <w:rPr>
          <w:sz w:val="28"/>
          <w:szCs w:val="28"/>
        </w:rPr>
        <w:t xml:space="preserve"> cannabinoid pathway genes</w:t>
      </w:r>
      <w:r w:rsidRPr="008372C8">
        <w:rPr>
          <w:sz w:val="28"/>
          <w:szCs w:val="28"/>
        </w:rPr>
        <w:t xml:space="preserve">. </w:t>
      </w:r>
    </w:p>
    <w:p w14:paraId="0F881928" w14:textId="77777777" w:rsidR="00A47E0F" w:rsidRDefault="008372C8" w:rsidP="00952827">
      <w:pPr>
        <w:bidi w:val="0"/>
        <w:rPr>
          <w:sz w:val="28"/>
          <w:szCs w:val="28"/>
        </w:rPr>
      </w:pPr>
      <w:r w:rsidRPr="008372C8">
        <w:rPr>
          <w:sz w:val="28"/>
          <w:szCs w:val="28"/>
        </w:rPr>
        <w:t>Notably, Cannabidiolic acid synthase (</w:t>
      </w:r>
      <w:r w:rsidRPr="008372C8">
        <w:rPr>
          <w:b/>
          <w:bCs/>
          <w:sz w:val="28"/>
          <w:szCs w:val="28"/>
        </w:rPr>
        <w:t>CBDAS</w:t>
      </w:r>
      <w:r w:rsidRPr="008372C8">
        <w:rPr>
          <w:sz w:val="28"/>
          <w:szCs w:val="28"/>
        </w:rPr>
        <w:t xml:space="preserve">) was expressed </w:t>
      </w:r>
      <w:r w:rsidRPr="008372C8">
        <w:rPr>
          <w:b/>
          <w:bCs/>
          <w:sz w:val="28"/>
          <w:szCs w:val="28"/>
        </w:rPr>
        <w:t>18</w:t>
      </w:r>
      <w:r w:rsidR="00812C80">
        <w:rPr>
          <w:b/>
          <w:bCs/>
          <w:sz w:val="28"/>
          <w:szCs w:val="28"/>
        </w:rPr>
        <w:t xml:space="preserve">! </w:t>
      </w:r>
      <w:r w:rsidRPr="008372C8">
        <w:rPr>
          <w:b/>
          <w:bCs/>
          <w:sz w:val="28"/>
          <w:szCs w:val="28"/>
        </w:rPr>
        <w:t xml:space="preserve"> </w:t>
      </w:r>
      <w:r w:rsidR="00512C44">
        <w:rPr>
          <w:b/>
          <w:bCs/>
          <w:sz w:val="28"/>
          <w:szCs w:val="28"/>
        </w:rPr>
        <w:t>Times</w:t>
      </w:r>
      <w:r w:rsidRPr="008372C8">
        <w:rPr>
          <w:b/>
          <w:bCs/>
          <w:sz w:val="28"/>
          <w:szCs w:val="28"/>
        </w:rPr>
        <w:t xml:space="preserve"> higher</w:t>
      </w:r>
      <w:r w:rsidRPr="008372C8">
        <w:rPr>
          <w:sz w:val="28"/>
          <w:szCs w:val="28"/>
        </w:rPr>
        <w:t xml:space="preserve"> in the </w:t>
      </w:r>
      <w:r w:rsidRPr="00512C44">
        <w:rPr>
          <w:b/>
          <w:bCs/>
          <w:sz w:val="28"/>
          <w:szCs w:val="28"/>
        </w:rPr>
        <w:t>mine land soil</w:t>
      </w:r>
      <w:r w:rsidRPr="008372C8">
        <w:rPr>
          <w:sz w:val="28"/>
          <w:szCs w:val="28"/>
        </w:rPr>
        <w:t>, however there was no significant difference between mine land 1 and Miracle-Gro soil in the tetrahydrocannabinolic ac</w:t>
      </w:r>
      <w:r>
        <w:rPr>
          <w:sz w:val="28"/>
          <w:szCs w:val="28"/>
        </w:rPr>
        <w:t>id synthase (THCAS) expression.</w:t>
      </w:r>
      <w:r w:rsidR="00EC773B">
        <w:rPr>
          <w:sz w:val="28"/>
          <w:szCs w:val="28"/>
        </w:rPr>
        <w:t xml:space="preserve"> </w:t>
      </w:r>
    </w:p>
    <w:p w14:paraId="7339BF70" w14:textId="77777777" w:rsidR="00A47E0F" w:rsidRDefault="00A47E0F" w:rsidP="00A47E0F">
      <w:pPr>
        <w:bidi w:val="0"/>
        <w:jc w:val="center"/>
        <w:rPr>
          <w:sz w:val="28"/>
          <w:szCs w:val="28"/>
        </w:rPr>
      </w:pPr>
      <w:r>
        <w:rPr>
          <w:noProof/>
          <w:sz w:val="28"/>
          <w:szCs w:val="28"/>
        </w:rPr>
        <w:drawing>
          <wp:inline distT="0" distB="0" distL="0" distR="0" wp14:anchorId="7A6F0864" wp14:editId="10A1E4D5">
            <wp:extent cx="4650285" cy="2828925"/>
            <wp:effectExtent l="0" t="0" r="0"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E SOIL CBDA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50294" cy="2828931"/>
                    </a:xfrm>
                    <a:prstGeom prst="rect">
                      <a:avLst/>
                    </a:prstGeom>
                  </pic:spPr>
                </pic:pic>
              </a:graphicData>
            </a:graphic>
          </wp:inline>
        </w:drawing>
      </w:r>
    </w:p>
    <w:p w14:paraId="09721677" w14:textId="77777777" w:rsidR="009D0AC9" w:rsidRDefault="00A47E0F" w:rsidP="00A47E0F">
      <w:pPr>
        <w:bidi w:val="0"/>
        <w:rPr>
          <w:sz w:val="28"/>
          <w:szCs w:val="28"/>
        </w:rPr>
      </w:pPr>
      <w:r w:rsidRPr="00A47E0F">
        <w:rPr>
          <w:sz w:val="28"/>
          <w:szCs w:val="28"/>
        </w:rPr>
        <w:t>The gene expression of Cannabinoid pathway genes in mine land and Miracle-Gro soil</w:t>
      </w:r>
      <w:r w:rsidRPr="00A47E0F">
        <w:rPr>
          <w:rFonts w:cs="Arial"/>
          <w:sz w:val="28"/>
          <w:szCs w:val="28"/>
          <w:rtl/>
        </w:rPr>
        <w:t>.</w:t>
      </w:r>
      <w:r>
        <w:rPr>
          <w:sz w:val="28"/>
          <w:szCs w:val="28"/>
        </w:rPr>
        <w:t xml:space="preserve"> </w:t>
      </w:r>
      <w:r w:rsidRPr="00A47E0F">
        <w:rPr>
          <w:sz w:val="28"/>
          <w:szCs w:val="28"/>
        </w:rPr>
        <w:t>Hemp plants grown under Miracle-gro soil were used for normalization. Bars ±standard error of the mean. Asterisk means significant difference in statistical analysis (P&lt;0.05, n = 3).</w:t>
      </w:r>
    </w:p>
    <w:p w14:paraId="78D4808F" w14:textId="77777777" w:rsidR="002D3224" w:rsidRDefault="002D3224" w:rsidP="002D3224">
      <w:pPr>
        <w:bidi w:val="0"/>
        <w:rPr>
          <w:sz w:val="28"/>
          <w:szCs w:val="28"/>
        </w:rPr>
      </w:pPr>
      <w:r w:rsidRPr="002D3224">
        <w:rPr>
          <w:sz w:val="28"/>
          <w:szCs w:val="28"/>
        </w:rPr>
        <w:t xml:space="preserve">Interestingly, among the other three upstream genes, </w:t>
      </w:r>
      <w:r w:rsidRPr="008D0422">
        <w:rPr>
          <w:b/>
          <w:bCs/>
          <w:sz w:val="28"/>
          <w:szCs w:val="28"/>
        </w:rPr>
        <w:t xml:space="preserve">olivetolic acid cyclase </w:t>
      </w:r>
      <w:r w:rsidR="00512C44">
        <w:rPr>
          <w:sz w:val="28"/>
          <w:szCs w:val="28"/>
        </w:rPr>
        <w:t xml:space="preserve">[OAC] </w:t>
      </w:r>
      <w:r w:rsidRPr="002D3224">
        <w:rPr>
          <w:sz w:val="28"/>
          <w:szCs w:val="28"/>
        </w:rPr>
        <w:t xml:space="preserve">gene expression was </w:t>
      </w:r>
      <w:r w:rsidRPr="0041223F">
        <w:rPr>
          <w:sz w:val="28"/>
          <w:szCs w:val="28"/>
          <w:u w:val="single"/>
        </w:rPr>
        <w:t>also enhanced</w:t>
      </w:r>
      <w:r w:rsidRPr="002D3224">
        <w:rPr>
          <w:sz w:val="28"/>
          <w:szCs w:val="28"/>
        </w:rPr>
        <w:t xml:space="preserve"> in </w:t>
      </w:r>
      <w:r w:rsidRPr="00512C44">
        <w:rPr>
          <w:b/>
          <w:bCs/>
          <w:sz w:val="28"/>
          <w:szCs w:val="28"/>
        </w:rPr>
        <w:t>mine land 1</w:t>
      </w:r>
      <w:r w:rsidRPr="002D3224">
        <w:rPr>
          <w:sz w:val="28"/>
          <w:szCs w:val="28"/>
        </w:rPr>
        <w:t>.</w:t>
      </w:r>
    </w:p>
    <w:p w14:paraId="0B54EA09" w14:textId="77777777" w:rsidR="00B0570F" w:rsidRDefault="00B0570F" w:rsidP="00B0570F">
      <w:pPr>
        <w:bidi w:val="0"/>
        <w:rPr>
          <w:sz w:val="28"/>
          <w:szCs w:val="28"/>
        </w:rPr>
      </w:pPr>
      <w:r w:rsidRPr="00B0570F">
        <w:rPr>
          <w:b/>
          <w:bCs/>
          <w:sz w:val="28"/>
          <w:szCs w:val="28"/>
        </w:rPr>
        <w:t>THCAS gene</w:t>
      </w:r>
      <w:r>
        <w:rPr>
          <w:sz w:val="28"/>
          <w:szCs w:val="28"/>
        </w:rPr>
        <w:t xml:space="preserve"> expression is low in hemp plants and is </w:t>
      </w:r>
      <w:r w:rsidRPr="00B0570F">
        <w:rPr>
          <w:b/>
          <w:bCs/>
          <w:sz w:val="28"/>
          <w:szCs w:val="28"/>
        </w:rPr>
        <w:t>not</w:t>
      </w:r>
      <w:r>
        <w:rPr>
          <w:sz w:val="28"/>
          <w:szCs w:val="28"/>
        </w:rPr>
        <w:t xml:space="preserve"> affected by heavy metals in the soil.</w:t>
      </w:r>
    </w:p>
    <w:p w14:paraId="53A306F4" w14:textId="77777777" w:rsidR="00812C80" w:rsidRDefault="002D3224" w:rsidP="002D3224">
      <w:pPr>
        <w:bidi w:val="0"/>
        <w:rPr>
          <w:sz w:val="28"/>
          <w:szCs w:val="28"/>
        </w:rPr>
      </w:pPr>
      <w:r w:rsidRPr="002D3224">
        <w:rPr>
          <w:b/>
          <w:bCs/>
          <w:sz w:val="28"/>
          <w:szCs w:val="28"/>
        </w:rPr>
        <w:t>In summary</w:t>
      </w:r>
      <w:r w:rsidRPr="002D3224">
        <w:rPr>
          <w:sz w:val="28"/>
          <w:szCs w:val="28"/>
        </w:rPr>
        <w:t>, hemp increased total CB</w:t>
      </w:r>
      <w:r w:rsidRPr="002D3224">
        <w:rPr>
          <w:b/>
          <w:bCs/>
          <w:sz w:val="28"/>
          <w:szCs w:val="28"/>
        </w:rPr>
        <w:t>D</w:t>
      </w:r>
      <w:r w:rsidRPr="002D3224">
        <w:rPr>
          <w:sz w:val="28"/>
          <w:szCs w:val="28"/>
        </w:rPr>
        <w:t xml:space="preserve"> content </w:t>
      </w:r>
      <w:r w:rsidRPr="002D3224">
        <w:rPr>
          <w:b/>
          <w:bCs/>
          <w:sz w:val="28"/>
          <w:szCs w:val="28"/>
        </w:rPr>
        <w:t>under high heavy metal</w:t>
      </w:r>
      <w:r w:rsidRPr="002D3224">
        <w:rPr>
          <w:sz w:val="28"/>
          <w:szCs w:val="28"/>
        </w:rPr>
        <w:t xml:space="preserve"> conditions and was a result of </w:t>
      </w:r>
      <w:r w:rsidRPr="00832D2A">
        <w:rPr>
          <w:sz w:val="28"/>
          <w:szCs w:val="28"/>
          <w:u w:val="single"/>
        </w:rPr>
        <w:t>enhancement</w:t>
      </w:r>
      <w:r w:rsidRPr="002D3224">
        <w:rPr>
          <w:sz w:val="28"/>
          <w:szCs w:val="28"/>
        </w:rPr>
        <w:t xml:space="preserve"> of CBDAS and OAC </w:t>
      </w:r>
      <w:r w:rsidRPr="00832D2A">
        <w:rPr>
          <w:sz w:val="28"/>
          <w:szCs w:val="28"/>
          <w:u w:val="single"/>
        </w:rPr>
        <w:t>gene expression</w:t>
      </w:r>
      <w:r w:rsidRPr="002D3224">
        <w:rPr>
          <w:rFonts w:cs="Arial"/>
          <w:sz w:val="28"/>
          <w:szCs w:val="28"/>
          <w:rtl/>
        </w:rPr>
        <w:t>.</w:t>
      </w:r>
      <w:r>
        <w:rPr>
          <w:sz w:val="28"/>
          <w:szCs w:val="28"/>
        </w:rPr>
        <w:t xml:space="preserve"> </w:t>
      </w:r>
      <w:r w:rsidRPr="002D3224">
        <w:rPr>
          <w:sz w:val="28"/>
          <w:szCs w:val="28"/>
        </w:rPr>
        <w:t xml:space="preserve">This is the first study to demonstrate that gene expression of CBDAS can be remarkably influenced by mine land soil conditions </w:t>
      </w:r>
      <w:r w:rsidR="00832D2A">
        <w:rPr>
          <w:sz w:val="28"/>
          <w:szCs w:val="28"/>
        </w:rPr>
        <w:t xml:space="preserve">[high concentration of </w:t>
      </w:r>
      <w:r w:rsidR="00512C44">
        <w:rPr>
          <w:sz w:val="28"/>
          <w:szCs w:val="28"/>
        </w:rPr>
        <w:t xml:space="preserve">heavy metals such as </w:t>
      </w:r>
      <w:r w:rsidR="00832D2A">
        <w:rPr>
          <w:sz w:val="28"/>
          <w:szCs w:val="28"/>
        </w:rPr>
        <w:t xml:space="preserve">Fe] </w:t>
      </w:r>
      <w:r w:rsidRPr="002D3224">
        <w:rPr>
          <w:sz w:val="28"/>
          <w:szCs w:val="28"/>
        </w:rPr>
        <w:t xml:space="preserve">which agrees with an increase in secondary metabolite production in </w:t>
      </w:r>
      <w:r w:rsidRPr="002D3224">
        <w:rPr>
          <w:i/>
          <w:iCs/>
          <w:sz w:val="28"/>
          <w:szCs w:val="28"/>
        </w:rPr>
        <w:t>Camellia sinensis</w:t>
      </w:r>
      <w:r w:rsidRPr="002D3224">
        <w:rPr>
          <w:sz w:val="28"/>
          <w:szCs w:val="28"/>
        </w:rPr>
        <w:t xml:space="preserve">. </w:t>
      </w:r>
    </w:p>
    <w:p w14:paraId="304E9482" w14:textId="77777777" w:rsidR="002D3224" w:rsidRDefault="002D3224" w:rsidP="00812C80">
      <w:pPr>
        <w:bidi w:val="0"/>
        <w:rPr>
          <w:sz w:val="28"/>
          <w:szCs w:val="28"/>
        </w:rPr>
      </w:pPr>
      <w:r w:rsidRPr="002D3224">
        <w:rPr>
          <w:sz w:val="28"/>
          <w:szCs w:val="28"/>
        </w:rPr>
        <w:lastRenderedPageBreak/>
        <w:t xml:space="preserve">A recent study showed that hemp could </w:t>
      </w:r>
      <w:r w:rsidRPr="00812C80">
        <w:rPr>
          <w:b/>
          <w:bCs/>
          <w:sz w:val="28"/>
          <w:szCs w:val="28"/>
        </w:rPr>
        <w:t>improve phenolic production</w:t>
      </w:r>
      <w:r w:rsidRPr="002D3224">
        <w:rPr>
          <w:sz w:val="28"/>
          <w:szCs w:val="28"/>
        </w:rPr>
        <w:t xml:space="preserve"> when used for </w:t>
      </w:r>
      <w:r w:rsidRPr="00512C44">
        <w:rPr>
          <w:sz w:val="28"/>
          <w:szCs w:val="28"/>
          <w:u w:val="single"/>
        </w:rPr>
        <w:t>phytoremediation</w:t>
      </w:r>
      <w:r>
        <w:rPr>
          <w:sz w:val="28"/>
          <w:szCs w:val="28"/>
        </w:rPr>
        <w:t xml:space="preserve"> of </w:t>
      </w:r>
      <w:r w:rsidRPr="00832D2A">
        <w:rPr>
          <w:b/>
          <w:bCs/>
          <w:sz w:val="28"/>
          <w:szCs w:val="28"/>
        </w:rPr>
        <w:t>heavy metals</w:t>
      </w:r>
      <w:r w:rsidRPr="002D3224">
        <w:rPr>
          <w:sz w:val="28"/>
          <w:szCs w:val="28"/>
        </w:rPr>
        <w:t xml:space="preserve">. These results provide promising insight into the </w:t>
      </w:r>
      <w:r w:rsidRPr="00812C80">
        <w:rPr>
          <w:b/>
          <w:bCs/>
          <w:sz w:val="28"/>
          <w:szCs w:val="28"/>
        </w:rPr>
        <w:t>metabolic networking mechanism</w:t>
      </w:r>
      <w:r w:rsidRPr="002D3224">
        <w:rPr>
          <w:sz w:val="28"/>
          <w:szCs w:val="28"/>
        </w:rPr>
        <w:t xml:space="preserve"> and the </w:t>
      </w:r>
      <w:r w:rsidRPr="00832D2A">
        <w:rPr>
          <w:b/>
          <w:bCs/>
          <w:sz w:val="28"/>
          <w:szCs w:val="28"/>
        </w:rPr>
        <w:t xml:space="preserve">signaling cross-talk </w:t>
      </w:r>
      <w:r w:rsidRPr="002D3224">
        <w:rPr>
          <w:sz w:val="28"/>
          <w:szCs w:val="28"/>
        </w:rPr>
        <w:t>that could occur during the biosynthesis of CBD and TH</w:t>
      </w:r>
      <w:r>
        <w:rPr>
          <w:sz w:val="28"/>
          <w:szCs w:val="28"/>
        </w:rPr>
        <w:t>C molecules, just two of the 125</w:t>
      </w:r>
      <w:r w:rsidRPr="002D3224">
        <w:rPr>
          <w:sz w:val="28"/>
          <w:szCs w:val="28"/>
        </w:rPr>
        <w:t xml:space="preserve"> known </w:t>
      </w:r>
      <w:r w:rsidR="00812C80">
        <w:rPr>
          <w:sz w:val="28"/>
          <w:szCs w:val="28"/>
        </w:rPr>
        <w:t>phyto</w:t>
      </w:r>
      <w:r w:rsidRPr="002D3224">
        <w:rPr>
          <w:sz w:val="28"/>
          <w:szCs w:val="28"/>
        </w:rPr>
        <w:t xml:space="preserve">cannabinoids </w:t>
      </w:r>
      <w:r w:rsidR="00812C80">
        <w:rPr>
          <w:sz w:val="28"/>
          <w:szCs w:val="28"/>
        </w:rPr>
        <w:t>[</w:t>
      </w:r>
      <w:r w:rsidR="00812C80" w:rsidRPr="00805628">
        <w:rPr>
          <w:b/>
          <w:bCs/>
          <w:sz w:val="28"/>
          <w:szCs w:val="28"/>
        </w:rPr>
        <w:t>pCBs</w:t>
      </w:r>
      <w:r w:rsidR="00812C80">
        <w:rPr>
          <w:sz w:val="28"/>
          <w:szCs w:val="28"/>
        </w:rPr>
        <w:t xml:space="preserve">] </w:t>
      </w:r>
      <w:r w:rsidRPr="002D3224">
        <w:rPr>
          <w:sz w:val="28"/>
          <w:szCs w:val="28"/>
        </w:rPr>
        <w:t>of industrial hemp</w:t>
      </w:r>
      <w:r>
        <w:rPr>
          <w:sz w:val="28"/>
          <w:szCs w:val="28"/>
        </w:rPr>
        <w:t>.</w:t>
      </w:r>
    </w:p>
    <w:p w14:paraId="51A41F35" w14:textId="77777777" w:rsidR="001E4DD5" w:rsidRPr="001E4DD5" w:rsidRDefault="001E4DD5" w:rsidP="008D0422">
      <w:pPr>
        <w:bidi w:val="0"/>
        <w:rPr>
          <w:b/>
          <w:bCs/>
          <w:sz w:val="32"/>
          <w:szCs w:val="32"/>
        </w:rPr>
      </w:pPr>
      <w:r>
        <w:rPr>
          <w:b/>
          <w:bCs/>
          <w:i/>
          <w:iCs/>
          <w:sz w:val="32"/>
          <w:szCs w:val="32"/>
        </w:rPr>
        <w:t xml:space="preserve">Hypothesis: </w:t>
      </w:r>
      <w:r w:rsidR="00522686">
        <w:rPr>
          <w:b/>
          <w:bCs/>
          <w:sz w:val="32"/>
          <w:szCs w:val="32"/>
        </w:rPr>
        <w:t>Adding Fe (or Mg /</w:t>
      </w:r>
      <w:r w:rsidR="00725F55">
        <w:rPr>
          <w:b/>
          <w:bCs/>
          <w:sz w:val="32"/>
          <w:szCs w:val="32"/>
        </w:rPr>
        <w:t xml:space="preserve"> Mn)</w:t>
      </w:r>
      <w:r w:rsidR="00952827">
        <w:rPr>
          <w:b/>
          <w:bCs/>
          <w:sz w:val="32"/>
          <w:szCs w:val="32"/>
        </w:rPr>
        <w:t>, by foliar</w:t>
      </w:r>
      <w:r>
        <w:rPr>
          <w:b/>
          <w:bCs/>
          <w:sz w:val="32"/>
          <w:szCs w:val="32"/>
        </w:rPr>
        <w:t xml:space="preserve"> spray</w:t>
      </w:r>
      <w:r w:rsidR="00725F55">
        <w:rPr>
          <w:b/>
          <w:bCs/>
          <w:sz w:val="32"/>
          <w:szCs w:val="32"/>
        </w:rPr>
        <w:t>,</w:t>
      </w:r>
      <w:r>
        <w:rPr>
          <w:b/>
          <w:bCs/>
          <w:sz w:val="32"/>
          <w:szCs w:val="32"/>
        </w:rPr>
        <w:t xml:space="preserve"> after the end of the vegetative stage, will increase the expression of CBDAS</w:t>
      </w:r>
      <w:r w:rsidR="00512C44">
        <w:rPr>
          <w:b/>
          <w:bCs/>
          <w:sz w:val="32"/>
          <w:szCs w:val="32"/>
        </w:rPr>
        <w:t>,</w:t>
      </w:r>
      <w:r w:rsidR="0041223F">
        <w:rPr>
          <w:b/>
          <w:bCs/>
          <w:sz w:val="32"/>
          <w:szCs w:val="32"/>
        </w:rPr>
        <w:t xml:space="preserve"> increasing CBDA content while reducing THCA content in industrial hemp.</w:t>
      </w:r>
      <w:r>
        <w:rPr>
          <w:b/>
          <w:bCs/>
          <w:sz w:val="32"/>
          <w:szCs w:val="32"/>
        </w:rPr>
        <w:t xml:space="preserve">  </w:t>
      </w:r>
    </w:p>
    <w:p w14:paraId="204E283F" w14:textId="77777777" w:rsidR="00952827" w:rsidRDefault="007114F3" w:rsidP="00B0570F">
      <w:pPr>
        <w:bidi w:val="0"/>
        <w:jc w:val="center"/>
        <w:rPr>
          <w:b/>
          <w:bCs/>
          <w:sz w:val="36"/>
          <w:szCs w:val="36"/>
        </w:rPr>
      </w:pPr>
      <w:r>
        <w:rPr>
          <w:b/>
          <w:bCs/>
          <w:noProof/>
          <w:sz w:val="36"/>
          <w:szCs w:val="36"/>
        </w:rPr>
        <mc:AlternateContent>
          <mc:Choice Requires="wps">
            <w:drawing>
              <wp:anchor distT="0" distB="0" distL="114300" distR="114300" simplePos="0" relativeHeight="251663360" behindDoc="0" locked="0" layoutInCell="1" allowOverlap="1" wp14:anchorId="2DD486A3" wp14:editId="4D3DEB17">
                <wp:simplePos x="0" y="0"/>
                <wp:positionH relativeFrom="column">
                  <wp:posOffset>1924050</wp:posOffset>
                </wp:positionH>
                <wp:positionV relativeFrom="paragraph">
                  <wp:posOffset>4699000</wp:posOffset>
                </wp:positionV>
                <wp:extent cx="3933825" cy="1162050"/>
                <wp:effectExtent l="0" t="0" r="28575" b="19050"/>
                <wp:wrapNone/>
                <wp:docPr id="83" name="מלבן 83"/>
                <wp:cNvGraphicFramePr/>
                <a:graphic xmlns:a="http://schemas.openxmlformats.org/drawingml/2006/main">
                  <a:graphicData uri="http://schemas.microsoft.com/office/word/2010/wordprocessingShape">
                    <wps:wsp>
                      <wps:cNvSpPr/>
                      <wps:spPr>
                        <a:xfrm>
                          <a:off x="0" y="0"/>
                          <a:ext cx="3933825" cy="1162050"/>
                        </a:xfrm>
                        <a:prstGeom prst="rect">
                          <a:avLst/>
                        </a:prstGeom>
                        <a:noFill/>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0D42E4CC" id="מלבן 83" o:spid="_x0000_s1026" style="position:absolute;margin-left:151.5pt;margin-top:370pt;width:309.75pt;height:9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" filled="f" strokecolor="#8064a2 [3207]" strokeweight="2pt"/>
            </w:pict>
          </mc:Fallback>
        </mc:AlternateContent>
      </w:r>
      <w:r w:rsidR="001A02F0">
        <w:rPr>
          <w:b/>
          <w:bCs/>
          <w:sz w:val="36"/>
          <w:szCs w:val="36"/>
        </w:rPr>
        <w:t>Biosynthesis</w:t>
      </w:r>
      <w:r w:rsidR="00952827">
        <w:rPr>
          <w:b/>
          <w:bCs/>
          <w:sz w:val="36"/>
          <w:szCs w:val="36"/>
        </w:rPr>
        <w:t xml:space="preserve"> &amp; Metabolism</w:t>
      </w:r>
      <w:r w:rsidR="001A02F0">
        <w:rPr>
          <w:b/>
          <w:bCs/>
          <w:sz w:val="36"/>
          <w:szCs w:val="36"/>
        </w:rPr>
        <w:t xml:space="preserve"> of</w:t>
      </w:r>
      <w:r w:rsidR="00B0570F">
        <w:rPr>
          <w:b/>
          <w:bCs/>
          <w:sz w:val="36"/>
          <w:szCs w:val="36"/>
        </w:rPr>
        <w:t xml:space="preserve"> pCBs</w:t>
      </w:r>
      <w:r w:rsidR="00B0570F">
        <w:rPr>
          <w:b/>
          <w:bCs/>
          <w:noProof/>
          <w:sz w:val="36"/>
          <w:szCs w:val="36"/>
        </w:rPr>
        <w:drawing>
          <wp:inline distT="0" distB="0" distL="0" distR="0" wp14:anchorId="5B709CF5" wp14:editId="0A424769">
            <wp:extent cx="5912266" cy="5543550"/>
            <wp:effectExtent l="0" t="0" r="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tocannabinoid-biosynthesis-and-degradation.png"/>
                    <pic:cNvPicPr/>
                  </pic:nvPicPr>
                  <pic:blipFill>
                    <a:blip r:embed="rId22">
                      <a:extLst>
                        <a:ext uri="{28A0092B-C50C-407E-A947-70E740481C1C}">
                          <a14:useLocalDpi xmlns:a14="http://schemas.microsoft.com/office/drawing/2010/main" val="0"/>
                        </a:ext>
                      </a:extLst>
                    </a:blip>
                    <a:stretch>
                      <a:fillRect/>
                    </a:stretch>
                  </pic:blipFill>
                  <pic:spPr>
                    <a:xfrm>
                      <a:off x="0" y="0"/>
                      <a:ext cx="5914544" cy="5545686"/>
                    </a:xfrm>
                    <a:prstGeom prst="rect">
                      <a:avLst/>
                    </a:prstGeom>
                  </pic:spPr>
                </pic:pic>
              </a:graphicData>
            </a:graphic>
          </wp:inline>
        </w:drawing>
      </w:r>
    </w:p>
    <w:p w14:paraId="716AB341" w14:textId="77777777" w:rsidR="00725F55" w:rsidRPr="001663C6" w:rsidRDefault="007114F3" w:rsidP="00824742">
      <w:pPr>
        <w:bidi w:val="0"/>
        <w:jc w:val="center"/>
        <w:rPr>
          <w:b/>
          <w:bCs/>
          <w:color w:val="00B050"/>
          <w:sz w:val="36"/>
          <w:szCs w:val="36"/>
        </w:rPr>
      </w:pPr>
      <w:r w:rsidRPr="001663C6">
        <w:rPr>
          <w:b/>
          <w:bCs/>
          <w:color w:val="00B050"/>
          <w:sz w:val="36"/>
          <w:szCs w:val="36"/>
        </w:rPr>
        <w:lastRenderedPageBreak/>
        <w:t xml:space="preserve">#6. </w:t>
      </w:r>
      <w:r w:rsidR="00725F55" w:rsidRPr="001663C6">
        <w:rPr>
          <w:b/>
          <w:bCs/>
          <w:color w:val="00B050"/>
          <w:sz w:val="36"/>
          <w:szCs w:val="36"/>
        </w:rPr>
        <w:t xml:space="preserve">CBDA </w:t>
      </w:r>
      <w:r w:rsidR="00725F55" w:rsidRPr="001663C6">
        <w:rPr>
          <w:b/>
          <w:bCs/>
          <w:color w:val="00B050"/>
          <w:sz w:val="36"/>
          <w:szCs w:val="36"/>
        </w:rPr>
        <w:sym w:font="Wingdings" w:char="F0E0"/>
      </w:r>
      <w:r w:rsidR="00725F55" w:rsidRPr="001663C6">
        <w:rPr>
          <w:b/>
          <w:bCs/>
          <w:color w:val="00B050"/>
          <w:sz w:val="36"/>
          <w:szCs w:val="36"/>
        </w:rPr>
        <w:t xml:space="preserve"> CB</w:t>
      </w:r>
      <w:r w:rsidR="00522686" w:rsidRPr="001663C6">
        <w:rPr>
          <w:b/>
          <w:bCs/>
          <w:color w:val="00B050"/>
          <w:sz w:val="36"/>
          <w:szCs w:val="36"/>
        </w:rPr>
        <w:t>EA</w:t>
      </w:r>
      <w:r w:rsidR="00824742" w:rsidRPr="001663C6">
        <w:rPr>
          <w:b/>
          <w:bCs/>
          <w:color w:val="00B050"/>
          <w:sz w:val="36"/>
          <w:szCs w:val="36"/>
        </w:rPr>
        <w:t xml:space="preserve"> and</w:t>
      </w:r>
      <w:r w:rsidR="00522686" w:rsidRPr="001663C6">
        <w:rPr>
          <w:b/>
          <w:bCs/>
          <w:color w:val="00B050"/>
          <w:sz w:val="36"/>
          <w:szCs w:val="36"/>
        </w:rPr>
        <w:t xml:space="preserve"> </w:t>
      </w:r>
      <w:r w:rsidR="00725F55" w:rsidRPr="001663C6">
        <w:rPr>
          <w:b/>
          <w:bCs/>
          <w:color w:val="00B050"/>
          <w:sz w:val="36"/>
          <w:szCs w:val="36"/>
        </w:rPr>
        <w:t xml:space="preserve">CBCA </w:t>
      </w:r>
      <w:r w:rsidR="00725F55" w:rsidRPr="001663C6">
        <w:rPr>
          <w:b/>
          <w:bCs/>
          <w:color w:val="00B050"/>
          <w:sz w:val="36"/>
          <w:szCs w:val="36"/>
        </w:rPr>
        <w:sym w:font="Wingdings" w:char="F0E0"/>
      </w:r>
      <w:r w:rsidR="00725F55" w:rsidRPr="001663C6">
        <w:rPr>
          <w:b/>
          <w:bCs/>
          <w:color w:val="00B050"/>
          <w:sz w:val="36"/>
          <w:szCs w:val="36"/>
        </w:rPr>
        <w:t xml:space="preserve"> CBLA</w:t>
      </w:r>
    </w:p>
    <w:p w14:paraId="256BB190" w14:textId="77777777" w:rsidR="00725F55" w:rsidRPr="005D60B8" w:rsidRDefault="007114F3" w:rsidP="00725F55">
      <w:pPr>
        <w:bidi w:val="0"/>
        <w:jc w:val="center"/>
        <w:rPr>
          <w:b/>
          <w:bCs/>
          <w:color w:val="00B050"/>
          <w:sz w:val="36"/>
          <w:szCs w:val="36"/>
        </w:rPr>
      </w:pPr>
      <w:r w:rsidRPr="005D60B8">
        <w:rPr>
          <w:b/>
          <w:bCs/>
          <w:color w:val="00B050"/>
          <w:sz w:val="36"/>
          <w:szCs w:val="36"/>
        </w:rPr>
        <w:t xml:space="preserve"># 5. </w:t>
      </w:r>
      <w:r w:rsidR="00725F55" w:rsidRPr="005D60B8">
        <w:rPr>
          <w:b/>
          <w:bCs/>
          <w:color w:val="00B050"/>
          <w:sz w:val="36"/>
          <w:szCs w:val="36"/>
        </w:rPr>
        <w:t xml:space="preserve">THCA </w:t>
      </w:r>
      <w:r w:rsidR="00725F55" w:rsidRPr="005D60B8">
        <w:rPr>
          <w:b/>
          <w:bCs/>
          <w:color w:val="00B050"/>
          <w:sz w:val="36"/>
          <w:szCs w:val="36"/>
        </w:rPr>
        <w:sym w:font="Wingdings" w:char="F0E0"/>
      </w:r>
      <w:r w:rsidR="00725F55" w:rsidRPr="005D60B8">
        <w:rPr>
          <w:b/>
          <w:bCs/>
          <w:color w:val="00B050"/>
          <w:sz w:val="36"/>
          <w:szCs w:val="36"/>
        </w:rPr>
        <w:t xml:space="preserve"> CBNA or CBTA</w:t>
      </w:r>
      <w:r w:rsidR="00824742" w:rsidRPr="005D60B8">
        <w:rPr>
          <w:b/>
          <w:bCs/>
          <w:color w:val="00B050"/>
          <w:sz w:val="36"/>
          <w:szCs w:val="36"/>
        </w:rPr>
        <w:t>.</w:t>
      </w:r>
    </w:p>
    <w:p w14:paraId="2F8798FC" w14:textId="77777777" w:rsidR="001A02F0" w:rsidRDefault="00450A6A" w:rsidP="00952827">
      <w:pPr>
        <w:bidi w:val="0"/>
        <w:jc w:val="center"/>
        <w:rPr>
          <w:b/>
          <w:bCs/>
          <w:sz w:val="36"/>
          <w:szCs w:val="36"/>
        </w:rPr>
      </w:pPr>
      <w:r>
        <w:rPr>
          <w:b/>
          <w:bCs/>
          <w:noProof/>
          <w:sz w:val="36"/>
          <w:szCs w:val="36"/>
        </w:rPr>
        <mc:AlternateContent>
          <mc:Choice Requires="wps">
            <w:drawing>
              <wp:anchor distT="0" distB="0" distL="114300" distR="114300" simplePos="0" relativeHeight="251725824" behindDoc="0" locked="0" layoutInCell="1" allowOverlap="1" wp14:anchorId="2BBA49E8" wp14:editId="24B21D0E">
                <wp:simplePos x="0" y="0"/>
                <wp:positionH relativeFrom="column">
                  <wp:posOffset>3695700</wp:posOffset>
                </wp:positionH>
                <wp:positionV relativeFrom="paragraph">
                  <wp:posOffset>4752340</wp:posOffset>
                </wp:positionV>
                <wp:extent cx="1581150" cy="1104900"/>
                <wp:effectExtent l="0" t="0" r="19050" b="19050"/>
                <wp:wrapNone/>
                <wp:docPr id="313" name="מלבן 313"/>
                <wp:cNvGraphicFramePr/>
                <a:graphic xmlns:a="http://schemas.openxmlformats.org/drawingml/2006/main">
                  <a:graphicData uri="http://schemas.microsoft.com/office/word/2010/wordprocessingShape">
                    <wps:wsp>
                      <wps:cNvSpPr/>
                      <wps:spPr>
                        <a:xfrm>
                          <a:off x="0" y="0"/>
                          <a:ext cx="1581150" cy="1104900"/>
                        </a:xfrm>
                        <a:prstGeom prst="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71EF3FA6" id="מלבן 313" o:spid="_x0000_s1026" style="position:absolute;margin-left:291pt;margin-top:374.2pt;width:124.5pt;height:87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" filled="f" strokecolor="#00b050" strokeweight="2pt">
                <v:stroke dashstyle="3 1"/>
              </v:rect>
            </w:pict>
          </mc:Fallback>
        </mc:AlternateContent>
      </w:r>
      <w:r w:rsidR="001A02F0">
        <w:rPr>
          <w:b/>
          <w:bCs/>
          <w:noProof/>
          <w:sz w:val="36"/>
          <w:szCs w:val="36"/>
        </w:rPr>
        <w:drawing>
          <wp:inline distT="0" distB="0" distL="0" distR="0" wp14:anchorId="60115868" wp14:editId="14798213">
            <wp:extent cx="5274310" cy="5814060"/>
            <wp:effectExtent l="0" t="0" r="2540" b="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ynthesis-and-degradation-of-the-major-phytocannabinoids-OA-olivetolic-acid.png"/>
                    <pic:cNvPicPr/>
                  </pic:nvPicPr>
                  <pic:blipFill>
                    <a:blip r:embed="rId23">
                      <a:extLst>
                        <a:ext uri="{28A0092B-C50C-407E-A947-70E740481C1C}">
                          <a14:useLocalDpi xmlns:a14="http://schemas.microsoft.com/office/drawing/2010/main" val="0"/>
                        </a:ext>
                      </a:extLst>
                    </a:blip>
                    <a:stretch>
                      <a:fillRect/>
                    </a:stretch>
                  </pic:blipFill>
                  <pic:spPr>
                    <a:xfrm>
                      <a:off x="0" y="0"/>
                      <a:ext cx="5274310" cy="5814060"/>
                    </a:xfrm>
                    <a:prstGeom prst="rect">
                      <a:avLst/>
                    </a:prstGeom>
                  </pic:spPr>
                </pic:pic>
              </a:graphicData>
            </a:graphic>
          </wp:inline>
        </w:drawing>
      </w:r>
    </w:p>
    <w:p w14:paraId="0004D3D1" w14:textId="77777777" w:rsidR="001A02F0" w:rsidRDefault="009D3735" w:rsidP="001A02F0">
      <w:pPr>
        <w:bidi w:val="0"/>
        <w:jc w:val="center"/>
        <w:rPr>
          <w:b/>
          <w:bCs/>
          <w:color w:val="00B050"/>
          <w:sz w:val="36"/>
          <w:szCs w:val="36"/>
        </w:rPr>
      </w:pPr>
      <w:r>
        <w:rPr>
          <w:b/>
          <w:bCs/>
          <w:color w:val="00B050"/>
          <w:sz w:val="36"/>
          <w:szCs w:val="36"/>
        </w:rPr>
        <w:t>CBE</w:t>
      </w:r>
      <w:r w:rsidR="00E95C39">
        <w:rPr>
          <w:b/>
          <w:bCs/>
          <w:color w:val="00B050"/>
          <w:sz w:val="36"/>
          <w:szCs w:val="36"/>
        </w:rPr>
        <w:t xml:space="preserve"> </w:t>
      </w:r>
      <w:r w:rsidR="008D0422" w:rsidRPr="00A109FD">
        <w:rPr>
          <w:b/>
          <w:bCs/>
          <w:color w:val="00B050"/>
          <w:sz w:val="36"/>
          <w:szCs w:val="36"/>
        </w:rPr>
        <w:t xml:space="preserve">molecule does </w:t>
      </w:r>
      <w:r w:rsidR="008D0422" w:rsidRPr="007114F3">
        <w:rPr>
          <w:b/>
          <w:bCs/>
          <w:color w:val="00B050"/>
          <w:sz w:val="36"/>
          <w:szCs w:val="36"/>
          <w:u w:val="single"/>
        </w:rPr>
        <w:t xml:space="preserve">not </w:t>
      </w:r>
      <w:r w:rsidR="008D0422" w:rsidRPr="00A109FD">
        <w:rPr>
          <w:b/>
          <w:bCs/>
          <w:color w:val="00B050"/>
          <w:sz w:val="36"/>
          <w:szCs w:val="36"/>
        </w:rPr>
        <w:t>contain the Phenol moiety</w:t>
      </w:r>
      <w:r w:rsidR="00A736B1" w:rsidRPr="00A109FD">
        <w:rPr>
          <w:b/>
          <w:bCs/>
          <w:color w:val="00B050"/>
          <w:sz w:val="36"/>
          <w:szCs w:val="36"/>
        </w:rPr>
        <w:t>.</w:t>
      </w:r>
      <w:r>
        <w:rPr>
          <w:b/>
          <w:bCs/>
          <w:color w:val="00B050"/>
          <w:sz w:val="36"/>
          <w:szCs w:val="36"/>
        </w:rPr>
        <w:t xml:space="preserve"> Does it</w:t>
      </w:r>
      <w:r w:rsidR="00A109FD">
        <w:rPr>
          <w:b/>
          <w:bCs/>
          <w:color w:val="00B050"/>
          <w:sz w:val="36"/>
          <w:szCs w:val="36"/>
        </w:rPr>
        <w:t xml:space="preserve"> absorb UV light?</w:t>
      </w:r>
    </w:p>
    <w:p w14:paraId="543EAB5A" w14:textId="77777777" w:rsidR="00E95C39" w:rsidRPr="00A109FD" w:rsidRDefault="00E95C39" w:rsidP="00E95C39">
      <w:pPr>
        <w:bidi w:val="0"/>
        <w:jc w:val="center"/>
        <w:rPr>
          <w:b/>
          <w:bCs/>
          <w:color w:val="00B050"/>
          <w:sz w:val="36"/>
          <w:szCs w:val="36"/>
        </w:rPr>
      </w:pPr>
      <w:r>
        <w:rPr>
          <w:b/>
          <w:bCs/>
          <w:color w:val="00B050"/>
          <w:sz w:val="36"/>
          <w:szCs w:val="36"/>
        </w:rPr>
        <w:t xml:space="preserve">At V.V. research center we'll focus </w:t>
      </w:r>
      <w:r w:rsidR="0055191A">
        <w:rPr>
          <w:b/>
          <w:bCs/>
          <w:color w:val="00B050"/>
          <w:sz w:val="36"/>
          <w:szCs w:val="36"/>
        </w:rPr>
        <w:t>on CBE, CBEA, CBL &amp; CBLA because of their</w:t>
      </w:r>
      <w:r w:rsidR="00295227">
        <w:rPr>
          <w:b/>
          <w:bCs/>
          <w:color w:val="00B050"/>
          <w:sz w:val="36"/>
          <w:szCs w:val="36"/>
        </w:rPr>
        <w:t xml:space="preserve"> high</w:t>
      </w:r>
      <w:r w:rsidR="0055191A">
        <w:rPr>
          <w:b/>
          <w:bCs/>
          <w:color w:val="00B050"/>
          <w:sz w:val="36"/>
          <w:szCs w:val="36"/>
        </w:rPr>
        <w:t xml:space="preserve"> </w:t>
      </w:r>
      <w:r w:rsidR="0055191A" w:rsidRPr="0055191A">
        <w:rPr>
          <w:b/>
          <w:bCs/>
          <w:color w:val="00B050"/>
          <w:sz w:val="36"/>
          <w:szCs w:val="36"/>
          <w:u w:val="single"/>
        </w:rPr>
        <w:t>stability</w:t>
      </w:r>
      <w:r w:rsidR="0055191A">
        <w:rPr>
          <w:b/>
          <w:bCs/>
          <w:color w:val="00B050"/>
          <w:sz w:val="36"/>
          <w:szCs w:val="36"/>
        </w:rPr>
        <w:t>.</w:t>
      </w:r>
    </w:p>
    <w:p w14:paraId="03407EE8" w14:textId="77777777" w:rsidR="0003762E" w:rsidRDefault="00A109FD" w:rsidP="0003762E">
      <w:pPr>
        <w:bidi w:val="0"/>
        <w:jc w:val="center"/>
        <w:rPr>
          <w:b/>
          <w:bCs/>
          <w:sz w:val="36"/>
          <w:szCs w:val="36"/>
          <w:rtl/>
        </w:rPr>
      </w:pPr>
      <w:r>
        <w:rPr>
          <w:rFonts w:hint="cs"/>
          <w:b/>
          <w:bCs/>
          <w:noProof/>
          <w:sz w:val="36"/>
          <w:szCs w:val="36"/>
          <w:rtl/>
        </w:rPr>
        <w:lastRenderedPageBreak/>
        <w:drawing>
          <wp:inline distT="0" distB="0" distL="0" distR="0" wp14:anchorId="147FC2C9" wp14:editId="04604F1F">
            <wp:extent cx="6012457" cy="7153275"/>
            <wp:effectExtent l="0" t="0" r="7620" b="0"/>
            <wp:docPr id="26"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ביוסינטזה של קנבינואידים.webp"/>
                    <pic:cNvPicPr/>
                  </pic:nvPicPr>
                  <pic:blipFill>
                    <a:blip r:embed="rId24">
                      <a:extLst>
                        <a:ext uri="{28A0092B-C50C-407E-A947-70E740481C1C}">
                          <a14:useLocalDpi xmlns:a14="http://schemas.microsoft.com/office/drawing/2010/main" val="0"/>
                        </a:ext>
                      </a:extLst>
                    </a:blip>
                    <a:stretch>
                      <a:fillRect/>
                    </a:stretch>
                  </pic:blipFill>
                  <pic:spPr>
                    <a:xfrm>
                      <a:off x="0" y="0"/>
                      <a:ext cx="6010632" cy="7151104"/>
                    </a:xfrm>
                    <a:prstGeom prst="rect">
                      <a:avLst/>
                    </a:prstGeom>
                  </pic:spPr>
                </pic:pic>
              </a:graphicData>
            </a:graphic>
          </wp:inline>
        </w:drawing>
      </w:r>
    </w:p>
    <w:p w14:paraId="5C513823" w14:textId="77777777" w:rsidR="00A109FD" w:rsidRPr="00450A6A" w:rsidRDefault="00A109FD" w:rsidP="00A109FD">
      <w:pPr>
        <w:bidi w:val="0"/>
        <w:jc w:val="center"/>
        <w:rPr>
          <w:sz w:val="36"/>
          <w:szCs w:val="36"/>
        </w:rPr>
      </w:pPr>
      <w:r w:rsidRPr="00450A6A">
        <w:rPr>
          <w:b/>
          <w:bCs/>
          <w:sz w:val="36"/>
          <w:szCs w:val="36"/>
        </w:rPr>
        <w:t>Biosynthesis of cannabinoids</w:t>
      </w:r>
    </w:p>
    <w:p w14:paraId="32E376DA" w14:textId="77777777" w:rsidR="00A109FD" w:rsidRPr="00A109FD" w:rsidRDefault="00295227" w:rsidP="00952827">
      <w:pPr>
        <w:pStyle w:val="ListParagraph"/>
        <w:numPr>
          <w:ilvl w:val="0"/>
          <w:numId w:val="2"/>
        </w:numPr>
        <w:bidi w:val="0"/>
        <w:rPr>
          <w:sz w:val="28"/>
          <w:szCs w:val="28"/>
        </w:rPr>
      </w:pPr>
      <w:r w:rsidRPr="00295227">
        <w:rPr>
          <w:b/>
          <w:bCs/>
          <w:sz w:val="28"/>
          <w:szCs w:val="28"/>
        </w:rPr>
        <w:t>C</w:t>
      </w:r>
      <w:r w:rsidR="00A109FD" w:rsidRPr="00295227">
        <w:rPr>
          <w:b/>
          <w:bCs/>
          <w:sz w:val="28"/>
          <w:szCs w:val="28"/>
        </w:rPr>
        <w:t>annabinoid biosynthetic pathway</w:t>
      </w:r>
      <w:r w:rsidR="00A109FD" w:rsidRPr="00A109FD">
        <w:rPr>
          <w:sz w:val="28"/>
          <w:szCs w:val="28"/>
        </w:rPr>
        <w:t xml:space="preserve"> for Δ9-tetrahydrocannabinol (Δ9-THC), cannabidiol (CBD), and cannabichromene (CBC) including by-product formation (pentyl diacetic lactone (PDAL), hexanoyl triacetic acid lactone (HTAL), and olivetol shown in the </w:t>
      </w:r>
      <w:r w:rsidR="00A109FD" w:rsidRPr="00A109FD">
        <w:rPr>
          <w:sz w:val="28"/>
          <w:szCs w:val="28"/>
        </w:rPr>
        <w:lastRenderedPageBreak/>
        <w:t>dotted box) and highlighting the chemical conversion of CBD into THC, long thought to be the source of THC</w:t>
      </w:r>
      <w:r>
        <w:rPr>
          <w:sz w:val="28"/>
          <w:szCs w:val="28"/>
        </w:rPr>
        <w:t xml:space="preserve"> (Mechoulam R )</w:t>
      </w:r>
      <w:r w:rsidR="00A109FD" w:rsidRPr="00A109FD">
        <w:rPr>
          <w:sz w:val="28"/>
          <w:szCs w:val="28"/>
        </w:rPr>
        <w:t xml:space="preserve">, but this conversion </w:t>
      </w:r>
      <w:r w:rsidR="00A109FD" w:rsidRPr="00A109FD">
        <w:rPr>
          <w:b/>
          <w:bCs/>
          <w:sz w:val="28"/>
          <w:szCs w:val="28"/>
        </w:rPr>
        <w:t>does not</w:t>
      </w:r>
      <w:r>
        <w:rPr>
          <w:b/>
          <w:bCs/>
          <w:sz w:val="28"/>
          <w:szCs w:val="28"/>
        </w:rPr>
        <w:t>!</w:t>
      </w:r>
      <w:r w:rsidR="00A109FD" w:rsidRPr="00A109FD">
        <w:rPr>
          <w:b/>
          <w:bCs/>
          <w:sz w:val="28"/>
          <w:szCs w:val="28"/>
        </w:rPr>
        <w:t xml:space="preserve"> occur in vivo</w:t>
      </w:r>
      <w:r w:rsidR="00A109FD" w:rsidRPr="00A109FD">
        <w:rPr>
          <w:sz w:val="28"/>
          <w:szCs w:val="28"/>
        </w:rPr>
        <w:t xml:space="preserve">. </w:t>
      </w:r>
    </w:p>
    <w:p w14:paraId="5B535565" w14:textId="77777777" w:rsidR="0003762E" w:rsidRPr="007259B8" w:rsidRDefault="00A109FD" w:rsidP="007259B8">
      <w:pPr>
        <w:pStyle w:val="ListParagraph"/>
        <w:numPr>
          <w:ilvl w:val="0"/>
          <w:numId w:val="2"/>
        </w:numPr>
        <w:bidi w:val="0"/>
        <w:rPr>
          <w:b/>
          <w:bCs/>
          <w:sz w:val="36"/>
          <w:szCs w:val="36"/>
        </w:rPr>
      </w:pPr>
      <w:r w:rsidRPr="00952827">
        <w:rPr>
          <w:sz w:val="28"/>
          <w:szCs w:val="28"/>
        </w:rPr>
        <w:t>Synthesis of geranyl pyrophosphate (</w:t>
      </w:r>
      <w:r w:rsidRPr="00952827">
        <w:rPr>
          <w:b/>
          <w:bCs/>
          <w:sz w:val="28"/>
          <w:szCs w:val="28"/>
        </w:rPr>
        <w:t>GPP</w:t>
      </w:r>
      <w:r w:rsidRPr="00952827">
        <w:rPr>
          <w:sz w:val="28"/>
          <w:szCs w:val="28"/>
        </w:rPr>
        <w:t>) from dimethylallyl pyrophosphate (</w:t>
      </w:r>
      <w:r w:rsidRPr="00952827">
        <w:rPr>
          <w:b/>
          <w:bCs/>
          <w:sz w:val="28"/>
          <w:szCs w:val="28"/>
        </w:rPr>
        <w:t>DMAPP</w:t>
      </w:r>
      <w:r w:rsidRPr="00952827">
        <w:rPr>
          <w:sz w:val="28"/>
          <w:szCs w:val="28"/>
        </w:rPr>
        <w:t>) and isopentenyl pyrophosphate (</w:t>
      </w:r>
      <w:r w:rsidRPr="00952827">
        <w:rPr>
          <w:b/>
          <w:bCs/>
          <w:sz w:val="28"/>
          <w:szCs w:val="28"/>
        </w:rPr>
        <w:t>IPP</w:t>
      </w:r>
      <w:r w:rsidRPr="00952827">
        <w:rPr>
          <w:sz w:val="28"/>
          <w:szCs w:val="28"/>
        </w:rPr>
        <w:t>) catalyzed by geranyl pyrophosphate synthase</w:t>
      </w:r>
      <w:r w:rsidRPr="00952827">
        <w:rPr>
          <w:b/>
          <w:bCs/>
          <w:sz w:val="36"/>
          <w:szCs w:val="36"/>
        </w:rPr>
        <w:t xml:space="preserve"> </w:t>
      </w:r>
      <w:r w:rsidRPr="00952827">
        <w:rPr>
          <w:b/>
          <w:bCs/>
          <w:sz w:val="28"/>
          <w:szCs w:val="28"/>
        </w:rPr>
        <w:t>[GPPS]</w:t>
      </w:r>
      <w:r w:rsidRPr="00952827">
        <w:rPr>
          <w:b/>
          <w:bCs/>
          <w:sz w:val="36"/>
          <w:szCs w:val="36"/>
        </w:rPr>
        <w:t>.</w:t>
      </w:r>
    </w:p>
    <w:p w14:paraId="26FFF97B" w14:textId="77777777" w:rsidR="0003762E" w:rsidRPr="002C3F63" w:rsidRDefault="0003762E" w:rsidP="0003762E">
      <w:pPr>
        <w:bidi w:val="0"/>
        <w:jc w:val="center"/>
        <w:rPr>
          <w:b/>
          <w:bCs/>
          <w:sz w:val="44"/>
          <w:szCs w:val="44"/>
          <w:rtl/>
        </w:rPr>
      </w:pPr>
      <w:r w:rsidRPr="002C3F63">
        <w:rPr>
          <w:b/>
          <w:bCs/>
          <w:sz w:val="44"/>
          <w:szCs w:val="44"/>
        </w:rPr>
        <w:t>Mode of action of THCAS</w:t>
      </w:r>
    </w:p>
    <w:p w14:paraId="4512ABD7" w14:textId="77777777" w:rsidR="00832D2A" w:rsidRDefault="00725838" w:rsidP="00832D2A">
      <w:pPr>
        <w:bidi w:val="0"/>
        <w:jc w:val="center"/>
        <w:rPr>
          <w:b/>
          <w:bCs/>
          <w:sz w:val="36"/>
          <w:szCs w:val="36"/>
        </w:rPr>
      </w:pPr>
      <w:r w:rsidRPr="00725838">
        <w:rPr>
          <w:b/>
          <w:bCs/>
          <w:noProof/>
          <w:sz w:val="36"/>
          <w:szCs w:val="36"/>
          <w:rtl/>
        </w:rPr>
        <mc:AlternateContent>
          <mc:Choice Requires="wps">
            <w:drawing>
              <wp:anchor distT="0" distB="0" distL="114300" distR="114300" simplePos="0" relativeHeight="251705344" behindDoc="0" locked="0" layoutInCell="1" allowOverlap="1" wp14:anchorId="7DC81147" wp14:editId="7F4BD9C2">
                <wp:simplePos x="0" y="0"/>
                <wp:positionH relativeFrom="column">
                  <wp:posOffset>95250</wp:posOffset>
                </wp:positionH>
                <wp:positionV relativeFrom="paragraph">
                  <wp:posOffset>1998980</wp:posOffset>
                </wp:positionV>
                <wp:extent cx="904875" cy="361950"/>
                <wp:effectExtent l="0" t="0" r="9525" b="0"/>
                <wp:wrapNone/>
                <wp:docPr id="3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04875" cy="361950"/>
                        </a:xfrm>
                        <a:prstGeom prst="rect">
                          <a:avLst/>
                        </a:prstGeom>
                        <a:solidFill>
                          <a:srgbClr val="FFFFFF"/>
                        </a:solidFill>
                        <a:ln w="9525">
                          <a:noFill/>
                          <a:miter lim="800000"/>
                          <a:headEnd/>
                          <a:tailEnd/>
                        </a:ln>
                      </wps:spPr>
                      <wps:txbx>
                        <w:txbxContent>
                          <w:p w14:paraId="1B34A59A" w14:textId="77777777" w:rsidR="00D317BB" w:rsidRPr="004A52A9" w:rsidRDefault="00D317BB" w:rsidP="00725838">
                            <w:pPr>
                              <w:rPr>
                                <w:b/>
                                <w:bCs/>
                                <w:color w:val="C0504D" w:themeColor="accent2"/>
                                <w:sz w:val="32"/>
                                <w:szCs w:val="32"/>
                                <w:rtl/>
                              </w:rPr>
                            </w:pPr>
                            <w:r w:rsidRPr="004A52A9">
                              <w:rPr>
                                <w:b/>
                                <w:bCs/>
                                <w:color w:val="C0504D" w:themeColor="accent2"/>
                                <w:sz w:val="32"/>
                                <w:szCs w:val="32"/>
                              </w:rPr>
                              <w:t>CBGA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81147" id="_x0000_s1029" type="#_x0000_t202" style="position:absolute;left:0;text-align:left;margin-left:7.5pt;margin-top:157.4pt;width:71.25pt;height:28.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" stroked="f">
                <v:textbox>
                  <w:txbxContent>
                    <w:p w14:paraId="1B34A59A" w14:textId="77777777" w:rsidR="00D317BB" w:rsidRPr="004A52A9" w:rsidRDefault="00D317BB" w:rsidP="00725838">
                      <w:pPr>
                        <w:rPr>
                          <w:b/>
                          <w:bCs/>
                          <w:color w:val="C0504D" w:themeColor="accent2"/>
                          <w:sz w:val="32"/>
                          <w:szCs w:val="32"/>
                          <w:rtl/>
                        </w:rPr>
                      </w:pPr>
                      <w:r w:rsidRPr="004A52A9">
                        <w:rPr>
                          <w:b/>
                          <w:bCs/>
                          <w:color w:val="C0504D" w:themeColor="accent2"/>
                          <w:sz w:val="32"/>
                          <w:szCs w:val="32"/>
                        </w:rPr>
                        <w:t>CBGA</w:t>
                      </w:r>
                    </w:p>
                  </w:txbxContent>
                </v:textbox>
              </v:shape>
            </w:pict>
          </mc:Fallback>
        </mc:AlternateContent>
      </w:r>
      <w:r w:rsidR="00832D2A">
        <w:rPr>
          <w:rFonts w:hint="cs"/>
          <w:b/>
          <w:bCs/>
          <w:noProof/>
          <w:sz w:val="36"/>
          <w:szCs w:val="36"/>
          <w:rtl/>
        </w:rPr>
        <w:drawing>
          <wp:inline distT="0" distB="0" distL="0" distR="0" wp14:anchorId="1BEDE92E" wp14:editId="11174D60">
            <wp:extent cx="6095231" cy="3114675"/>
            <wp:effectExtent l="0" t="0" r="1270" b="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CA_synthase_mechanis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8293" cy="3131570"/>
                    </a:xfrm>
                    <a:prstGeom prst="rect">
                      <a:avLst/>
                    </a:prstGeom>
                  </pic:spPr>
                </pic:pic>
              </a:graphicData>
            </a:graphic>
          </wp:inline>
        </w:drawing>
      </w:r>
    </w:p>
    <w:p w14:paraId="78572DDF" w14:textId="77777777" w:rsidR="00A109FD" w:rsidRPr="00CC568C" w:rsidRDefault="00A109FD" w:rsidP="00A109FD">
      <w:pPr>
        <w:bidi w:val="0"/>
        <w:jc w:val="center"/>
        <w:rPr>
          <w:b/>
          <w:bCs/>
          <w:sz w:val="30"/>
          <w:szCs w:val="30"/>
        </w:rPr>
      </w:pPr>
      <w:r w:rsidRPr="00CC568C">
        <w:rPr>
          <w:b/>
          <w:bCs/>
          <w:color w:val="0070C0"/>
          <w:sz w:val="30"/>
          <w:szCs w:val="30"/>
        </w:rPr>
        <w:t xml:space="preserve">Oxidized FAD </w:t>
      </w:r>
      <w:r w:rsidRPr="00CC568C">
        <w:rPr>
          <w:b/>
          <w:bCs/>
          <w:color w:val="0070C0"/>
          <w:sz w:val="30"/>
          <w:szCs w:val="30"/>
        </w:rPr>
        <w:sym w:font="Wingdings" w:char="F0E0"/>
      </w:r>
      <w:r w:rsidRPr="00CC568C">
        <w:rPr>
          <w:b/>
          <w:bCs/>
          <w:color w:val="0070C0"/>
          <w:sz w:val="30"/>
          <w:szCs w:val="30"/>
        </w:rPr>
        <w:t xml:space="preserve"> Reduced FAD </w:t>
      </w:r>
      <w:r w:rsidRPr="00CC568C">
        <w:rPr>
          <w:b/>
          <w:bCs/>
          <w:color w:val="0070C0"/>
          <w:sz w:val="30"/>
          <w:szCs w:val="30"/>
        </w:rPr>
        <w:sym w:font="Wingdings" w:char="F0E0"/>
      </w:r>
      <w:r w:rsidRPr="00CC568C">
        <w:rPr>
          <w:b/>
          <w:bCs/>
          <w:color w:val="0070C0"/>
          <w:sz w:val="30"/>
          <w:szCs w:val="30"/>
        </w:rPr>
        <w:t xml:space="preserve"> Oxidized FAD</w:t>
      </w:r>
      <w:r w:rsidR="00E95C39" w:rsidRPr="00CC568C">
        <w:rPr>
          <w:b/>
          <w:bCs/>
          <w:color w:val="0070C0"/>
          <w:sz w:val="30"/>
          <w:szCs w:val="30"/>
        </w:rPr>
        <w:t xml:space="preserve"> </w:t>
      </w:r>
      <w:r w:rsidR="00E95C39" w:rsidRPr="00CC568C">
        <w:rPr>
          <w:b/>
          <w:bCs/>
          <w:sz w:val="30"/>
          <w:szCs w:val="30"/>
        </w:rPr>
        <w:t>(His114</w:t>
      </w:r>
      <w:r w:rsidR="0042758B" w:rsidRPr="00CC568C">
        <w:rPr>
          <w:b/>
          <w:bCs/>
          <w:sz w:val="30"/>
          <w:szCs w:val="30"/>
        </w:rPr>
        <w:t>, Cys176</w:t>
      </w:r>
      <w:r w:rsidR="00E95C39" w:rsidRPr="00CC568C">
        <w:rPr>
          <w:b/>
          <w:bCs/>
          <w:sz w:val="30"/>
          <w:szCs w:val="30"/>
        </w:rPr>
        <w:t>)</w:t>
      </w:r>
    </w:p>
    <w:p w14:paraId="4387AAE3" w14:textId="77777777" w:rsidR="00A109FD" w:rsidRPr="00295227" w:rsidRDefault="005D60B8" w:rsidP="00A109FD">
      <w:pPr>
        <w:bidi w:val="0"/>
        <w:jc w:val="center"/>
        <w:rPr>
          <w:b/>
          <w:bCs/>
          <w:sz w:val="32"/>
          <w:szCs w:val="32"/>
        </w:rPr>
      </w:pPr>
      <w:r>
        <w:rPr>
          <w:b/>
          <w:bCs/>
          <w:sz w:val="32"/>
          <w:szCs w:val="32"/>
        </w:rPr>
        <w:t>(</w:t>
      </w:r>
      <w:r w:rsidR="0042758B">
        <w:rPr>
          <w:b/>
          <w:bCs/>
          <w:sz w:val="32"/>
          <w:szCs w:val="32"/>
        </w:rPr>
        <w:t>Tyr</w:t>
      </w:r>
      <w:r w:rsidR="00E95C39" w:rsidRPr="00295227">
        <w:rPr>
          <w:b/>
          <w:bCs/>
          <w:sz w:val="32"/>
          <w:szCs w:val="32"/>
        </w:rPr>
        <w:t>417</w:t>
      </w:r>
      <w:r w:rsidR="0042758B">
        <w:rPr>
          <w:b/>
          <w:bCs/>
          <w:sz w:val="32"/>
          <w:szCs w:val="32"/>
        </w:rPr>
        <w:t>, His292</w:t>
      </w:r>
      <w:r>
        <w:rPr>
          <w:b/>
          <w:bCs/>
          <w:sz w:val="32"/>
          <w:szCs w:val="32"/>
        </w:rPr>
        <w:t>)</w:t>
      </w:r>
      <w:r w:rsidR="007B3E87" w:rsidRPr="00295227">
        <w:rPr>
          <w:b/>
          <w:bCs/>
          <w:sz w:val="32"/>
          <w:szCs w:val="32"/>
        </w:rPr>
        <w:t xml:space="preserve"> </w:t>
      </w:r>
      <w:r w:rsidR="007B3E87" w:rsidRPr="00295227">
        <w:rPr>
          <w:b/>
          <w:bCs/>
          <w:sz w:val="32"/>
          <w:szCs w:val="32"/>
        </w:rPr>
        <w:sym w:font="Wingdings" w:char="F0E0"/>
      </w:r>
      <w:r w:rsidR="007B3E87" w:rsidRPr="00295227">
        <w:rPr>
          <w:b/>
          <w:bCs/>
          <w:sz w:val="32"/>
          <w:szCs w:val="32"/>
        </w:rPr>
        <w:t xml:space="preserve"> </w:t>
      </w:r>
      <w:r w:rsidR="007B3E87" w:rsidRPr="00295227">
        <w:rPr>
          <w:b/>
          <w:bCs/>
          <w:color w:val="FF0000"/>
          <w:sz w:val="32"/>
          <w:szCs w:val="32"/>
        </w:rPr>
        <w:t>CBGA</w:t>
      </w:r>
      <w:r w:rsidR="007B3E87" w:rsidRPr="00295227">
        <w:rPr>
          <w:b/>
          <w:bCs/>
          <w:sz w:val="32"/>
          <w:szCs w:val="32"/>
        </w:rPr>
        <w:t xml:space="preserve"> </w:t>
      </w:r>
      <w:r w:rsidR="007B3E87" w:rsidRPr="00295227">
        <w:rPr>
          <w:b/>
          <w:bCs/>
          <w:sz w:val="32"/>
          <w:szCs w:val="32"/>
        </w:rPr>
        <w:sym w:font="Wingdings" w:char="F0E0"/>
      </w:r>
      <w:r w:rsidR="007B3E87" w:rsidRPr="00295227">
        <w:rPr>
          <w:b/>
          <w:bCs/>
          <w:sz w:val="32"/>
          <w:szCs w:val="32"/>
        </w:rPr>
        <w:t xml:space="preserve"> </w:t>
      </w:r>
      <w:r w:rsidR="007B3E87" w:rsidRPr="00295227">
        <w:rPr>
          <w:b/>
          <w:bCs/>
          <w:color w:val="0070C0"/>
          <w:sz w:val="32"/>
          <w:szCs w:val="32"/>
        </w:rPr>
        <w:t>FAD (OX)</w:t>
      </w:r>
    </w:p>
    <w:p w14:paraId="46B3AF70" w14:textId="77777777" w:rsidR="00295227" w:rsidRDefault="006C1327" w:rsidP="002C3F63">
      <w:pPr>
        <w:bidi w:val="0"/>
        <w:rPr>
          <w:sz w:val="32"/>
          <w:szCs w:val="32"/>
        </w:rPr>
      </w:pPr>
      <w:r w:rsidRPr="002C3F63">
        <w:rPr>
          <w:sz w:val="32"/>
          <w:szCs w:val="32"/>
        </w:rPr>
        <w:t xml:space="preserve">Production of THCA by </w:t>
      </w:r>
      <w:r w:rsidR="00CC568C" w:rsidRPr="002C3F63">
        <w:rPr>
          <w:sz w:val="32"/>
          <w:szCs w:val="32"/>
          <w:u w:val="single"/>
        </w:rPr>
        <w:t>hydride</w:t>
      </w:r>
      <w:r w:rsidRPr="002C3F63">
        <w:rPr>
          <w:sz w:val="32"/>
          <w:szCs w:val="32"/>
          <w:u w:val="single"/>
        </w:rPr>
        <w:t xml:space="preserve"> transfer</w:t>
      </w:r>
      <w:r w:rsidRPr="002C3F63">
        <w:rPr>
          <w:sz w:val="32"/>
          <w:szCs w:val="32"/>
        </w:rPr>
        <w:t xml:space="preserve"> between</w:t>
      </w:r>
      <w:r w:rsidR="0042758B" w:rsidRPr="002C3F63">
        <w:rPr>
          <w:sz w:val="32"/>
          <w:szCs w:val="32"/>
        </w:rPr>
        <w:t xml:space="preserve"> amino acid</w:t>
      </w:r>
      <w:r w:rsidRPr="002C3F63">
        <w:rPr>
          <w:sz w:val="32"/>
          <w:szCs w:val="32"/>
        </w:rPr>
        <w:t xml:space="preserve"> </w:t>
      </w:r>
      <w:r w:rsidRPr="002C3F63">
        <w:rPr>
          <w:b/>
          <w:bCs/>
          <w:sz w:val="32"/>
          <w:szCs w:val="32"/>
        </w:rPr>
        <w:t>OH</w:t>
      </w:r>
      <w:r w:rsidRPr="002C3F63">
        <w:rPr>
          <w:sz w:val="32"/>
          <w:szCs w:val="32"/>
        </w:rPr>
        <w:t xml:space="preserve"> </w:t>
      </w:r>
      <w:r w:rsidR="002A4FF6">
        <w:rPr>
          <w:sz w:val="32"/>
          <w:szCs w:val="32"/>
        </w:rPr>
        <w:t>(</w:t>
      </w:r>
      <w:r w:rsidR="00CC568C" w:rsidRPr="002C3F63">
        <w:rPr>
          <w:sz w:val="32"/>
          <w:szCs w:val="32"/>
        </w:rPr>
        <w:t xml:space="preserve">negatively charged) </w:t>
      </w:r>
      <w:r w:rsidRPr="002C3F63">
        <w:rPr>
          <w:sz w:val="32"/>
          <w:szCs w:val="32"/>
        </w:rPr>
        <w:t xml:space="preserve">or </w:t>
      </w:r>
      <w:r w:rsidRPr="002C3F63">
        <w:rPr>
          <w:b/>
          <w:bCs/>
          <w:sz w:val="32"/>
          <w:szCs w:val="32"/>
        </w:rPr>
        <w:t>N</w:t>
      </w:r>
      <w:r w:rsidRPr="002C3F63">
        <w:rPr>
          <w:sz w:val="32"/>
          <w:szCs w:val="32"/>
        </w:rPr>
        <w:t xml:space="preserve"> </w:t>
      </w:r>
      <w:r w:rsidR="00CC568C" w:rsidRPr="002C3F63">
        <w:rPr>
          <w:sz w:val="32"/>
          <w:szCs w:val="32"/>
        </w:rPr>
        <w:t xml:space="preserve">(positively charged) </w:t>
      </w:r>
      <w:r w:rsidR="0042758B" w:rsidRPr="002C3F63">
        <w:rPr>
          <w:sz w:val="32"/>
          <w:szCs w:val="32"/>
        </w:rPr>
        <w:t>s</w:t>
      </w:r>
      <w:r w:rsidRPr="002C3F63">
        <w:rPr>
          <w:sz w:val="32"/>
          <w:szCs w:val="32"/>
        </w:rPr>
        <w:t>ide groups,</w:t>
      </w:r>
      <w:r w:rsidR="0042758B" w:rsidRPr="002C3F63">
        <w:rPr>
          <w:sz w:val="32"/>
          <w:szCs w:val="32"/>
        </w:rPr>
        <w:t xml:space="preserve"> through </w:t>
      </w:r>
      <w:r w:rsidR="0042758B" w:rsidRPr="002C3F63">
        <w:rPr>
          <w:b/>
          <w:bCs/>
          <w:color w:val="C00000"/>
          <w:sz w:val="32"/>
          <w:szCs w:val="32"/>
        </w:rPr>
        <w:t xml:space="preserve">CBGA </w:t>
      </w:r>
      <w:r w:rsidR="0042758B" w:rsidRPr="002C3F63">
        <w:rPr>
          <w:sz w:val="32"/>
          <w:szCs w:val="32"/>
        </w:rPr>
        <w:t>precursor</w:t>
      </w:r>
      <w:r w:rsidRPr="002C3F63">
        <w:rPr>
          <w:sz w:val="32"/>
          <w:szCs w:val="32"/>
        </w:rPr>
        <w:t>,</w:t>
      </w:r>
      <w:r w:rsidR="0042758B" w:rsidRPr="002C3F63">
        <w:rPr>
          <w:sz w:val="32"/>
          <w:szCs w:val="32"/>
        </w:rPr>
        <w:t xml:space="preserve"> to </w:t>
      </w:r>
      <w:r w:rsidR="0042758B" w:rsidRPr="002C3F63">
        <w:rPr>
          <w:b/>
          <w:bCs/>
          <w:color w:val="0070C0"/>
          <w:sz w:val="32"/>
          <w:szCs w:val="32"/>
        </w:rPr>
        <w:t>FAD</w:t>
      </w:r>
      <w:r w:rsidR="00CC568C" w:rsidRPr="002C3F63">
        <w:rPr>
          <w:sz w:val="32"/>
          <w:szCs w:val="32"/>
        </w:rPr>
        <w:t xml:space="preserve"> cofactor</w:t>
      </w:r>
      <w:r w:rsidR="00870273" w:rsidRPr="002C3F63">
        <w:rPr>
          <w:sz w:val="32"/>
          <w:szCs w:val="32"/>
        </w:rPr>
        <w:t xml:space="preserve"> </w:t>
      </w:r>
      <w:r w:rsidR="007114F3" w:rsidRPr="002C3F63">
        <w:rPr>
          <w:sz w:val="32"/>
          <w:szCs w:val="32"/>
        </w:rPr>
        <w:t xml:space="preserve">in the process of </w:t>
      </w:r>
      <w:r w:rsidR="00870273" w:rsidRPr="002C3F63">
        <w:rPr>
          <w:sz w:val="32"/>
          <w:szCs w:val="32"/>
        </w:rPr>
        <w:t>oxido-cyclisizing the terpene moiety</w:t>
      </w:r>
      <w:r w:rsidR="00314D64" w:rsidRPr="002C3F63">
        <w:rPr>
          <w:sz w:val="32"/>
          <w:szCs w:val="32"/>
        </w:rPr>
        <w:t xml:space="preserve"> of the precursor</w:t>
      </w:r>
      <w:r w:rsidR="002C3F63">
        <w:rPr>
          <w:sz w:val="32"/>
          <w:szCs w:val="32"/>
        </w:rPr>
        <w:t xml:space="preserve"> molecule</w:t>
      </w:r>
      <w:r w:rsidR="0042758B" w:rsidRPr="002C3F63">
        <w:rPr>
          <w:sz w:val="32"/>
          <w:szCs w:val="32"/>
        </w:rPr>
        <w:t>.</w:t>
      </w:r>
    </w:p>
    <w:p w14:paraId="765E47E2" w14:textId="77777777" w:rsidR="002A4FF6" w:rsidRPr="002C3F63" w:rsidRDefault="002A4FF6" w:rsidP="002A4FF6">
      <w:pPr>
        <w:bidi w:val="0"/>
        <w:rPr>
          <w:sz w:val="32"/>
          <w:szCs w:val="32"/>
        </w:rPr>
      </w:pPr>
      <w:r w:rsidRPr="002A4FF6">
        <w:rPr>
          <w:b/>
          <w:bCs/>
          <w:sz w:val="32"/>
          <w:szCs w:val="32"/>
        </w:rPr>
        <w:t>Tyr484</w:t>
      </w:r>
      <w:r>
        <w:rPr>
          <w:sz w:val="32"/>
          <w:szCs w:val="32"/>
        </w:rPr>
        <w:t xml:space="preserve"> (481) interacts with the monoterpene moiety of CBGA.</w:t>
      </w:r>
    </w:p>
    <w:p w14:paraId="19F88E08" w14:textId="77777777" w:rsidR="002A4FF6" w:rsidRPr="003E024E" w:rsidRDefault="00314D64" w:rsidP="003E024E">
      <w:pPr>
        <w:bidi w:val="0"/>
        <w:rPr>
          <w:sz w:val="32"/>
          <w:szCs w:val="32"/>
        </w:rPr>
      </w:pPr>
      <w:r w:rsidRPr="002C3F63">
        <w:rPr>
          <w:b/>
          <w:bCs/>
          <w:i/>
          <w:iCs/>
          <w:sz w:val="32"/>
          <w:szCs w:val="32"/>
          <w:u w:val="single"/>
        </w:rPr>
        <w:t>Hypothesis:</w:t>
      </w:r>
      <w:r w:rsidRPr="002C3F63">
        <w:rPr>
          <w:sz w:val="32"/>
          <w:szCs w:val="32"/>
        </w:rPr>
        <w:t xml:space="preserve"> There have to be an important evolutionary advantage in producing the 3 different </w:t>
      </w:r>
      <w:r w:rsidR="002C3F63">
        <w:rPr>
          <w:sz w:val="32"/>
          <w:szCs w:val="32"/>
        </w:rPr>
        <w:t>m</w:t>
      </w:r>
      <w:r w:rsidR="002A4FF6">
        <w:rPr>
          <w:sz w:val="32"/>
          <w:szCs w:val="32"/>
        </w:rPr>
        <w:t xml:space="preserve">olecules – </w:t>
      </w:r>
      <w:r w:rsidRPr="002C3F63">
        <w:rPr>
          <w:sz w:val="32"/>
          <w:szCs w:val="32"/>
        </w:rPr>
        <w:t>CBDA</w:t>
      </w:r>
      <w:r w:rsidR="002A4FF6">
        <w:rPr>
          <w:sz w:val="32"/>
          <w:szCs w:val="32"/>
        </w:rPr>
        <w:t>, THCA</w:t>
      </w:r>
      <w:r w:rsidRPr="002C3F63">
        <w:rPr>
          <w:sz w:val="32"/>
          <w:szCs w:val="32"/>
        </w:rPr>
        <w:t xml:space="preserve"> </w:t>
      </w:r>
      <w:r w:rsidR="003E024E">
        <w:rPr>
          <w:sz w:val="32"/>
          <w:szCs w:val="32"/>
        </w:rPr>
        <w:t>&amp; CBCA from the same precursor.</w:t>
      </w:r>
    </w:p>
    <w:p w14:paraId="6F6D9628" w14:textId="77777777" w:rsidR="00A736B1" w:rsidRPr="0023307F" w:rsidRDefault="00A736B1" w:rsidP="002A4FF6">
      <w:pPr>
        <w:bidi w:val="0"/>
        <w:jc w:val="center"/>
        <w:rPr>
          <w:sz w:val="32"/>
          <w:szCs w:val="32"/>
        </w:rPr>
      </w:pPr>
      <w:r w:rsidRPr="007B2B0C">
        <w:rPr>
          <w:b/>
          <w:bCs/>
          <w:sz w:val="32"/>
          <w:szCs w:val="32"/>
          <w:u w:val="single"/>
        </w:rPr>
        <w:lastRenderedPageBreak/>
        <w:t>Hydride transfer</w:t>
      </w:r>
      <w:r>
        <w:rPr>
          <w:sz w:val="32"/>
          <w:szCs w:val="32"/>
        </w:rPr>
        <w:t xml:space="preserve"> </w:t>
      </w:r>
      <w:r w:rsidRPr="00A736B1">
        <w:rPr>
          <w:b/>
          <w:bCs/>
          <w:sz w:val="32"/>
          <w:szCs w:val="32"/>
        </w:rPr>
        <w:t>by NAD</w:t>
      </w:r>
    </w:p>
    <w:p w14:paraId="5A2660C9" w14:textId="77777777" w:rsidR="00DD348C" w:rsidRDefault="00EA7C20" w:rsidP="007B3E87">
      <w:pPr>
        <w:bidi w:val="0"/>
        <w:jc w:val="center"/>
        <w:rPr>
          <w:b/>
          <w:bCs/>
          <w:sz w:val="36"/>
          <w:szCs w:val="36"/>
        </w:rPr>
      </w:pPr>
      <w:r>
        <w:rPr>
          <w:b/>
          <w:bCs/>
          <w:noProof/>
          <w:sz w:val="36"/>
          <w:szCs w:val="36"/>
        </w:rPr>
        <mc:AlternateContent>
          <mc:Choice Requires="wps">
            <w:drawing>
              <wp:anchor distT="0" distB="0" distL="114300" distR="114300" simplePos="0" relativeHeight="251665408" behindDoc="0" locked="0" layoutInCell="1" allowOverlap="1" wp14:anchorId="4600102D" wp14:editId="0B795FF3">
                <wp:simplePos x="0" y="0"/>
                <wp:positionH relativeFrom="column">
                  <wp:posOffset>5295901</wp:posOffset>
                </wp:positionH>
                <wp:positionV relativeFrom="paragraph">
                  <wp:posOffset>473710</wp:posOffset>
                </wp:positionV>
                <wp:extent cx="295274" cy="1"/>
                <wp:effectExtent l="57150" t="76200" r="0" b="152400"/>
                <wp:wrapNone/>
                <wp:docPr id="85" name="מחבר חץ ישר 85"/>
                <wp:cNvGraphicFramePr/>
                <a:graphic xmlns:a="http://schemas.openxmlformats.org/drawingml/2006/main">
                  <a:graphicData uri="http://schemas.microsoft.com/office/word/2010/wordprocessingShape">
                    <wps:wsp>
                      <wps:cNvCnPr/>
                      <wps:spPr>
                        <a:xfrm flipH="1">
                          <a:off x="0" y="0"/>
                          <a:ext cx="295274" cy="1"/>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V relativeFrom="margin">
                  <wp14:pctHeight>0</wp14:pctHeight>
                </wp14:sizeRelV>
              </wp:anchor>
            </w:drawing>
          </mc:Choice>
          <mc:Fallback>
            <w:pict>
              <v:shape w14:anchorId="46AF9453" id="מחבר חץ ישר 85" o:spid="_x0000_s1026" type="#_x0000_t32" style="position:absolute;margin-left:417pt;margin-top:37.3pt;width:23.25pt;height:0;flip:x;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" strokecolor="#f79646 [3209]" strokeweight="2pt">
                <v:stroke endarrow="open"/>
                <v:shadow on="t" color="black" opacity="24903f" origin=",.5" offset="0,.55556mm"/>
              </v:shape>
            </w:pict>
          </mc:Fallback>
        </mc:AlternateContent>
      </w:r>
      <w:r w:rsidR="00314D64">
        <w:rPr>
          <w:b/>
          <w:bCs/>
          <w:noProof/>
          <w:sz w:val="36"/>
          <w:szCs w:val="36"/>
        </w:rPr>
        <mc:AlternateContent>
          <mc:Choice Requires="wps">
            <w:drawing>
              <wp:anchor distT="0" distB="0" distL="114300" distR="114300" simplePos="0" relativeHeight="251664384" behindDoc="0" locked="0" layoutInCell="1" allowOverlap="1" wp14:anchorId="4A629956" wp14:editId="43A14A97">
                <wp:simplePos x="0" y="0"/>
                <wp:positionH relativeFrom="column">
                  <wp:posOffset>4095750</wp:posOffset>
                </wp:positionH>
                <wp:positionV relativeFrom="paragraph">
                  <wp:posOffset>1521460</wp:posOffset>
                </wp:positionV>
                <wp:extent cx="247650" cy="9525"/>
                <wp:effectExtent l="57150" t="76200" r="0" b="142875"/>
                <wp:wrapNone/>
                <wp:docPr id="84" name="מחבר חץ ישר 84"/>
                <wp:cNvGraphicFramePr/>
                <a:graphic xmlns:a="http://schemas.openxmlformats.org/drawingml/2006/main">
                  <a:graphicData uri="http://schemas.microsoft.com/office/word/2010/wordprocessingShape">
                    <wps:wsp>
                      <wps:cNvCnPr/>
                      <wps:spPr>
                        <a:xfrm flipH="1">
                          <a:off x="0" y="0"/>
                          <a:ext cx="247650" cy="95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1B663AF" id="מחבר חץ ישר 84" o:spid="_x0000_s1026" type="#_x0000_t32" style="position:absolute;margin-left:322.5pt;margin-top:119.8pt;width:19.5pt;height:.75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" strokecolor="black [3200]" strokeweight="2pt">
                <v:stroke endarrow="open"/>
                <v:shadow on="t" color="black" opacity="24903f" origin=",.5" offset="0,.55556mm"/>
              </v:shape>
            </w:pict>
          </mc:Fallback>
        </mc:AlternateContent>
      </w:r>
      <w:r w:rsidR="0023307F">
        <w:rPr>
          <w:b/>
          <w:bCs/>
          <w:noProof/>
          <w:sz w:val="36"/>
          <w:szCs w:val="36"/>
        </w:rPr>
        <w:drawing>
          <wp:inline distT="0" distB="0" distL="0" distR="0" wp14:anchorId="1DB74E3C" wp14:editId="1C41234C">
            <wp:extent cx="5274310" cy="1615440"/>
            <wp:effectExtent l="0" t="0" r="2540" b="381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ide_Transfer_B.jpg"/>
                    <pic:cNvPicPr/>
                  </pic:nvPicPr>
                  <pic:blipFill>
                    <a:blip r:embed="rId26">
                      <a:extLst>
                        <a:ext uri="{28A0092B-C50C-407E-A947-70E740481C1C}">
                          <a14:useLocalDpi xmlns:a14="http://schemas.microsoft.com/office/drawing/2010/main" val="0"/>
                        </a:ext>
                      </a:extLst>
                    </a:blip>
                    <a:stretch>
                      <a:fillRect/>
                    </a:stretch>
                  </pic:blipFill>
                  <pic:spPr>
                    <a:xfrm>
                      <a:off x="0" y="0"/>
                      <a:ext cx="5274310" cy="1615440"/>
                    </a:xfrm>
                    <a:prstGeom prst="rect">
                      <a:avLst/>
                    </a:prstGeom>
                  </pic:spPr>
                </pic:pic>
              </a:graphicData>
            </a:graphic>
          </wp:inline>
        </w:drawing>
      </w:r>
    </w:p>
    <w:p w14:paraId="0D5BDA5C" w14:textId="77777777" w:rsidR="001A4704" w:rsidRDefault="001A4704" w:rsidP="00DD348C">
      <w:pPr>
        <w:bidi w:val="0"/>
        <w:jc w:val="center"/>
        <w:rPr>
          <w:b/>
          <w:bCs/>
          <w:sz w:val="40"/>
          <w:szCs w:val="40"/>
        </w:rPr>
      </w:pPr>
      <w:r>
        <w:rPr>
          <w:b/>
          <w:bCs/>
          <w:sz w:val="40"/>
          <w:szCs w:val="40"/>
        </w:rPr>
        <w:t>Flavin</w:t>
      </w:r>
      <w:r w:rsidR="004838B0">
        <w:rPr>
          <w:b/>
          <w:bCs/>
          <w:sz w:val="40"/>
          <w:szCs w:val="40"/>
        </w:rPr>
        <w:t xml:space="preserve"> </w:t>
      </w:r>
      <w:r w:rsidR="00DC510C">
        <w:rPr>
          <w:b/>
          <w:bCs/>
          <w:sz w:val="40"/>
          <w:szCs w:val="40"/>
        </w:rPr>
        <w:t>=</w:t>
      </w:r>
      <w:r w:rsidR="004838B0">
        <w:rPr>
          <w:b/>
          <w:bCs/>
          <w:sz w:val="40"/>
          <w:szCs w:val="40"/>
        </w:rPr>
        <w:t xml:space="preserve"> Isoalloxazine</w:t>
      </w:r>
      <w:r w:rsidR="00F36EB0">
        <w:rPr>
          <w:b/>
          <w:bCs/>
          <w:sz w:val="40"/>
          <w:szCs w:val="40"/>
        </w:rPr>
        <w:t xml:space="preserve"> Ring</w:t>
      </w:r>
      <w:r w:rsidR="0032174C">
        <w:rPr>
          <w:b/>
          <w:bCs/>
          <w:sz w:val="40"/>
          <w:szCs w:val="40"/>
        </w:rPr>
        <w:t xml:space="preserve"> System</w:t>
      </w:r>
    </w:p>
    <w:p w14:paraId="17D4BF03" w14:textId="77777777" w:rsidR="001A4704" w:rsidRPr="001A4704" w:rsidRDefault="001A4704" w:rsidP="004838B0">
      <w:pPr>
        <w:bidi w:val="0"/>
        <w:rPr>
          <w:sz w:val="28"/>
          <w:szCs w:val="28"/>
        </w:rPr>
      </w:pPr>
      <w:r w:rsidRPr="001A4704">
        <w:rPr>
          <w:sz w:val="28"/>
          <w:szCs w:val="28"/>
        </w:rPr>
        <w:t xml:space="preserve">Flavin (from Latin flavus, "yellow") is the common name for a group of organic compounds based on </w:t>
      </w:r>
      <w:r w:rsidRPr="004838B0">
        <w:rPr>
          <w:b/>
          <w:bCs/>
          <w:sz w:val="28"/>
          <w:szCs w:val="28"/>
        </w:rPr>
        <w:t>pteridine</w:t>
      </w:r>
      <w:r w:rsidRPr="001A4704">
        <w:rPr>
          <w:sz w:val="28"/>
          <w:szCs w:val="28"/>
        </w:rPr>
        <w:t xml:space="preserve">, formed by the </w:t>
      </w:r>
      <w:r w:rsidRPr="00F36EB0">
        <w:rPr>
          <w:b/>
          <w:bCs/>
          <w:sz w:val="28"/>
          <w:szCs w:val="28"/>
        </w:rPr>
        <w:t>tricyclic heterocycle isoalloxazine</w:t>
      </w:r>
      <w:r w:rsidRPr="001A4704">
        <w:rPr>
          <w:sz w:val="28"/>
          <w:szCs w:val="28"/>
        </w:rPr>
        <w:t xml:space="preserve">. The biochemical source is the vitamin </w:t>
      </w:r>
      <w:r w:rsidRPr="004838B0">
        <w:rPr>
          <w:b/>
          <w:bCs/>
          <w:sz w:val="28"/>
          <w:szCs w:val="28"/>
        </w:rPr>
        <w:t>riboflavin</w:t>
      </w:r>
      <w:r w:rsidR="004838B0">
        <w:rPr>
          <w:b/>
          <w:bCs/>
          <w:sz w:val="28"/>
          <w:szCs w:val="28"/>
        </w:rPr>
        <w:t xml:space="preserve"> [B2]</w:t>
      </w:r>
      <w:r w:rsidRPr="001A4704">
        <w:rPr>
          <w:sz w:val="28"/>
          <w:szCs w:val="28"/>
        </w:rPr>
        <w:t xml:space="preserve">. The flavin moiety is often attached with an </w:t>
      </w:r>
      <w:r w:rsidRPr="004838B0">
        <w:rPr>
          <w:sz w:val="28"/>
          <w:szCs w:val="28"/>
          <w:u w:val="single"/>
        </w:rPr>
        <w:t>adenosine diphosphate</w:t>
      </w:r>
      <w:r w:rsidRPr="001A4704">
        <w:rPr>
          <w:sz w:val="28"/>
          <w:szCs w:val="28"/>
        </w:rPr>
        <w:t xml:space="preserve"> to form flavin adenine dinucleotide (</w:t>
      </w:r>
      <w:r w:rsidRPr="004838B0">
        <w:rPr>
          <w:b/>
          <w:bCs/>
          <w:sz w:val="28"/>
          <w:szCs w:val="28"/>
        </w:rPr>
        <w:t>FAD</w:t>
      </w:r>
      <w:r w:rsidRPr="001A4704">
        <w:rPr>
          <w:sz w:val="28"/>
          <w:szCs w:val="28"/>
        </w:rPr>
        <w:t xml:space="preserve">), and, in other circumstances, is found as flavin </w:t>
      </w:r>
      <w:r w:rsidRPr="004838B0">
        <w:rPr>
          <w:sz w:val="28"/>
          <w:szCs w:val="28"/>
          <w:u w:val="single"/>
        </w:rPr>
        <w:t>mononucleotide</w:t>
      </w:r>
      <w:r w:rsidR="004838B0">
        <w:rPr>
          <w:sz w:val="28"/>
          <w:szCs w:val="28"/>
        </w:rPr>
        <w:t xml:space="preserve"> (</w:t>
      </w:r>
      <w:r w:rsidRPr="004838B0">
        <w:rPr>
          <w:b/>
          <w:bCs/>
          <w:sz w:val="28"/>
          <w:szCs w:val="28"/>
        </w:rPr>
        <w:t>FMN</w:t>
      </w:r>
      <w:r w:rsidRPr="001A4704">
        <w:rPr>
          <w:sz w:val="28"/>
          <w:szCs w:val="28"/>
        </w:rPr>
        <w:t xml:space="preserve">), a phosphorylated form of riboflavin. It is in one or the other of these forms that flavin is present as a prosthetic group in </w:t>
      </w:r>
      <w:r w:rsidRPr="004838B0">
        <w:rPr>
          <w:b/>
          <w:bCs/>
          <w:sz w:val="28"/>
          <w:szCs w:val="28"/>
        </w:rPr>
        <w:t>flavoproteins</w:t>
      </w:r>
      <w:r w:rsidRPr="004838B0">
        <w:rPr>
          <w:rFonts w:cs="Arial"/>
          <w:b/>
          <w:bCs/>
          <w:sz w:val="28"/>
          <w:szCs w:val="28"/>
          <w:rtl/>
        </w:rPr>
        <w:t>.</w:t>
      </w:r>
    </w:p>
    <w:p w14:paraId="57B0836C" w14:textId="77777777" w:rsidR="001A4704" w:rsidRDefault="001A4704" w:rsidP="001A4704">
      <w:pPr>
        <w:bidi w:val="0"/>
        <w:rPr>
          <w:sz w:val="28"/>
          <w:szCs w:val="28"/>
        </w:rPr>
      </w:pPr>
      <w:r w:rsidRPr="001A4704">
        <w:rPr>
          <w:sz w:val="28"/>
          <w:szCs w:val="28"/>
        </w:rPr>
        <w:t xml:space="preserve">The flavin group is capable of undergoing </w:t>
      </w:r>
      <w:r w:rsidRPr="004838B0">
        <w:rPr>
          <w:b/>
          <w:bCs/>
          <w:sz w:val="28"/>
          <w:szCs w:val="28"/>
        </w:rPr>
        <w:t>oxidation-reduction</w:t>
      </w:r>
      <w:r w:rsidRPr="001A4704">
        <w:rPr>
          <w:sz w:val="28"/>
          <w:szCs w:val="28"/>
        </w:rPr>
        <w:t xml:space="preserve"> reactions, and can </w:t>
      </w:r>
      <w:r w:rsidRPr="004838B0">
        <w:rPr>
          <w:sz w:val="28"/>
          <w:szCs w:val="28"/>
          <w:u w:val="single"/>
        </w:rPr>
        <w:t xml:space="preserve">accept </w:t>
      </w:r>
      <w:r w:rsidRPr="001A4704">
        <w:rPr>
          <w:sz w:val="28"/>
          <w:szCs w:val="28"/>
        </w:rPr>
        <w:t xml:space="preserve">either </w:t>
      </w:r>
      <w:r w:rsidRPr="004838B0">
        <w:rPr>
          <w:sz w:val="28"/>
          <w:szCs w:val="28"/>
          <w:u w:val="single"/>
        </w:rPr>
        <w:t>one electron in a two-step process</w:t>
      </w:r>
      <w:r w:rsidRPr="001A4704">
        <w:rPr>
          <w:sz w:val="28"/>
          <w:szCs w:val="28"/>
        </w:rPr>
        <w:t xml:space="preserve"> or </w:t>
      </w:r>
      <w:r w:rsidRPr="004838B0">
        <w:rPr>
          <w:b/>
          <w:bCs/>
          <w:sz w:val="28"/>
          <w:szCs w:val="28"/>
        </w:rPr>
        <w:t>two electrons at once</w:t>
      </w:r>
      <w:r w:rsidRPr="001A4704">
        <w:rPr>
          <w:sz w:val="28"/>
          <w:szCs w:val="28"/>
        </w:rPr>
        <w:t xml:space="preserve">. </w:t>
      </w:r>
      <w:r w:rsidRPr="004838B0">
        <w:rPr>
          <w:sz w:val="28"/>
          <w:szCs w:val="28"/>
          <w:u w:val="single"/>
        </w:rPr>
        <w:t>Reduction</w:t>
      </w:r>
      <w:r w:rsidRPr="001A4704">
        <w:rPr>
          <w:sz w:val="28"/>
          <w:szCs w:val="28"/>
        </w:rPr>
        <w:t xml:space="preserve"> is made with the </w:t>
      </w:r>
      <w:r w:rsidRPr="004838B0">
        <w:rPr>
          <w:sz w:val="28"/>
          <w:szCs w:val="28"/>
          <w:u w:val="single"/>
        </w:rPr>
        <w:t>addition of hydrogen</w:t>
      </w:r>
      <w:r w:rsidRPr="001A4704">
        <w:rPr>
          <w:sz w:val="28"/>
          <w:szCs w:val="28"/>
        </w:rPr>
        <w:t xml:space="preserve"> atoms to specific </w:t>
      </w:r>
      <w:r w:rsidRPr="004838B0">
        <w:rPr>
          <w:sz w:val="28"/>
          <w:szCs w:val="28"/>
          <w:u w:val="single"/>
        </w:rPr>
        <w:t>nitrogen atoms</w:t>
      </w:r>
      <w:r w:rsidRPr="001A4704">
        <w:rPr>
          <w:sz w:val="28"/>
          <w:szCs w:val="28"/>
        </w:rPr>
        <w:t xml:space="preserve"> o</w:t>
      </w:r>
      <w:r w:rsidR="004838B0">
        <w:rPr>
          <w:sz w:val="28"/>
          <w:szCs w:val="28"/>
        </w:rPr>
        <w:t>n the isoalloxazine ring system.</w:t>
      </w:r>
    </w:p>
    <w:p w14:paraId="29AE9BF4" w14:textId="77777777" w:rsidR="004838B0" w:rsidRDefault="00725838" w:rsidP="00F6791F">
      <w:pPr>
        <w:bidi w:val="0"/>
        <w:jc w:val="center"/>
        <w:rPr>
          <w:sz w:val="28"/>
          <w:szCs w:val="28"/>
        </w:rPr>
      </w:pPr>
      <w:r>
        <w:rPr>
          <w:noProof/>
          <w:sz w:val="28"/>
          <w:szCs w:val="28"/>
        </w:rPr>
        <mc:AlternateContent>
          <mc:Choice Requires="wps">
            <w:drawing>
              <wp:anchor distT="0" distB="0" distL="114300" distR="114300" simplePos="0" relativeHeight="251668480" behindDoc="0" locked="0" layoutInCell="1" allowOverlap="1" wp14:anchorId="09F3E9BD" wp14:editId="6D5AA3F1">
                <wp:simplePos x="0" y="0"/>
                <wp:positionH relativeFrom="column">
                  <wp:posOffset>4467225</wp:posOffset>
                </wp:positionH>
                <wp:positionV relativeFrom="paragraph">
                  <wp:posOffset>610870</wp:posOffset>
                </wp:positionV>
                <wp:extent cx="133350" cy="152400"/>
                <wp:effectExtent l="19050" t="38100" r="38100" b="38100"/>
                <wp:wrapNone/>
                <wp:docPr id="88" name="כוכב עם 5 פינות 88"/>
                <wp:cNvGraphicFramePr/>
                <a:graphic xmlns:a="http://schemas.openxmlformats.org/drawingml/2006/main">
                  <a:graphicData uri="http://schemas.microsoft.com/office/word/2010/wordprocessingShape">
                    <wps:wsp>
                      <wps:cNvSpPr/>
                      <wps:spPr>
                        <a:xfrm>
                          <a:off x="0" y="0"/>
                          <a:ext cx="133350" cy="152400"/>
                        </a:xfrm>
                        <a:prstGeom prst="star5">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334DE" id="כוכב עם 5 פינות 88" o:spid="_x0000_s1026" style="position:absolute;margin-left:351.75pt;margin-top:48.1pt;width:10.5pt;height: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35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" path="m,58211r50935,1l66675,,82415,58212r50935,-1l92142,94188r15740,58212l66675,116422,25468,152400,41208,94188,,58211xe" fillcolor="#9bbb59 [3206]" strokecolor="#4e6128 [1606]" strokeweight="2pt">
                <v:path arrowok="t" o:connecttype="custom" o:connectlocs="0,58211;50935,58212;66675,0;82415,58212;133350,58211;92142,94188;107882,152400;66675,116422;25468,152400;41208,94188;0,58211" o:connectangles="0,0,0,0,0,0,0,0,0,0,0"/>
              </v:shape>
            </w:pict>
          </mc:Fallback>
        </mc:AlternateContent>
      </w:r>
      <w:r w:rsidR="00EA7C20">
        <w:rPr>
          <w:noProof/>
          <w:sz w:val="28"/>
          <w:szCs w:val="28"/>
        </w:rPr>
        <mc:AlternateContent>
          <mc:Choice Requires="wps">
            <w:drawing>
              <wp:anchor distT="0" distB="0" distL="114300" distR="114300" simplePos="0" relativeHeight="251669504" behindDoc="0" locked="0" layoutInCell="1" allowOverlap="1" wp14:anchorId="49503BCD" wp14:editId="26130D01">
                <wp:simplePos x="0" y="0"/>
                <wp:positionH relativeFrom="column">
                  <wp:posOffset>1428750</wp:posOffset>
                </wp:positionH>
                <wp:positionV relativeFrom="paragraph">
                  <wp:posOffset>629920</wp:posOffset>
                </wp:positionV>
                <wp:extent cx="95250" cy="228600"/>
                <wp:effectExtent l="76200" t="38100" r="76200" b="76200"/>
                <wp:wrapNone/>
                <wp:docPr id="89" name="מחבר חץ ישר 89"/>
                <wp:cNvGraphicFramePr/>
                <a:graphic xmlns:a="http://schemas.openxmlformats.org/drawingml/2006/main">
                  <a:graphicData uri="http://schemas.microsoft.com/office/word/2010/wordprocessingShape">
                    <wps:wsp>
                      <wps:cNvCnPr/>
                      <wps:spPr>
                        <a:xfrm flipH="1" flipV="1">
                          <a:off x="0" y="0"/>
                          <a:ext cx="95250" cy="22860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V relativeFrom="margin">
                  <wp14:pctHeight>0</wp14:pctHeight>
                </wp14:sizeRelV>
              </wp:anchor>
            </w:drawing>
          </mc:Choice>
          <mc:Fallback>
            <w:pict>
              <v:shape w14:anchorId="6216DB6E" id="מחבר חץ ישר 89" o:spid="_x0000_s1026" type="#_x0000_t32" style="position:absolute;margin-left:112.5pt;margin-top:49.6pt;width:7.5pt;height:18pt;flip:x y;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" strokecolor="#9bbb59 [3206]" strokeweight="2pt">
                <v:stroke endarrow="open"/>
                <v:shadow on="t" color="black" opacity="24903f" origin=",.5" offset="0,.55556mm"/>
              </v:shape>
            </w:pict>
          </mc:Fallback>
        </mc:AlternateContent>
      </w:r>
      <w:r w:rsidR="00EA7C20">
        <w:rPr>
          <w:noProof/>
          <w:sz w:val="28"/>
          <w:szCs w:val="28"/>
        </w:rPr>
        <mc:AlternateContent>
          <mc:Choice Requires="wps">
            <w:drawing>
              <wp:anchor distT="0" distB="0" distL="114300" distR="114300" simplePos="0" relativeHeight="251667456" behindDoc="0" locked="0" layoutInCell="1" allowOverlap="1" wp14:anchorId="43E6978F" wp14:editId="00512BA2">
                <wp:simplePos x="0" y="0"/>
                <wp:positionH relativeFrom="column">
                  <wp:posOffset>4743450</wp:posOffset>
                </wp:positionH>
                <wp:positionV relativeFrom="paragraph">
                  <wp:posOffset>1306195</wp:posOffset>
                </wp:positionV>
                <wp:extent cx="266700" cy="0"/>
                <wp:effectExtent l="57150" t="76200" r="0" b="152400"/>
                <wp:wrapNone/>
                <wp:docPr id="87" name="מחבר חץ ישר 87"/>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3F49FC15" id="מחבר חץ ישר 87" o:spid="_x0000_s1026" type="#_x0000_t32" style="position:absolute;margin-left:373.5pt;margin-top:102.85pt;width:21pt;height:0;flip:x;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" strokecolor="#4f81bd [3204]" strokeweight="2pt">
                <v:stroke endarrow="open"/>
                <v:shadow on="t" color="black" opacity="24903f" origin=",.5" offset="0,.55556mm"/>
              </v:shape>
            </w:pict>
          </mc:Fallback>
        </mc:AlternateContent>
      </w:r>
      <w:r w:rsidR="00EA7C20">
        <w:rPr>
          <w:noProof/>
          <w:sz w:val="28"/>
          <w:szCs w:val="28"/>
        </w:rPr>
        <mc:AlternateContent>
          <mc:Choice Requires="wps">
            <w:drawing>
              <wp:anchor distT="0" distB="0" distL="114300" distR="114300" simplePos="0" relativeHeight="251666432" behindDoc="0" locked="0" layoutInCell="1" allowOverlap="1" wp14:anchorId="4503A1CB" wp14:editId="3762CE93">
                <wp:simplePos x="0" y="0"/>
                <wp:positionH relativeFrom="column">
                  <wp:posOffset>3790950</wp:posOffset>
                </wp:positionH>
                <wp:positionV relativeFrom="paragraph">
                  <wp:posOffset>67945</wp:posOffset>
                </wp:positionV>
                <wp:extent cx="285750" cy="0"/>
                <wp:effectExtent l="0" t="76200" r="19050" b="152400"/>
                <wp:wrapNone/>
                <wp:docPr id="86" name="מחבר חץ ישר 86"/>
                <wp:cNvGraphicFramePr/>
                <a:graphic xmlns:a="http://schemas.openxmlformats.org/drawingml/2006/main">
                  <a:graphicData uri="http://schemas.microsoft.com/office/word/2010/wordprocessingShape">
                    <wps:wsp>
                      <wps:cNvCnPr/>
                      <wps:spPr>
                        <a:xfrm>
                          <a:off x="0" y="0"/>
                          <a:ext cx="285750" cy="0"/>
                        </a:xfrm>
                        <a:prstGeom prst="straightConnector1">
                          <a:avLst/>
                        </a:prstGeom>
                        <a:ln>
                          <a:tailEnd type="arrow"/>
                        </a:ln>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shape w14:anchorId="1F8D92C2" id="מחבר חץ ישר 86" o:spid="_x0000_s1026" type="#_x0000_t32" style="position:absolute;margin-left:298.5pt;margin-top:5.35pt;width:22.5pt;height:0;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" strokecolor="#8064a2 [3207]" strokeweight="2pt">
                <v:stroke endarrow="open"/>
                <v:shadow on="t" color="black" opacity="24903f" origin=",.5" offset="0,.55556mm"/>
              </v:shape>
            </w:pict>
          </mc:Fallback>
        </mc:AlternateContent>
      </w:r>
      <w:r w:rsidR="00F6791F">
        <w:rPr>
          <w:noProof/>
          <w:sz w:val="28"/>
          <w:szCs w:val="28"/>
        </w:rPr>
        <w:drawing>
          <wp:inline distT="0" distB="0" distL="0" distR="0" wp14:anchorId="649BBFDB" wp14:editId="461C2853">
            <wp:extent cx="5274310" cy="1379220"/>
            <wp:effectExtent l="0" t="0" r="2540" b="0"/>
            <wp:docPr id="72" name="תמונה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D_FADH2_equlibrium.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1379220"/>
                    </a:xfrm>
                    <a:prstGeom prst="rect">
                      <a:avLst/>
                    </a:prstGeom>
                  </pic:spPr>
                </pic:pic>
              </a:graphicData>
            </a:graphic>
          </wp:inline>
        </w:drawing>
      </w:r>
    </w:p>
    <w:p w14:paraId="2AA1B1B0" w14:textId="77777777" w:rsidR="00F6791F" w:rsidRDefault="00F6791F" w:rsidP="00F6791F">
      <w:pPr>
        <w:bidi w:val="0"/>
        <w:rPr>
          <w:sz w:val="28"/>
          <w:szCs w:val="28"/>
        </w:rPr>
      </w:pPr>
      <w:r w:rsidRPr="00F6791F">
        <w:rPr>
          <w:sz w:val="28"/>
          <w:szCs w:val="28"/>
        </w:rPr>
        <w:t xml:space="preserve">Both free and protein-bound flavins are </w:t>
      </w:r>
      <w:r w:rsidRPr="00F6791F">
        <w:rPr>
          <w:b/>
          <w:bCs/>
          <w:sz w:val="28"/>
          <w:szCs w:val="28"/>
        </w:rPr>
        <w:t>photoreducible</w:t>
      </w:r>
      <w:r w:rsidRPr="00F6791F">
        <w:rPr>
          <w:sz w:val="28"/>
          <w:szCs w:val="28"/>
        </w:rPr>
        <w:t xml:space="preserve">, that is, able to be </w:t>
      </w:r>
      <w:r w:rsidRPr="00F6791F">
        <w:rPr>
          <w:sz w:val="28"/>
          <w:szCs w:val="28"/>
          <w:u w:val="single"/>
        </w:rPr>
        <w:t>reduced by light</w:t>
      </w:r>
      <w:r w:rsidRPr="00F6791F">
        <w:rPr>
          <w:sz w:val="28"/>
          <w:szCs w:val="28"/>
        </w:rPr>
        <w:t xml:space="preserve">, in a mechanism mediated by several organic compounds, such as some amino acids, carboxylic acids and </w:t>
      </w:r>
      <w:r>
        <w:rPr>
          <w:sz w:val="28"/>
          <w:szCs w:val="28"/>
        </w:rPr>
        <w:t xml:space="preserve">amines. </w:t>
      </w:r>
      <w:r w:rsidRPr="00F6791F">
        <w:rPr>
          <w:sz w:val="28"/>
          <w:szCs w:val="28"/>
        </w:rPr>
        <w:t xml:space="preserve">This property of flavins is exploited by various </w:t>
      </w:r>
      <w:r w:rsidRPr="00F6791F">
        <w:rPr>
          <w:sz w:val="28"/>
          <w:szCs w:val="28"/>
          <w:u w:val="single"/>
        </w:rPr>
        <w:t>light-sensitive proteins</w:t>
      </w:r>
      <w:r w:rsidRPr="00F6791F">
        <w:rPr>
          <w:sz w:val="28"/>
          <w:szCs w:val="28"/>
        </w:rPr>
        <w:t xml:space="preserve">. For example, the LOV domain, found in many species of plant, fungi and </w:t>
      </w:r>
      <w:r w:rsidRPr="00F6791F">
        <w:rPr>
          <w:sz w:val="28"/>
          <w:szCs w:val="28"/>
        </w:rPr>
        <w:lastRenderedPageBreak/>
        <w:t xml:space="preserve">bacteria, undergoes a </w:t>
      </w:r>
      <w:r w:rsidRPr="00F6791F">
        <w:rPr>
          <w:b/>
          <w:bCs/>
          <w:sz w:val="28"/>
          <w:szCs w:val="28"/>
        </w:rPr>
        <w:t>reversible, light-dependent structural change</w:t>
      </w:r>
      <w:r w:rsidRPr="00F6791F">
        <w:rPr>
          <w:sz w:val="28"/>
          <w:szCs w:val="28"/>
        </w:rPr>
        <w:t xml:space="preserve"> which involves the formation of a </w:t>
      </w:r>
      <w:r w:rsidRPr="00F6791F">
        <w:rPr>
          <w:sz w:val="28"/>
          <w:szCs w:val="28"/>
          <w:u w:val="single"/>
        </w:rPr>
        <w:t>bond</w:t>
      </w:r>
      <w:r w:rsidRPr="00F6791F">
        <w:rPr>
          <w:sz w:val="28"/>
          <w:szCs w:val="28"/>
        </w:rPr>
        <w:t xml:space="preserve"> between a </w:t>
      </w:r>
      <w:r w:rsidRPr="002E0AC6">
        <w:rPr>
          <w:sz w:val="28"/>
          <w:szCs w:val="28"/>
          <w:u w:val="single"/>
        </w:rPr>
        <w:t>cysteine residue</w:t>
      </w:r>
      <w:r w:rsidRPr="00F6791F">
        <w:rPr>
          <w:sz w:val="28"/>
          <w:szCs w:val="28"/>
        </w:rPr>
        <w:t xml:space="preserve"> in its pe</w:t>
      </w:r>
      <w:r w:rsidR="002E0AC6">
        <w:rPr>
          <w:sz w:val="28"/>
          <w:szCs w:val="28"/>
        </w:rPr>
        <w:t>ptide sequence and a bound FMN.</w:t>
      </w:r>
    </w:p>
    <w:p w14:paraId="182A82CF" w14:textId="77777777" w:rsidR="00382E0F" w:rsidRPr="00082963" w:rsidRDefault="00082963" w:rsidP="00382E0F">
      <w:pPr>
        <w:bidi w:val="0"/>
        <w:rPr>
          <w:sz w:val="32"/>
          <w:szCs w:val="32"/>
        </w:rPr>
      </w:pPr>
      <w:r w:rsidRPr="00082963">
        <w:rPr>
          <w:b/>
          <w:bCs/>
          <w:i/>
          <w:iCs/>
          <w:sz w:val="32"/>
          <w:szCs w:val="32"/>
          <w:u w:val="single"/>
        </w:rPr>
        <w:t>Hypothesis:</w:t>
      </w:r>
      <w:r w:rsidRPr="00082963">
        <w:rPr>
          <w:sz w:val="32"/>
          <w:szCs w:val="32"/>
        </w:rPr>
        <w:t xml:space="preserve"> Absorption of UV-</w:t>
      </w:r>
      <w:r w:rsidRPr="00082963">
        <w:rPr>
          <w:b/>
          <w:bCs/>
          <w:sz w:val="32"/>
          <w:szCs w:val="32"/>
        </w:rPr>
        <w:t>B</w:t>
      </w:r>
      <w:r w:rsidRPr="00082963">
        <w:rPr>
          <w:sz w:val="32"/>
          <w:szCs w:val="32"/>
        </w:rPr>
        <w:t xml:space="preserve"> by </w:t>
      </w:r>
      <w:r w:rsidRPr="00082963">
        <w:rPr>
          <w:b/>
          <w:bCs/>
          <w:sz w:val="32"/>
          <w:szCs w:val="32"/>
        </w:rPr>
        <w:t>FAD</w:t>
      </w:r>
      <w:r w:rsidRPr="00082963">
        <w:rPr>
          <w:sz w:val="32"/>
          <w:szCs w:val="32"/>
        </w:rPr>
        <w:t xml:space="preserve"> </w:t>
      </w:r>
      <w:r w:rsidRPr="005D60B8">
        <w:rPr>
          <w:b/>
          <w:bCs/>
          <w:sz w:val="32"/>
          <w:szCs w:val="32"/>
          <w:u w:val="single"/>
        </w:rPr>
        <w:t>reduces</w:t>
      </w:r>
      <w:r w:rsidRPr="00082963">
        <w:rPr>
          <w:sz w:val="32"/>
          <w:szCs w:val="32"/>
        </w:rPr>
        <w:t xml:space="preserve"> the </w:t>
      </w:r>
      <w:r w:rsidRPr="00082963">
        <w:rPr>
          <w:b/>
          <w:bCs/>
          <w:sz w:val="32"/>
          <w:szCs w:val="32"/>
        </w:rPr>
        <w:t>isoalloxazine ring system</w:t>
      </w:r>
      <w:r>
        <w:rPr>
          <w:sz w:val="32"/>
          <w:szCs w:val="32"/>
        </w:rPr>
        <w:t>,</w:t>
      </w:r>
      <w:r w:rsidRPr="00082963">
        <w:rPr>
          <w:sz w:val="32"/>
          <w:szCs w:val="32"/>
        </w:rPr>
        <w:t xml:space="preserve"> enhancing the enzymatic oxydo</w:t>
      </w:r>
      <w:r w:rsidR="002C3F63">
        <w:rPr>
          <w:sz w:val="32"/>
          <w:szCs w:val="32"/>
        </w:rPr>
        <w:t>-</w:t>
      </w:r>
      <w:r w:rsidRPr="00082963">
        <w:rPr>
          <w:sz w:val="32"/>
          <w:szCs w:val="32"/>
        </w:rPr>
        <w:t>cyclase activity in</w:t>
      </w:r>
      <w:r>
        <w:rPr>
          <w:sz w:val="32"/>
          <w:szCs w:val="32"/>
        </w:rPr>
        <w:t>side</w:t>
      </w:r>
      <w:r w:rsidRPr="00082963">
        <w:rPr>
          <w:sz w:val="32"/>
          <w:szCs w:val="32"/>
        </w:rPr>
        <w:t xml:space="preserve"> </w:t>
      </w:r>
      <w:r w:rsidRPr="00082963">
        <w:rPr>
          <w:i/>
          <w:iCs/>
          <w:sz w:val="32"/>
          <w:szCs w:val="32"/>
        </w:rPr>
        <w:t>Cannabis sativa</w:t>
      </w:r>
      <w:r w:rsidRPr="00082963">
        <w:rPr>
          <w:sz w:val="32"/>
          <w:szCs w:val="32"/>
        </w:rPr>
        <w:t xml:space="preserve"> GTs.</w:t>
      </w:r>
    </w:p>
    <w:p w14:paraId="31E8F8D2" w14:textId="77777777" w:rsidR="0023307F" w:rsidRPr="00A109FD" w:rsidRDefault="00A50927" w:rsidP="002C3F63">
      <w:pPr>
        <w:bidi w:val="0"/>
        <w:jc w:val="center"/>
        <w:rPr>
          <w:b/>
          <w:bCs/>
          <w:sz w:val="40"/>
          <w:szCs w:val="40"/>
        </w:rPr>
      </w:pPr>
      <w:r w:rsidRPr="00A109FD">
        <w:rPr>
          <w:b/>
          <w:bCs/>
          <w:sz w:val="40"/>
          <w:szCs w:val="40"/>
        </w:rPr>
        <w:t>THCAS,</w:t>
      </w:r>
      <w:r w:rsidRPr="00A109FD">
        <w:rPr>
          <w:rFonts w:hint="cs"/>
          <w:b/>
          <w:bCs/>
          <w:sz w:val="40"/>
          <w:szCs w:val="40"/>
        </w:rPr>
        <w:t xml:space="preserve"> </w:t>
      </w:r>
      <w:r w:rsidRPr="00A109FD">
        <w:rPr>
          <w:b/>
          <w:bCs/>
          <w:sz w:val="40"/>
          <w:szCs w:val="40"/>
        </w:rPr>
        <w:t>CBDAS</w:t>
      </w:r>
      <w:r w:rsidRPr="00A109FD">
        <w:rPr>
          <w:rFonts w:hint="cs"/>
          <w:b/>
          <w:bCs/>
          <w:sz w:val="40"/>
          <w:szCs w:val="40"/>
          <w:rtl/>
        </w:rPr>
        <w:t xml:space="preserve"> &amp;</w:t>
      </w:r>
      <w:r w:rsidR="002C3F63">
        <w:rPr>
          <w:rFonts w:hint="cs"/>
          <w:b/>
          <w:bCs/>
          <w:sz w:val="40"/>
          <w:szCs w:val="40"/>
          <w:rtl/>
        </w:rPr>
        <w:t xml:space="preserve"> </w:t>
      </w:r>
      <w:r w:rsidRPr="00A109FD">
        <w:rPr>
          <w:b/>
          <w:bCs/>
          <w:sz w:val="40"/>
          <w:szCs w:val="40"/>
        </w:rPr>
        <w:t>CBCAS</w:t>
      </w:r>
    </w:p>
    <w:p w14:paraId="519E5DEA" w14:textId="77777777" w:rsidR="00A736B1" w:rsidRDefault="00A736B1" w:rsidP="00450A6A">
      <w:pPr>
        <w:bidi w:val="0"/>
        <w:jc w:val="center"/>
        <w:rPr>
          <w:b/>
          <w:bCs/>
          <w:sz w:val="36"/>
          <w:szCs w:val="36"/>
        </w:rPr>
      </w:pPr>
      <w:r w:rsidRPr="002C3F63">
        <w:rPr>
          <w:b/>
          <w:bCs/>
          <w:color w:val="000000" w:themeColor="text1"/>
          <w:sz w:val="36"/>
          <w:szCs w:val="36"/>
        </w:rPr>
        <w:t xml:space="preserve"> </w:t>
      </w:r>
      <w:r w:rsidR="00450A6A" w:rsidRPr="002C3F63">
        <w:rPr>
          <w:b/>
          <w:bCs/>
          <w:color w:val="000000" w:themeColor="text1"/>
          <w:sz w:val="36"/>
          <w:szCs w:val="36"/>
        </w:rPr>
        <w:t xml:space="preserve"> </w:t>
      </w:r>
      <w:r w:rsidR="00450A6A" w:rsidRPr="00E1215C">
        <w:rPr>
          <w:b/>
          <w:bCs/>
          <w:color w:val="FF0000"/>
          <w:sz w:val="36"/>
          <w:szCs w:val="36"/>
        </w:rPr>
        <w:t>THCAS</w:t>
      </w:r>
      <w:r w:rsidR="00450A6A">
        <w:rPr>
          <w:b/>
          <w:bCs/>
          <w:sz w:val="36"/>
          <w:szCs w:val="36"/>
        </w:rPr>
        <w:t xml:space="preserve"> </w:t>
      </w:r>
      <w:r>
        <w:rPr>
          <w:b/>
          <w:bCs/>
          <w:sz w:val="36"/>
          <w:szCs w:val="36"/>
        </w:rPr>
        <w:t xml:space="preserve">developed from </w:t>
      </w:r>
      <w:r w:rsidR="00450A6A" w:rsidRPr="00E1215C">
        <w:rPr>
          <w:b/>
          <w:bCs/>
          <w:color w:val="00B050"/>
          <w:sz w:val="36"/>
          <w:szCs w:val="36"/>
        </w:rPr>
        <w:t>CBDAS</w:t>
      </w:r>
    </w:p>
    <w:p w14:paraId="4385BABE" w14:textId="77777777" w:rsidR="00DD348C" w:rsidRDefault="00DD348C" w:rsidP="00DD348C">
      <w:pPr>
        <w:bidi w:val="0"/>
        <w:rPr>
          <w:b/>
          <w:bCs/>
          <w:color w:val="00B050"/>
          <w:sz w:val="32"/>
          <w:szCs w:val="32"/>
        </w:rPr>
      </w:pPr>
      <w:r>
        <w:rPr>
          <w:b/>
          <w:bCs/>
          <w:color w:val="00B050"/>
          <w:sz w:val="32"/>
          <w:szCs w:val="32"/>
        </w:rPr>
        <w:t xml:space="preserve">What are the evolutionary benefits for </w:t>
      </w:r>
      <w:r w:rsidRPr="00DD348C">
        <w:rPr>
          <w:b/>
          <w:bCs/>
          <w:i/>
          <w:iCs/>
          <w:color w:val="00B050"/>
          <w:sz w:val="32"/>
          <w:szCs w:val="32"/>
        </w:rPr>
        <w:t>Cannabis</w:t>
      </w:r>
      <w:r>
        <w:rPr>
          <w:b/>
          <w:bCs/>
          <w:color w:val="00B050"/>
          <w:sz w:val="32"/>
          <w:szCs w:val="32"/>
        </w:rPr>
        <w:t xml:space="preserve"> plant that</w:t>
      </w:r>
      <w:r w:rsidR="00082963">
        <w:rPr>
          <w:b/>
          <w:bCs/>
          <w:color w:val="00B050"/>
          <w:sz w:val="32"/>
          <w:szCs w:val="32"/>
        </w:rPr>
        <w:t xml:space="preserve"> alre</w:t>
      </w:r>
      <w:r w:rsidR="00450A6A">
        <w:rPr>
          <w:b/>
          <w:bCs/>
          <w:color w:val="00B050"/>
          <w:sz w:val="32"/>
          <w:szCs w:val="32"/>
        </w:rPr>
        <w:t>a</w:t>
      </w:r>
      <w:r w:rsidR="00082963">
        <w:rPr>
          <w:b/>
          <w:bCs/>
          <w:color w:val="00B050"/>
          <w:sz w:val="32"/>
          <w:szCs w:val="32"/>
        </w:rPr>
        <w:t>dy</w:t>
      </w:r>
      <w:r w:rsidR="00450A6A">
        <w:rPr>
          <w:b/>
          <w:bCs/>
          <w:color w:val="00B050"/>
          <w:sz w:val="32"/>
          <w:szCs w:val="32"/>
        </w:rPr>
        <w:t xml:space="preserve"> produces CBDA to start producing THCA</w:t>
      </w:r>
      <w:r>
        <w:rPr>
          <w:b/>
          <w:bCs/>
          <w:color w:val="00B050"/>
          <w:sz w:val="32"/>
          <w:szCs w:val="32"/>
        </w:rPr>
        <w:t>?</w:t>
      </w:r>
    </w:p>
    <w:p w14:paraId="7C59D19A" w14:textId="77777777" w:rsidR="00227AD5" w:rsidRDefault="00227AD5" w:rsidP="00645DAD">
      <w:pPr>
        <w:bidi w:val="0"/>
        <w:rPr>
          <w:sz w:val="28"/>
          <w:szCs w:val="28"/>
        </w:rPr>
      </w:pPr>
      <w:r w:rsidRPr="00227AD5">
        <w:rPr>
          <w:sz w:val="28"/>
          <w:szCs w:val="28"/>
        </w:rPr>
        <w:t xml:space="preserve">Glandular trichomes </w:t>
      </w:r>
      <w:r>
        <w:rPr>
          <w:sz w:val="28"/>
          <w:szCs w:val="28"/>
        </w:rPr>
        <w:t>[</w:t>
      </w:r>
      <w:r w:rsidRPr="007259B8">
        <w:rPr>
          <w:b/>
          <w:bCs/>
          <w:sz w:val="28"/>
          <w:szCs w:val="28"/>
        </w:rPr>
        <w:t>GTs</w:t>
      </w:r>
      <w:r>
        <w:rPr>
          <w:sz w:val="28"/>
          <w:szCs w:val="28"/>
        </w:rPr>
        <w:t xml:space="preserve">] </w:t>
      </w:r>
      <w:r w:rsidRPr="00227AD5">
        <w:rPr>
          <w:sz w:val="28"/>
          <w:szCs w:val="28"/>
        </w:rPr>
        <w:t xml:space="preserve">are known to be the sites of cannabinoid accumulation in </w:t>
      </w:r>
      <w:r w:rsidRPr="00227AD5">
        <w:rPr>
          <w:i/>
          <w:iCs/>
          <w:sz w:val="28"/>
          <w:szCs w:val="28"/>
        </w:rPr>
        <w:t>Cannabis sativa</w:t>
      </w:r>
      <w:r w:rsidRPr="00227AD5">
        <w:rPr>
          <w:sz w:val="28"/>
          <w:szCs w:val="28"/>
        </w:rPr>
        <w:t xml:space="preserve">. They cover the surface of the aboveground plant parts but are most abundant on the floral bracts of pistillate </w:t>
      </w:r>
      <w:r>
        <w:rPr>
          <w:sz w:val="28"/>
          <w:szCs w:val="28"/>
        </w:rPr>
        <w:t>(female) plants</w:t>
      </w:r>
      <w:r w:rsidRPr="00227AD5">
        <w:rPr>
          <w:sz w:val="28"/>
          <w:szCs w:val="28"/>
        </w:rPr>
        <w:t>. According to their external features, t</w:t>
      </w:r>
      <w:r>
        <w:rPr>
          <w:sz w:val="28"/>
          <w:szCs w:val="28"/>
        </w:rPr>
        <w:t>hree types of GT</w:t>
      </w:r>
      <w:r w:rsidRPr="00227AD5">
        <w:rPr>
          <w:sz w:val="28"/>
          <w:szCs w:val="28"/>
        </w:rPr>
        <w:t xml:space="preserve">s are recognized: bulbous, capitate-sessile, and capitate-stalked trichomes. The gland head consist of </w:t>
      </w:r>
      <w:r w:rsidRPr="00227AD5">
        <w:rPr>
          <w:b/>
          <w:bCs/>
          <w:sz w:val="28"/>
          <w:szCs w:val="28"/>
        </w:rPr>
        <w:t>disc cells</w:t>
      </w:r>
      <w:r w:rsidRPr="00227AD5">
        <w:rPr>
          <w:sz w:val="28"/>
          <w:szCs w:val="28"/>
        </w:rPr>
        <w:t xml:space="preserve"> containing cytoplasm and a non-cellular intrawall </w:t>
      </w:r>
      <w:r w:rsidRPr="00227AD5">
        <w:rPr>
          <w:b/>
          <w:bCs/>
          <w:sz w:val="28"/>
          <w:szCs w:val="28"/>
        </w:rPr>
        <w:t>secretory cavity</w:t>
      </w:r>
      <w:r w:rsidRPr="00227AD5">
        <w:rPr>
          <w:sz w:val="28"/>
          <w:szCs w:val="28"/>
        </w:rPr>
        <w:t xml:space="preserve">. The </w:t>
      </w:r>
      <w:r w:rsidRPr="00227AD5">
        <w:rPr>
          <w:b/>
          <w:bCs/>
          <w:sz w:val="28"/>
          <w:szCs w:val="28"/>
        </w:rPr>
        <w:t>lipoplasts</w:t>
      </w:r>
      <w:r w:rsidRPr="00227AD5">
        <w:rPr>
          <w:sz w:val="28"/>
          <w:szCs w:val="28"/>
        </w:rPr>
        <w:t xml:space="preserve"> in the disc cells of globose heads synthesize lipophilic </w:t>
      </w:r>
      <w:r w:rsidRPr="00227AD5">
        <w:rPr>
          <w:sz w:val="28"/>
          <w:szCs w:val="28"/>
          <w:u w:val="single"/>
        </w:rPr>
        <w:t>terpenes</w:t>
      </w:r>
      <w:r w:rsidRPr="00227AD5">
        <w:rPr>
          <w:sz w:val="28"/>
          <w:szCs w:val="28"/>
        </w:rPr>
        <w:t xml:space="preserve"> that migrate through the plasma membrane and into the cell wall adjacent to the secretory cavity. They subsequently pass through the cell wall and accumulate in the secretory cavity in the form of secretory vesicles. Numerous vesicles of different sizes and densities are localized in the se</w:t>
      </w:r>
      <w:r>
        <w:rPr>
          <w:sz w:val="28"/>
          <w:szCs w:val="28"/>
        </w:rPr>
        <w:t>cretory cavity. L</w:t>
      </w:r>
      <w:r w:rsidRPr="00227AD5">
        <w:rPr>
          <w:sz w:val="28"/>
          <w:szCs w:val="28"/>
        </w:rPr>
        <w:t xml:space="preserve">ipophilic terpenes and phenols, when released from their respective lipoplasts and vacuole compartments, accumulate in the plasma membrane/cell wall interface, where </w:t>
      </w:r>
      <w:r w:rsidRPr="00227AD5">
        <w:rPr>
          <w:b/>
          <w:bCs/>
          <w:sz w:val="28"/>
          <w:szCs w:val="28"/>
        </w:rPr>
        <w:t>enzymes combine these precursors into cannabinoids.</w:t>
      </w:r>
      <w:r w:rsidRPr="00227AD5">
        <w:rPr>
          <w:sz w:val="28"/>
          <w:szCs w:val="28"/>
        </w:rPr>
        <w:t xml:space="preserve"> Mature glands possess the highest concentration of major cannabinoids, such as CBD in the fiber strains and THC in the drug strains of </w:t>
      </w:r>
      <w:r w:rsidRPr="002C3F63">
        <w:rPr>
          <w:i/>
          <w:iCs/>
          <w:sz w:val="28"/>
          <w:szCs w:val="28"/>
        </w:rPr>
        <w:t>Cannabis sativa</w:t>
      </w:r>
      <w:r w:rsidRPr="00227AD5">
        <w:rPr>
          <w:sz w:val="28"/>
          <w:szCs w:val="28"/>
        </w:rPr>
        <w:t>.</w:t>
      </w:r>
    </w:p>
    <w:p w14:paraId="1CCB0532" w14:textId="77777777" w:rsidR="00805628" w:rsidRDefault="00EE785D" w:rsidP="0010145A">
      <w:pPr>
        <w:bidi w:val="0"/>
        <w:rPr>
          <w:sz w:val="28"/>
          <w:szCs w:val="28"/>
        </w:rPr>
      </w:pPr>
      <w:r w:rsidRPr="00EE785D">
        <w:rPr>
          <w:sz w:val="28"/>
          <w:szCs w:val="28"/>
        </w:rPr>
        <w:t xml:space="preserve">The Cannabis </w:t>
      </w:r>
      <w:r w:rsidRPr="00EE785D">
        <w:rPr>
          <w:b/>
          <w:bCs/>
          <w:sz w:val="28"/>
          <w:szCs w:val="28"/>
        </w:rPr>
        <w:t>genus</w:t>
      </w:r>
      <w:r w:rsidRPr="00EE785D">
        <w:rPr>
          <w:sz w:val="28"/>
          <w:szCs w:val="28"/>
        </w:rPr>
        <w:t xml:space="preserve"> comprises </w:t>
      </w:r>
      <w:r w:rsidRPr="00EE785D">
        <w:rPr>
          <w:sz w:val="28"/>
          <w:szCs w:val="28"/>
          <w:u w:val="single"/>
        </w:rPr>
        <w:t>three species</w:t>
      </w:r>
      <w:r w:rsidRPr="00EE785D">
        <w:rPr>
          <w:sz w:val="28"/>
          <w:szCs w:val="28"/>
        </w:rPr>
        <w:t xml:space="preserve"> defined by their phytocannabinoid </w:t>
      </w:r>
      <w:r>
        <w:rPr>
          <w:sz w:val="28"/>
          <w:szCs w:val="28"/>
        </w:rPr>
        <w:t xml:space="preserve">[pCB] </w:t>
      </w:r>
      <w:r w:rsidRPr="00EE785D">
        <w:rPr>
          <w:sz w:val="28"/>
          <w:szCs w:val="28"/>
        </w:rPr>
        <w:t xml:space="preserve">content: </w:t>
      </w:r>
      <w:r w:rsidRPr="00283F3B">
        <w:rPr>
          <w:b/>
          <w:bCs/>
          <w:sz w:val="28"/>
          <w:szCs w:val="28"/>
        </w:rPr>
        <w:t>the low-THC</w:t>
      </w:r>
      <w:r w:rsidRPr="00EE785D">
        <w:rPr>
          <w:sz w:val="28"/>
          <w:szCs w:val="28"/>
        </w:rPr>
        <w:t xml:space="preserve"> </w:t>
      </w:r>
      <w:r>
        <w:rPr>
          <w:sz w:val="28"/>
          <w:szCs w:val="28"/>
        </w:rPr>
        <w:t xml:space="preserve">= </w:t>
      </w:r>
      <w:r w:rsidRPr="00283F3B">
        <w:rPr>
          <w:i/>
          <w:iCs/>
          <w:sz w:val="28"/>
          <w:szCs w:val="28"/>
        </w:rPr>
        <w:t>C. sativa</w:t>
      </w:r>
      <w:r w:rsidRPr="00EE785D">
        <w:rPr>
          <w:sz w:val="28"/>
          <w:szCs w:val="28"/>
        </w:rPr>
        <w:t xml:space="preserve"> L., the </w:t>
      </w:r>
      <w:r w:rsidRPr="0010145A">
        <w:rPr>
          <w:b/>
          <w:bCs/>
          <w:sz w:val="28"/>
          <w:szCs w:val="28"/>
        </w:rPr>
        <w:t>high Δ9-THC</w:t>
      </w:r>
      <w:r w:rsidRPr="00EE785D">
        <w:rPr>
          <w:sz w:val="28"/>
          <w:szCs w:val="28"/>
        </w:rPr>
        <w:t xml:space="preserve">, </w:t>
      </w:r>
      <w:r>
        <w:rPr>
          <w:sz w:val="28"/>
          <w:szCs w:val="28"/>
        </w:rPr>
        <w:t xml:space="preserve">= </w:t>
      </w:r>
      <w:r w:rsidRPr="0010145A">
        <w:rPr>
          <w:i/>
          <w:iCs/>
          <w:sz w:val="28"/>
          <w:szCs w:val="28"/>
        </w:rPr>
        <w:t>C. indica</w:t>
      </w:r>
      <w:r w:rsidRPr="00EE785D">
        <w:rPr>
          <w:sz w:val="28"/>
          <w:szCs w:val="28"/>
        </w:rPr>
        <w:t xml:space="preserve"> Lam., and an </w:t>
      </w:r>
      <w:r w:rsidRPr="0010145A">
        <w:rPr>
          <w:b/>
          <w:bCs/>
          <w:sz w:val="28"/>
          <w:szCs w:val="28"/>
        </w:rPr>
        <w:t>intermediate</w:t>
      </w:r>
      <w:r w:rsidRPr="00EE785D">
        <w:rPr>
          <w:sz w:val="28"/>
          <w:szCs w:val="28"/>
        </w:rPr>
        <w:t xml:space="preserve"> species, </w:t>
      </w:r>
      <w:r>
        <w:rPr>
          <w:sz w:val="28"/>
          <w:szCs w:val="28"/>
        </w:rPr>
        <w:t xml:space="preserve">= </w:t>
      </w:r>
      <w:r w:rsidRPr="0010145A">
        <w:rPr>
          <w:i/>
          <w:iCs/>
          <w:sz w:val="28"/>
          <w:szCs w:val="28"/>
        </w:rPr>
        <w:t>C. ruderalis</w:t>
      </w:r>
      <w:r w:rsidRPr="00EE785D">
        <w:rPr>
          <w:sz w:val="28"/>
          <w:szCs w:val="28"/>
        </w:rPr>
        <w:t xml:space="preserve"> Janisch </w:t>
      </w:r>
      <w:r w:rsidRPr="00EE785D">
        <w:rPr>
          <w:sz w:val="28"/>
          <w:szCs w:val="28"/>
        </w:rPr>
        <w:lastRenderedPageBreak/>
        <w:t>(Mechoulam 1970</w:t>
      </w:r>
      <w:r w:rsidR="0010145A">
        <w:rPr>
          <w:sz w:val="28"/>
          <w:szCs w:val="28"/>
        </w:rPr>
        <w:t xml:space="preserve">: </w:t>
      </w:r>
      <w:r>
        <w:rPr>
          <w:sz w:val="28"/>
          <w:szCs w:val="28"/>
        </w:rPr>
        <w:t>Thomas and ElSohly 2016). H</w:t>
      </w:r>
      <w:r w:rsidRPr="00EE785D">
        <w:rPr>
          <w:sz w:val="28"/>
          <w:szCs w:val="28"/>
        </w:rPr>
        <w:t xml:space="preserve">owever, as the three species readily interbreed and many existing cultivars are </w:t>
      </w:r>
      <w:r w:rsidRPr="00EE785D">
        <w:rPr>
          <w:sz w:val="28"/>
          <w:szCs w:val="28"/>
          <w:u w:val="single"/>
        </w:rPr>
        <w:t>hybrids</w:t>
      </w:r>
      <w:r w:rsidRPr="00EE785D">
        <w:rPr>
          <w:sz w:val="28"/>
          <w:szCs w:val="28"/>
        </w:rPr>
        <w:t xml:space="preserve">, a </w:t>
      </w:r>
      <w:r w:rsidRPr="00EE785D">
        <w:rPr>
          <w:b/>
          <w:bCs/>
          <w:sz w:val="28"/>
          <w:szCs w:val="28"/>
        </w:rPr>
        <w:t>monotypic classification</w:t>
      </w:r>
      <w:r w:rsidRPr="00EE785D">
        <w:rPr>
          <w:sz w:val="28"/>
          <w:szCs w:val="28"/>
        </w:rPr>
        <w:t xml:space="preserve">, </w:t>
      </w:r>
      <w:r w:rsidRPr="0010145A">
        <w:rPr>
          <w:b/>
          <w:bCs/>
          <w:i/>
          <w:iCs/>
          <w:sz w:val="28"/>
          <w:szCs w:val="28"/>
        </w:rPr>
        <w:t>C. sativa</w:t>
      </w:r>
      <w:r w:rsidRPr="00EE785D">
        <w:rPr>
          <w:sz w:val="28"/>
          <w:szCs w:val="28"/>
        </w:rPr>
        <w:t xml:space="preserve">, is gaining traction with </w:t>
      </w:r>
      <w:r w:rsidRPr="0010145A">
        <w:rPr>
          <w:sz w:val="28"/>
          <w:szCs w:val="28"/>
          <w:u w:val="single"/>
        </w:rPr>
        <w:t>sub</w:t>
      </w:r>
      <w:r w:rsidRPr="00EE785D">
        <w:rPr>
          <w:sz w:val="28"/>
          <w:szCs w:val="28"/>
        </w:rPr>
        <w:t xml:space="preserve">divisions into </w:t>
      </w:r>
      <w:r w:rsidRPr="007B3E87">
        <w:rPr>
          <w:b/>
          <w:bCs/>
          <w:sz w:val="28"/>
          <w:szCs w:val="28"/>
        </w:rPr>
        <w:t xml:space="preserve">chemotypes </w:t>
      </w:r>
      <w:r w:rsidRPr="00EE785D">
        <w:rPr>
          <w:sz w:val="28"/>
          <w:szCs w:val="28"/>
        </w:rPr>
        <w:t>rather than species (Pellati et al. 2018). Varieties used for drug consumption, characterized by a high content of Δ9-THC</w:t>
      </w:r>
      <w:r w:rsidR="007B3E87">
        <w:rPr>
          <w:sz w:val="28"/>
          <w:szCs w:val="28"/>
        </w:rPr>
        <w:t xml:space="preserve"> [Marijuana]</w:t>
      </w:r>
      <w:r w:rsidRPr="00EE785D">
        <w:rPr>
          <w:sz w:val="28"/>
          <w:szCs w:val="28"/>
        </w:rPr>
        <w:t xml:space="preserve">, are often </w:t>
      </w:r>
      <w:r w:rsidRPr="007B3E87">
        <w:rPr>
          <w:sz w:val="28"/>
          <w:szCs w:val="28"/>
          <w:u w:val="single"/>
        </w:rPr>
        <w:t>not</w:t>
      </w:r>
      <w:r w:rsidRPr="00EE785D">
        <w:rPr>
          <w:sz w:val="28"/>
          <w:szCs w:val="28"/>
        </w:rPr>
        <w:t xml:space="preserve"> morphologically distinguishable from low-THC fiber-type varieties</w:t>
      </w:r>
      <w:r w:rsidR="00351EE6">
        <w:rPr>
          <w:sz w:val="28"/>
          <w:szCs w:val="28"/>
        </w:rPr>
        <w:t xml:space="preserve"> [Hemp]</w:t>
      </w:r>
      <w:r w:rsidRPr="00EE785D">
        <w:rPr>
          <w:sz w:val="28"/>
          <w:szCs w:val="28"/>
        </w:rPr>
        <w:t xml:space="preserve">. Biosynthesis proceeds through the </w:t>
      </w:r>
      <w:r w:rsidRPr="0010145A">
        <w:rPr>
          <w:sz w:val="28"/>
          <w:szCs w:val="28"/>
          <w:u w:val="single"/>
        </w:rPr>
        <w:t xml:space="preserve">same pathways </w:t>
      </w:r>
      <w:r w:rsidRPr="00EE785D">
        <w:rPr>
          <w:sz w:val="28"/>
          <w:szCs w:val="28"/>
        </w:rPr>
        <w:t>in all species.</w:t>
      </w:r>
    </w:p>
    <w:p w14:paraId="33931992" w14:textId="77777777" w:rsidR="00457E09" w:rsidRPr="002E6A72" w:rsidRDefault="00B620FB" w:rsidP="00457E09">
      <w:pPr>
        <w:shd w:val="clear" w:color="auto" w:fill="D9D9D9" w:themeFill="background1" w:themeFillShade="D9"/>
        <w:bidi w:val="0"/>
        <w:rPr>
          <w:sz w:val="28"/>
          <w:szCs w:val="28"/>
        </w:rPr>
      </w:pPr>
      <w:r w:rsidRPr="00B620FB">
        <w:rPr>
          <w:sz w:val="28"/>
          <w:szCs w:val="28"/>
        </w:rPr>
        <w:t>The cannabinoids are biosynthesized in the glandular trichomes</w:t>
      </w:r>
      <w:r>
        <w:rPr>
          <w:sz w:val="28"/>
          <w:szCs w:val="28"/>
        </w:rPr>
        <w:t xml:space="preserve"> [</w:t>
      </w:r>
      <w:r w:rsidRPr="007B3E87">
        <w:rPr>
          <w:b/>
          <w:bCs/>
          <w:sz w:val="28"/>
          <w:szCs w:val="28"/>
        </w:rPr>
        <w:t>GTs</w:t>
      </w:r>
      <w:r>
        <w:rPr>
          <w:sz w:val="28"/>
          <w:szCs w:val="28"/>
        </w:rPr>
        <w:t>]</w:t>
      </w:r>
      <w:r w:rsidRPr="00B620FB">
        <w:rPr>
          <w:sz w:val="28"/>
          <w:szCs w:val="28"/>
        </w:rPr>
        <w:t>, or “ma</w:t>
      </w:r>
      <w:r w:rsidR="0010145A">
        <w:rPr>
          <w:sz w:val="28"/>
          <w:szCs w:val="28"/>
        </w:rPr>
        <w:t xml:space="preserve">rijuana bud” of </w:t>
      </w:r>
      <w:r w:rsidR="0010145A" w:rsidRPr="0010145A">
        <w:rPr>
          <w:sz w:val="28"/>
          <w:szCs w:val="28"/>
          <w:u w:val="single"/>
        </w:rPr>
        <w:t>female</w:t>
      </w:r>
      <w:r w:rsidR="0010145A">
        <w:rPr>
          <w:sz w:val="28"/>
          <w:szCs w:val="28"/>
        </w:rPr>
        <w:t xml:space="preserve"> flowers.  T</w:t>
      </w:r>
      <w:r w:rsidRPr="00B620FB">
        <w:rPr>
          <w:sz w:val="28"/>
          <w:szCs w:val="28"/>
        </w:rPr>
        <w:t xml:space="preserve">richome-poor </w:t>
      </w:r>
      <w:r w:rsidRPr="0010145A">
        <w:rPr>
          <w:sz w:val="28"/>
          <w:szCs w:val="28"/>
          <w:u w:val="single"/>
        </w:rPr>
        <w:t>male</w:t>
      </w:r>
      <w:r w:rsidRPr="00B620FB">
        <w:rPr>
          <w:sz w:val="28"/>
          <w:szCs w:val="28"/>
        </w:rPr>
        <w:t xml:space="preserve"> flowers are typically very low in cannabinoi</w:t>
      </w:r>
      <w:r w:rsidR="00457E09">
        <w:rPr>
          <w:sz w:val="28"/>
          <w:szCs w:val="28"/>
        </w:rPr>
        <w:t>ds</w:t>
      </w:r>
      <w:r w:rsidRPr="00B620FB">
        <w:rPr>
          <w:sz w:val="28"/>
          <w:szCs w:val="28"/>
        </w:rPr>
        <w:t xml:space="preserve">. Trichomes are also present on bracts, leaves, and on the underside of the anther lobes of </w:t>
      </w:r>
      <w:r w:rsidR="00457E09">
        <w:rPr>
          <w:sz w:val="28"/>
          <w:szCs w:val="28"/>
        </w:rPr>
        <w:t>male flowers</w:t>
      </w:r>
      <w:r>
        <w:rPr>
          <w:sz w:val="28"/>
          <w:szCs w:val="28"/>
        </w:rPr>
        <w:t>. Trichōma, (Greek for “hair”</w:t>
      </w:r>
      <w:r w:rsidRPr="00B620FB">
        <w:rPr>
          <w:sz w:val="28"/>
          <w:szCs w:val="28"/>
        </w:rPr>
        <w:t>), are classified as stalked, sessile, or bu</w:t>
      </w:r>
      <w:r w:rsidR="00457E09">
        <w:rPr>
          <w:sz w:val="28"/>
          <w:szCs w:val="28"/>
        </w:rPr>
        <w:t>lbous</w:t>
      </w:r>
      <w:r>
        <w:rPr>
          <w:sz w:val="28"/>
          <w:szCs w:val="28"/>
        </w:rPr>
        <w:t xml:space="preserve">. </w:t>
      </w:r>
      <w:r w:rsidRPr="00457E09">
        <w:rPr>
          <w:sz w:val="28"/>
          <w:szCs w:val="28"/>
          <w:u w:val="single"/>
        </w:rPr>
        <w:t>Bulbous</w:t>
      </w:r>
      <w:r>
        <w:rPr>
          <w:sz w:val="28"/>
          <w:szCs w:val="28"/>
        </w:rPr>
        <w:t xml:space="preserve"> GT</w:t>
      </w:r>
      <w:r w:rsidRPr="00B620FB">
        <w:rPr>
          <w:sz w:val="28"/>
          <w:szCs w:val="28"/>
        </w:rPr>
        <w:t xml:space="preserve">s, the smallest in size, produces limited cannabinoids; the other two morphologies are responsible for almost all cannabinoid production. </w:t>
      </w:r>
      <w:r w:rsidRPr="00457E09">
        <w:rPr>
          <w:sz w:val="28"/>
          <w:szCs w:val="28"/>
          <w:u w:val="single"/>
        </w:rPr>
        <w:t>Sessile</w:t>
      </w:r>
      <w:r w:rsidRPr="00B620FB">
        <w:rPr>
          <w:sz w:val="28"/>
          <w:szCs w:val="28"/>
        </w:rPr>
        <w:t xml:space="preserve"> trichomes, supported by a short stalk, have a </w:t>
      </w:r>
      <w:r w:rsidR="00457E09" w:rsidRPr="00B620FB">
        <w:rPr>
          <w:sz w:val="28"/>
          <w:szCs w:val="28"/>
        </w:rPr>
        <w:t>globule</w:t>
      </w:r>
      <w:r w:rsidRPr="00B620FB">
        <w:rPr>
          <w:sz w:val="28"/>
          <w:szCs w:val="28"/>
        </w:rPr>
        <w:t xml:space="preserve"> head </w:t>
      </w:r>
      <w:r w:rsidR="0010145A">
        <w:rPr>
          <w:sz w:val="28"/>
          <w:szCs w:val="28"/>
        </w:rPr>
        <w:t>{"</w:t>
      </w:r>
      <w:r w:rsidR="003B3464">
        <w:rPr>
          <w:sz w:val="28"/>
          <w:szCs w:val="28"/>
        </w:rPr>
        <w:t>crystals</w:t>
      </w:r>
      <w:r w:rsidR="0010145A">
        <w:rPr>
          <w:sz w:val="28"/>
          <w:szCs w:val="28"/>
        </w:rPr>
        <w:t xml:space="preserve">") </w:t>
      </w:r>
      <w:r w:rsidRPr="00B620FB">
        <w:rPr>
          <w:sz w:val="28"/>
          <w:szCs w:val="28"/>
        </w:rPr>
        <w:t xml:space="preserve">comprising a multicellular disc of </w:t>
      </w:r>
      <w:r w:rsidRPr="00B620FB">
        <w:rPr>
          <w:b/>
          <w:bCs/>
          <w:sz w:val="28"/>
          <w:szCs w:val="28"/>
        </w:rPr>
        <w:t>secretory cells</w:t>
      </w:r>
      <w:r w:rsidRPr="00B620FB">
        <w:rPr>
          <w:sz w:val="28"/>
          <w:szCs w:val="28"/>
        </w:rPr>
        <w:t xml:space="preserve"> with a subcuticular metabolite </w:t>
      </w:r>
      <w:r w:rsidRPr="00B620FB">
        <w:rPr>
          <w:b/>
          <w:bCs/>
          <w:sz w:val="28"/>
          <w:szCs w:val="28"/>
        </w:rPr>
        <w:t>storage cavity</w:t>
      </w:r>
      <w:r w:rsidRPr="00B620FB">
        <w:rPr>
          <w:sz w:val="28"/>
          <w:szCs w:val="28"/>
        </w:rPr>
        <w:t xml:space="preserve">. </w:t>
      </w:r>
      <w:r w:rsidRPr="00457E09">
        <w:rPr>
          <w:sz w:val="28"/>
          <w:szCs w:val="28"/>
          <w:u w:val="single"/>
        </w:rPr>
        <w:t>Stalked</w:t>
      </w:r>
      <w:r w:rsidRPr="00B620FB">
        <w:rPr>
          <w:sz w:val="28"/>
          <w:szCs w:val="28"/>
        </w:rPr>
        <w:t xml:space="preserve"> trichomes have a slightly larger globose head, raising several hundred microns above the</w:t>
      </w:r>
      <w:r w:rsidR="00457E09">
        <w:rPr>
          <w:sz w:val="28"/>
          <w:szCs w:val="28"/>
        </w:rPr>
        <w:t xml:space="preserve"> epidermal surface</w:t>
      </w:r>
      <w:r w:rsidRPr="00B620FB">
        <w:rPr>
          <w:sz w:val="28"/>
          <w:szCs w:val="28"/>
        </w:rPr>
        <w:t>. The relative contribution of sessile and stalked trichomes to cannabinoid production re</w:t>
      </w:r>
      <w:r w:rsidR="00457E09">
        <w:rPr>
          <w:sz w:val="28"/>
          <w:szCs w:val="28"/>
        </w:rPr>
        <w:t>mains unclear</w:t>
      </w:r>
      <w:r w:rsidR="00CC568C">
        <w:rPr>
          <w:sz w:val="28"/>
          <w:szCs w:val="28"/>
        </w:rPr>
        <w:t>.</w:t>
      </w:r>
      <w:r w:rsidR="00457E09" w:rsidRPr="00457E09">
        <w:rPr>
          <w:sz w:val="28"/>
          <w:szCs w:val="28"/>
        </w:rPr>
        <w:t xml:space="preserve"> </w:t>
      </w:r>
      <w:r w:rsidR="00457E09">
        <w:rPr>
          <w:sz w:val="28"/>
          <w:szCs w:val="28"/>
        </w:rPr>
        <w:t xml:space="preserve">As the GT develops, a shift from </w:t>
      </w:r>
      <w:r w:rsidR="00457E09" w:rsidRPr="00351EE6">
        <w:rPr>
          <w:b/>
          <w:bCs/>
          <w:sz w:val="28"/>
          <w:szCs w:val="28"/>
        </w:rPr>
        <w:t>Sesqui</w:t>
      </w:r>
      <w:r w:rsidR="00457E09">
        <w:rPr>
          <w:sz w:val="28"/>
          <w:szCs w:val="28"/>
        </w:rPr>
        <w:t xml:space="preserve">terpenes to </w:t>
      </w:r>
      <w:r w:rsidR="00457E09" w:rsidRPr="00351EE6">
        <w:rPr>
          <w:b/>
          <w:bCs/>
          <w:sz w:val="28"/>
          <w:szCs w:val="28"/>
        </w:rPr>
        <w:t>mono</w:t>
      </w:r>
      <w:r w:rsidR="00457E09">
        <w:rPr>
          <w:sz w:val="28"/>
          <w:szCs w:val="28"/>
        </w:rPr>
        <w:t>terpenes production is taking place. The disc cells proliferate from 8 to 14.</w:t>
      </w:r>
    </w:p>
    <w:p w14:paraId="2D48B7AD" w14:textId="77777777" w:rsidR="00EE785D" w:rsidRDefault="00CC568C" w:rsidP="00CC568C">
      <w:pPr>
        <w:bidi w:val="0"/>
        <w:jc w:val="center"/>
        <w:rPr>
          <w:sz w:val="28"/>
          <w:szCs w:val="28"/>
        </w:rPr>
      </w:pPr>
      <w:r w:rsidRPr="00351EE6">
        <w:rPr>
          <w:b/>
          <w:bCs/>
          <w:noProof/>
          <w:sz w:val="28"/>
          <w:szCs w:val="28"/>
        </w:rPr>
        <w:drawing>
          <wp:inline distT="0" distB="0" distL="0" distR="0" wp14:anchorId="4143C3FB" wp14:editId="5FC24721">
            <wp:extent cx="2377383" cy="1685925"/>
            <wp:effectExtent l="0" t="0" r="4445" b="0"/>
            <wp:docPr id="69" name="תמונה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chome-structures-for-cannabis-plants-a-the-stalked-types-that-are.png"/>
                    <pic:cNvPicPr/>
                  </pic:nvPicPr>
                  <pic:blipFill rotWithShape="1">
                    <a:blip r:embed="rId28">
                      <a:extLst>
                        <a:ext uri="{28A0092B-C50C-407E-A947-70E740481C1C}">
                          <a14:useLocalDpi xmlns:a14="http://schemas.microsoft.com/office/drawing/2010/main" val="0"/>
                        </a:ext>
                      </a:extLst>
                    </a:blip>
                    <a:srcRect l="905" t="10309" r="43796" b="15120"/>
                    <a:stretch/>
                  </pic:blipFill>
                  <pic:spPr bwMode="auto">
                    <a:xfrm>
                      <a:off x="0" y="0"/>
                      <a:ext cx="2394851" cy="1698313"/>
                    </a:xfrm>
                    <a:prstGeom prst="rect">
                      <a:avLst/>
                    </a:prstGeom>
                    <a:ln>
                      <a:noFill/>
                    </a:ln>
                    <a:extLst>
                      <a:ext uri="{53640926-AAD7-44D8-BBD7-CCE9431645EC}">
                        <a14:shadowObscured xmlns:a14="http://schemas.microsoft.com/office/drawing/2010/main"/>
                      </a:ext>
                    </a:extLst>
                  </pic:spPr>
                </pic:pic>
              </a:graphicData>
            </a:graphic>
          </wp:inline>
        </w:drawing>
      </w:r>
    </w:p>
    <w:p w14:paraId="59BB462E" w14:textId="77777777" w:rsidR="00EA7C20" w:rsidRPr="00EA7C20" w:rsidRDefault="00EA7C20" w:rsidP="00EA7C20">
      <w:pPr>
        <w:bidi w:val="0"/>
        <w:jc w:val="center"/>
        <w:rPr>
          <w:b/>
          <w:bCs/>
          <w:sz w:val="32"/>
          <w:szCs w:val="32"/>
        </w:rPr>
      </w:pPr>
      <w:r w:rsidRPr="00EA7C20">
        <w:rPr>
          <w:b/>
          <w:bCs/>
          <w:i/>
          <w:iCs/>
          <w:sz w:val="32"/>
          <w:szCs w:val="32"/>
        </w:rPr>
        <w:t>Cannabis</w:t>
      </w:r>
      <w:r w:rsidRPr="00EA7C20">
        <w:rPr>
          <w:b/>
          <w:bCs/>
          <w:sz w:val="32"/>
          <w:szCs w:val="32"/>
        </w:rPr>
        <w:t xml:space="preserve"> </w:t>
      </w:r>
      <w:r>
        <w:rPr>
          <w:b/>
          <w:bCs/>
          <w:sz w:val="32"/>
          <w:szCs w:val="32"/>
        </w:rPr>
        <w:t xml:space="preserve">plant </w:t>
      </w:r>
      <w:r w:rsidRPr="00EA7C20">
        <w:rPr>
          <w:b/>
          <w:bCs/>
          <w:sz w:val="32"/>
          <w:szCs w:val="32"/>
        </w:rPr>
        <w:t>Glandular Trichomes</w:t>
      </w:r>
    </w:p>
    <w:p w14:paraId="008046DB" w14:textId="77777777" w:rsidR="00351EE6" w:rsidRDefault="00351EE6" w:rsidP="00351EE6">
      <w:pPr>
        <w:bidi w:val="0"/>
        <w:jc w:val="center"/>
        <w:rPr>
          <w:sz w:val="28"/>
          <w:szCs w:val="28"/>
        </w:rPr>
      </w:pPr>
      <w:r>
        <w:rPr>
          <w:noProof/>
          <w:sz w:val="28"/>
          <w:szCs w:val="28"/>
        </w:rPr>
        <w:lastRenderedPageBreak/>
        <w:drawing>
          <wp:inline distT="0" distB="0" distL="0" distR="0" wp14:anchorId="3B2F99C0" wp14:editId="2C2A2FA5">
            <wp:extent cx="5562600" cy="2880633"/>
            <wp:effectExtent l="0" t="0" r="0" b="0"/>
            <wp:docPr id="70" name="תמונה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CHOMES TERPENE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84971" cy="2892218"/>
                    </a:xfrm>
                    <a:prstGeom prst="rect">
                      <a:avLst/>
                    </a:prstGeom>
                  </pic:spPr>
                </pic:pic>
              </a:graphicData>
            </a:graphic>
          </wp:inline>
        </w:drawing>
      </w:r>
    </w:p>
    <w:p w14:paraId="542AE180" w14:textId="77777777" w:rsidR="00457E09" w:rsidRDefault="00457E09" w:rsidP="00457E09">
      <w:pPr>
        <w:bidi w:val="0"/>
        <w:jc w:val="center"/>
        <w:rPr>
          <w:b/>
          <w:bCs/>
          <w:sz w:val="36"/>
          <w:szCs w:val="36"/>
        </w:rPr>
      </w:pPr>
      <w:r>
        <w:rPr>
          <w:b/>
          <w:bCs/>
          <w:sz w:val="36"/>
          <w:szCs w:val="36"/>
        </w:rPr>
        <w:t>Crystal Ball Light</w:t>
      </w:r>
      <w:r w:rsidR="006D69FE">
        <w:rPr>
          <w:b/>
          <w:bCs/>
          <w:sz w:val="36"/>
          <w:szCs w:val="36"/>
        </w:rPr>
        <w:t xml:space="preserve"> Refraction</w:t>
      </w:r>
      <w:r w:rsidR="003E024E">
        <w:rPr>
          <w:b/>
          <w:bCs/>
          <w:sz w:val="36"/>
          <w:szCs w:val="36"/>
        </w:rPr>
        <w:t xml:space="preserve"> &amp; </w:t>
      </w:r>
      <w:r w:rsidR="005D60B8">
        <w:rPr>
          <w:b/>
          <w:bCs/>
          <w:sz w:val="36"/>
          <w:szCs w:val="36"/>
        </w:rPr>
        <w:t>Condensation</w:t>
      </w:r>
      <w:r>
        <w:rPr>
          <w:b/>
          <w:bCs/>
          <w:sz w:val="36"/>
          <w:szCs w:val="36"/>
        </w:rPr>
        <w:t xml:space="preserve"> </w:t>
      </w:r>
    </w:p>
    <w:p w14:paraId="0C19D035" w14:textId="77777777" w:rsidR="00457E09" w:rsidRDefault="00457E09" w:rsidP="00457E09">
      <w:pPr>
        <w:bidi w:val="0"/>
        <w:jc w:val="center"/>
        <w:rPr>
          <w:b/>
          <w:bCs/>
          <w:sz w:val="36"/>
          <w:szCs w:val="36"/>
        </w:rPr>
      </w:pPr>
      <w:r>
        <w:rPr>
          <w:b/>
          <w:bCs/>
          <w:noProof/>
          <w:sz w:val="36"/>
          <w:szCs w:val="36"/>
        </w:rPr>
        <w:drawing>
          <wp:inline distT="0" distB="0" distL="0" distR="0" wp14:anchorId="69729F10" wp14:editId="6D4D05A5">
            <wp:extent cx="4562475" cy="4048125"/>
            <wp:effectExtent l="0" t="0" r="9525" b="9525"/>
            <wp:docPr id="325" name="תמונה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of-white-light-refraction-by-a-spherical-particle (1).png"/>
                    <pic:cNvPicPr/>
                  </pic:nvPicPr>
                  <pic:blipFill>
                    <a:blip r:embed="rId30">
                      <a:extLst>
                        <a:ext uri="{28A0092B-C50C-407E-A947-70E740481C1C}">
                          <a14:useLocalDpi xmlns:a14="http://schemas.microsoft.com/office/drawing/2010/main" val="0"/>
                        </a:ext>
                      </a:extLst>
                    </a:blip>
                    <a:stretch>
                      <a:fillRect/>
                    </a:stretch>
                  </pic:blipFill>
                  <pic:spPr>
                    <a:xfrm>
                      <a:off x="0" y="0"/>
                      <a:ext cx="4562475" cy="4048125"/>
                    </a:xfrm>
                    <a:prstGeom prst="rect">
                      <a:avLst/>
                    </a:prstGeom>
                  </pic:spPr>
                </pic:pic>
              </a:graphicData>
            </a:graphic>
          </wp:inline>
        </w:drawing>
      </w:r>
    </w:p>
    <w:p w14:paraId="555544FD" w14:textId="77777777" w:rsidR="00457E09" w:rsidRDefault="00457E09" w:rsidP="00457E09">
      <w:pPr>
        <w:bidi w:val="0"/>
        <w:jc w:val="center"/>
        <w:rPr>
          <w:b/>
          <w:bCs/>
          <w:sz w:val="28"/>
          <w:szCs w:val="28"/>
        </w:rPr>
      </w:pPr>
      <w:r w:rsidRPr="00457E09">
        <w:rPr>
          <w:b/>
          <w:bCs/>
          <w:sz w:val="28"/>
          <w:szCs w:val="28"/>
        </w:rPr>
        <w:t xml:space="preserve">Diagram of white light refraction by a spherical </w:t>
      </w:r>
      <w:r>
        <w:rPr>
          <w:b/>
          <w:bCs/>
          <w:sz w:val="28"/>
          <w:szCs w:val="28"/>
        </w:rPr>
        <w:t xml:space="preserve">quartz </w:t>
      </w:r>
      <w:r w:rsidRPr="00457E09">
        <w:rPr>
          <w:b/>
          <w:bCs/>
          <w:sz w:val="28"/>
          <w:szCs w:val="28"/>
        </w:rPr>
        <w:t>particle.</w:t>
      </w:r>
    </w:p>
    <w:p w14:paraId="43447F8B" w14:textId="77777777" w:rsidR="006D69FE" w:rsidRPr="006D69FE" w:rsidRDefault="003E024E" w:rsidP="006D69FE">
      <w:pPr>
        <w:bidi w:val="0"/>
        <w:rPr>
          <w:sz w:val="28"/>
          <w:szCs w:val="28"/>
        </w:rPr>
      </w:pPr>
      <w:r w:rsidRPr="003E024E">
        <w:rPr>
          <w:b/>
          <w:bCs/>
          <w:i/>
          <w:iCs/>
          <w:sz w:val="28"/>
          <w:szCs w:val="28"/>
          <w:u w:val="single"/>
        </w:rPr>
        <w:t>Hypothesis:</w:t>
      </w:r>
      <w:r>
        <w:rPr>
          <w:sz w:val="28"/>
          <w:szCs w:val="28"/>
        </w:rPr>
        <w:t xml:space="preserve"> </w:t>
      </w:r>
      <w:r w:rsidR="006D69FE">
        <w:rPr>
          <w:sz w:val="28"/>
          <w:szCs w:val="28"/>
        </w:rPr>
        <w:t>The TG head condenses blue &amp; UV light on the secretory cells and the enzymes inside the secretory cavity.</w:t>
      </w:r>
    </w:p>
    <w:p w14:paraId="35DDC4F9" w14:textId="77777777" w:rsidR="00457E09" w:rsidRDefault="00EA7C20" w:rsidP="00457E09">
      <w:pPr>
        <w:bidi w:val="0"/>
        <w:rPr>
          <w:sz w:val="28"/>
          <w:szCs w:val="28"/>
        </w:rPr>
      </w:pPr>
      <w:r>
        <w:rPr>
          <w:sz w:val="28"/>
          <w:szCs w:val="28"/>
        </w:rPr>
        <w:lastRenderedPageBreak/>
        <w:t>…Back to GENETICS:</w:t>
      </w:r>
    </w:p>
    <w:p w14:paraId="17DA5741" w14:textId="77777777" w:rsidR="00EF5CFC" w:rsidRDefault="00EF5CFC" w:rsidP="00EA7C20">
      <w:pPr>
        <w:bidi w:val="0"/>
        <w:rPr>
          <w:sz w:val="28"/>
          <w:szCs w:val="28"/>
        </w:rPr>
      </w:pPr>
      <w:r w:rsidRPr="00EF5CFC">
        <w:rPr>
          <w:sz w:val="28"/>
          <w:szCs w:val="28"/>
        </w:rPr>
        <w:t xml:space="preserve">In 2012 Kuroki and Morimoto reported an X-ray crystal structure of </w:t>
      </w:r>
      <w:r w:rsidRPr="00EA7C20">
        <w:rPr>
          <w:b/>
          <w:bCs/>
          <w:sz w:val="28"/>
          <w:szCs w:val="28"/>
        </w:rPr>
        <w:t>THCA synthase</w:t>
      </w:r>
      <w:r w:rsidRPr="00EF5CFC">
        <w:rPr>
          <w:sz w:val="28"/>
          <w:szCs w:val="28"/>
        </w:rPr>
        <w:t xml:space="preserve"> that provides significant mechanistic insight: </w:t>
      </w:r>
      <w:r w:rsidRPr="00351EE6">
        <w:rPr>
          <w:b/>
          <w:bCs/>
          <w:sz w:val="28"/>
          <w:szCs w:val="28"/>
        </w:rPr>
        <w:t>the active site</w:t>
      </w:r>
      <w:r w:rsidRPr="00EF5CFC">
        <w:rPr>
          <w:sz w:val="28"/>
          <w:szCs w:val="28"/>
        </w:rPr>
        <w:t xml:space="preserve"> </w:t>
      </w:r>
      <w:r w:rsidRPr="00EF5CFC">
        <w:rPr>
          <w:sz w:val="28"/>
          <w:szCs w:val="28"/>
          <w:u w:val="single"/>
        </w:rPr>
        <w:t>locks FAD in place</w:t>
      </w:r>
      <w:r w:rsidRPr="00EF5CFC">
        <w:rPr>
          <w:sz w:val="28"/>
          <w:szCs w:val="28"/>
        </w:rPr>
        <w:t xml:space="preserve"> through </w:t>
      </w:r>
      <w:r w:rsidRPr="00EF5CFC">
        <w:rPr>
          <w:b/>
          <w:bCs/>
          <w:sz w:val="28"/>
          <w:szCs w:val="28"/>
        </w:rPr>
        <w:t>two covalent bonds</w:t>
      </w:r>
      <w:r w:rsidRPr="00EF5CFC">
        <w:rPr>
          <w:sz w:val="28"/>
          <w:szCs w:val="28"/>
        </w:rPr>
        <w:t xml:space="preserve"> with </w:t>
      </w:r>
      <w:r w:rsidRPr="00EF5CFC">
        <w:rPr>
          <w:b/>
          <w:bCs/>
          <w:sz w:val="28"/>
          <w:szCs w:val="28"/>
        </w:rPr>
        <w:t>His114</w:t>
      </w:r>
      <w:r w:rsidRPr="00EF5CFC">
        <w:rPr>
          <w:sz w:val="28"/>
          <w:szCs w:val="28"/>
        </w:rPr>
        <w:t xml:space="preserve"> and </w:t>
      </w:r>
      <w:r w:rsidRPr="00EF5CFC">
        <w:rPr>
          <w:b/>
          <w:bCs/>
          <w:sz w:val="28"/>
          <w:szCs w:val="28"/>
        </w:rPr>
        <w:t>Cys176</w:t>
      </w:r>
      <w:r w:rsidRPr="00EF5CFC">
        <w:rPr>
          <w:sz w:val="28"/>
          <w:szCs w:val="28"/>
        </w:rPr>
        <w:t xml:space="preserve"> (Shoyama et al. 2012). This covalent immobilization is supported by a series of key </w:t>
      </w:r>
      <w:r w:rsidRPr="00227AD5">
        <w:rPr>
          <w:sz w:val="28"/>
          <w:szCs w:val="28"/>
          <w:u w:val="single"/>
        </w:rPr>
        <w:t>H-bonds</w:t>
      </w:r>
      <w:r w:rsidRPr="00EF5CFC">
        <w:rPr>
          <w:sz w:val="28"/>
          <w:szCs w:val="28"/>
        </w:rPr>
        <w:t xml:space="preserve"> with </w:t>
      </w:r>
      <w:r w:rsidRPr="00EA7C20">
        <w:rPr>
          <w:b/>
          <w:bCs/>
          <w:sz w:val="28"/>
          <w:szCs w:val="28"/>
        </w:rPr>
        <w:t>10</w:t>
      </w:r>
      <w:r w:rsidRPr="00EF5CFC">
        <w:rPr>
          <w:sz w:val="28"/>
          <w:szCs w:val="28"/>
        </w:rPr>
        <w:t xml:space="preserve"> additional </w:t>
      </w:r>
      <w:r w:rsidRPr="00EA7C20">
        <w:rPr>
          <w:sz w:val="28"/>
          <w:szCs w:val="28"/>
          <w:u w:val="single"/>
        </w:rPr>
        <w:t>residues</w:t>
      </w:r>
      <w:r w:rsidRPr="00EF5CFC">
        <w:rPr>
          <w:sz w:val="28"/>
          <w:szCs w:val="28"/>
        </w:rPr>
        <w:t xml:space="preserve">, making FAD a </w:t>
      </w:r>
      <w:r w:rsidRPr="00351EE6">
        <w:rPr>
          <w:b/>
          <w:bCs/>
          <w:sz w:val="28"/>
          <w:szCs w:val="28"/>
        </w:rPr>
        <w:t>permanent feature of the enzyme</w:t>
      </w:r>
      <w:r w:rsidR="00E95C39">
        <w:rPr>
          <w:sz w:val="28"/>
          <w:szCs w:val="28"/>
        </w:rPr>
        <w:t>.  T</w:t>
      </w:r>
      <w:r w:rsidRPr="00EF5CFC">
        <w:rPr>
          <w:sz w:val="28"/>
          <w:szCs w:val="28"/>
        </w:rPr>
        <w:t xml:space="preserve">his ligand, along the Cys37-Cys99 </w:t>
      </w:r>
      <w:r w:rsidRPr="00E95C39">
        <w:rPr>
          <w:sz w:val="28"/>
          <w:szCs w:val="28"/>
          <w:u w:val="single"/>
        </w:rPr>
        <w:t>disulfide bridge</w:t>
      </w:r>
      <w:r w:rsidRPr="00EF5CFC">
        <w:rPr>
          <w:sz w:val="28"/>
          <w:szCs w:val="28"/>
        </w:rPr>
        <w:t xml:space="preserve">, drives </w:t>
      </w:r>
      <w:r w:rsidRPr="00EA7C20">
        <w:rPr>
          <w:b/>
          <w:bCs/>
          <w:sz w:val="28"/>
          <w:szCs w:val="28"/>
        </w:rPr>
        <w:t>proper folding</w:t>
      </w:r>
      <w:r w:rsidRPr="00EF5CFC">
        <w:rPr>
          <w:sz w:val="28"/>
          <w:szCs w:val="28"/>
        </w:rPr>
        <w:t xml:space="preserve"> of the rest of the </w:t>
      </w:r>
      <w:r w:rsidRPr="00227AD5">
        <w:rPr>
          <w:sz w:val="28"/>
          <w:szCs w:val="28"/>
          <w:u w:val="single"/>
        </w:rPr>
        <w:t>active site</w:t>
      </w:r>
      <w:r w:rsidRPr="00EF5CFC">
        <w:rPr>
          <w:sz w:val="28"/>
          <w:szCs w:val="28"/>
        </w:rPr>
        <w:t xml:space="preserve">. These combine to </w:t>
      </w:r>
      <w:r w:rsidRPr="00EF5CFC">
        <w:rPr>
          <w:b/>
          <w:bCs/>
          <w:sz w:val="28"/>
          <w:szCs w:val="28"/>
        </w:rPr>
        <w:t>immobilize CBGA</w:t>
      </w:r>
      <w:r w:rsidRPr="00EF5CFC">
        <w:rPr>
          <w:sz w:val="28"/>
          <w:szCs w:val="28"/>
        </w:rPr>
        <w:t xml:space="preserve"> to </w:t>
      </w:r>
      <w:r w:rsidRPr="00EF5CFC">
        <w:rPr>
          <w:b/>
          <w:bCs/>
          <w:sz w:val="28"/>
          <w:szCs w:val="28"/>
        </w:rPr>
        <w:t>facilitate hydride transfer to FAD</w:t>
      </w:r>
      <w:r w:rsidRPr="00EF5CFC">
        <w:rPr>
          <w:sz w:val="28"/>
          <w:szCs w:val="28"/>
        </w:rPr>
        <w:t xml:space="preserve"> setting up a formal enantio</w:t>
      </w:r>
      <w:r w:rsidR="00227AD5">
        <w:rPr>
          <w:sz w:val="28"/>
          <w:szCs w:val="28"/>
        </w:rPr>
        <w:t>-</w:t>
      </w:r>
      <w:r w:rsidRPr="00EF5CFC">
        <w:rPr>
          <w:sz w:val="28"/>
          <w:szCs w:val="28"/>
        </w:rPr>
        <w:t xml:space="preserve">specific hetero Diels-Alder reaction (Zirpel 2018), although the mechanism likely proceeds through a standard </w:t>
      </w:r>
      <w:r w:rsidRPr="00227AD5">
        <w:rPr>
          <w:sz w:val="28"/>
          <w:szCs w:val="28"/>
          <w:u w:val="single"/>
        </w:rPr>
        <w:t>carbocation ionic pathway</w:t>
      </w:r>
      <w:r w:rsidRPr="00EF5CFC">
        <w:rPr>
          <w:sz w:val="28"/>
          <w:szCs w:val="28"/>
        </w:rPr>
        <w:t>.</w:t>
      </w:r>
    </w:p>
    <w:p w14:paraId="2E522770" w14:textId="77777777" w:rsidR="00EA7C20" w:rsidRPr="00205561" w:rsidRDefault="00EA7C20" w:rsidP="00EA7C20">
      <w:pPr>
        <w:bidi w:val="0"/>
        <w:rPr>
          <w:b/>
          <w:bCs/>
          <w:sz w:val="32"/>
          <w:szCs w:val="32"/>
        </w:rPr>
      </w:pPr>
      <w:r w:rsidRPr="00205561">
        <w:rPr>
          <w:b/>
          <w:bCs/>
          <w:i/>
          <w:iCs/>
          <w:sz w:val="32"/>
          <w:szCs w:val="32"/>
          <w:u w:val="single"/>
        </w:rPr>
        <w:t>Hypothesis:</w:t>
      </w:r>
      <w:r w:rsidRPr="00205561">
        <w:rPr>
          <w:b/>
          <w:bCs/>
          <w:sz w:val="32"/>
          <w:szCs w:val="32"/>
        </w:rPr>
        <w:t xml:space="preserve"> The folding of the active site of THCAS is affected by UV-B </w:t>
      </w:r>
      <w:r w:rsidR="00205561">
        <w:rPr>
          <w:b/>
          <w:bCs/>
          <w:sz w:val="32"/>
          <w:szCs w:val="32"/>
        </w:rPr>
        <w:t xml:space="preserve">light </w:t>
      </w:r>
      <w:r w:rsidRPr="00205561">
        <w:rPr>
          <w:b/>
          <w:bCs/>
          <w:sz w:val="32"/>
          <w:szCs w:val="32"/>
        </w:rPr>
        <w:t>absorption and Heavy Metals</w:t>
      </w:r>
      <w:r w:rsidR="00205561">
        <w:rPr>
          <w:b/>
          <w:bCs/>
          <w:sz w:val="32"/>
          <w:szCs w:val="32"/>
        </w:rPr>
        <w:t xml:space="preserve"> such as Manganese</w:t>
      </w:r>
      <w:r w:rsidR="00205561" w:rsidRPr="00205561">
        <w:rPr>
          <w:b/>
          <w:bCs/>
          <w:sz w:val="32"/>
          <w:szCs w:val="32"/>
        </w:rPr>
        <w:t>.</w:t>
      </w:r>
    </w:p>
    <w:p w14:paraId="20BFD0D3" w14:textId="77777777" w:rsidR="00B620FB" w:rsidRDefault="001F138B" w:rsidP="00E95C39">
      <w:pPr>
        <w:bidi w:val="0"/>
        <w:jc w:val="center"/>
        <w:rPr>
          <w:sz w:val="28"/>
          <w:szCs w:val="28"/>
        </w:rPr>
      </w:pPr>
      <w:r>
        <w:rPr>
          <w:noProof/>
          <w:sz w:val="28"/>
          <w:szCs w:val="28"/>
        </w:rPr>
        <w:drawing>
          <wp:inline distT="0" distB="0" distL="0" distR="0" wp14:anchorId="3EDE8D2B" wp14:editId="7ADA78C5">
            <wp:extent cx="5983460" cy="3686175"/>
            <wp:effectExtent l="0" t="0" r="0" b="0"/>
            <wp:docPr id="23"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HESIS OF THCA &amp; CBDA.webp"/>
                    <pic:cNvPicPr/>
                  </pic:nvPicPr>
                  <pic:blipFill>
                    <a:blip r:embed="rId31">
                      <a:extLst>
                        <a:ext uri="{28A0092B-C50C-407E-A947-70E740481C1C}">
                          <a14:useLocalDpi xmlns:a14="http://schemas.microsoft.com/office/drawing/2010/main" val="0"/>
                        </a:ext>
                      </a:extLst>
                    </a:blip>
                    <a:stretch>
                      <a:fillRect/>
                    </a:stretch>
                  </pic:blipFill>
                  <pic:spPr>
                    <a:xfrm>
                      <a:off x="0" y="0"/>
                      <a:ext cx="5992375" cy="3691667"/>
                    </a:xfrm>
                    <a:prstGeom prst="rect">
                      <a:avLst/>
                    </a:prstGeom>
                  </pic:spPr>
                </pic:pic>
              </a:graphicData>
            </a:graphic>
          </wp:inline>
        </w:drawing>
      </w:r>
    </w:p>
    <w:p w14:paraId="79BB0005" w14:textId="77777777" w:rsidR="00227AD5" w:rsidRDefault="001F138B" w:rsidP="001F138B">
      <w:pPr>
        <w:bidi w:val="0"/>
        <w:rPr>
          <w:sz w:val="28"/>
          <w:szCs w:val="28"/>
        </w:rPr>
      </w:pPr>
      <w:r w:rsidRPr="001F138B">
        <w:rPr>
          <w:sz w:val="28"/>
          <w:szCs w:val="28"/>
        </w:rPr>
        <w:t>Reaction mechanism for the conversion of cannabigerolic acid (CBGA) into tetrahydrocannabinolic ac</w:t>
      </w:r>
      <w:r w:rsidR="00D1581B">
        <w:rPr>
          <w:sz w:val="28"/>
          <w:szCs w:val="28"/>
        </w:rPr>
        <w:t>id (THCA) proposed by Taura et al</w:t>
      </w:r>
      <w:r w:rsidRPr="001F138B">
        <w:rPr>
          <w:sz w:val="28"/>
          <w:szCs w:val="28"/>
        </w:rPr>
        <w:t xml:space="preserve"> (2019). </w:t>
      </w:r>
    </w:p>
    <w:p w14:paraId="15FCCA10" w14:textId="77777777" w:rsidR="00227AD5" w:rsidRPr="00227AD5" w:rsidRDefault="001F138B" w:rsidP="00645DAD">
      <w:pPr>
        <w:pStyle w:val="ListParagraph"/>
        <w:numPr>
          <w:ilvl w:val="0"/>
          <w:numId w:val="3"/>
        </w:numPr>
        <w:bidi w:val="0"/>
        <w:spacing w:line="240" w:lineRule="auto"/>
        <w:rPr>
          <w:sz w:val="28"/>
          <w:szCs w:val="28"/>
        </w:rPr>
      </w:pPr>
      <w:r w:rsidRPr="00227AD5">
        <w:rPr>
          <w:sz w:val="28"/>
          <w:szCs w:val="28"/>
        </w:rPr>
        <w:lastRenderedPageBreak/>
        <w:t>Covalently incorporated flavin adenine dinucleotide (</w:t>
      </w:r>
      <w:r w:rsidRPr="00D1581B">
        <w:rPr>
          <w:sz w:val="28"/>
          <w:szCs w:val="28"/>
          <w:u w:val="single"/>
        </w:rPr>
        <w:t>FAD</w:t>
      </w:r>
      <w:r w:rsidRPr="00227AD5">
        <w:rPr>
          <w:sz w:val="28"/>
          <w:szCs w:val="28"/>
        </w:rPr>
        <w:t xml:space="preserve">) in </w:t>
      </w:r>
      <w:r w:rsidRPr="00D1581B">
        <w:rPr>
          <w:b/>
          <w:bCs/>
          <w:sz w:val="28"/>
          <w:szCs w:val="28"/>
        </w:rPr>
        <w:t>black</w:t>
      </w:r>
      <w:r w:rsidRPr="00227AD5">
        <w:rPr>
          <w:sz w:val="28"/>
          <w:szCs w:val="28"/>
        </w:rPr>
        <w:t xml:space="preserve">, </w:t>
      </w:r>
    </w:p>
    <w:p w14:paraId="1DE0803C" w14:textId="77777777" w:rsidR="00227AD5" w:rsidRDefault="001F138B" w:rsidP="00645DAD">
      <w:pPr>
        <w:pStyle w:val="ListParagraph"/>
        <w:numPr>
          <w:ilvl w:val="0"/>
          <w:numId w:val="3"/>
        </w:numPr>
        <w:bidi w:val="0"/>
        <w:spacing w:line="240" w:lineRule="auto"/>
        <w:rPr>
          <w:sz w:val="28"/>
          <w:szCs w:val="28"/>
        </w:rPr>
      </w:pPr>
      <w:r w:rsidRPr="00D1581B">
        <w:rPr>
          <w:sz w:val="28"/>
          <w:szCs w:val="28"/>
          <w:u w:val="single"/>
        </w:rPr>
        <w:t>THCA synthase</w:t>
      </w:r>
      <w:r w:rsidRPr="00227AD5">
        <w:rPr>
          <w:sz w:val="28"/>
          <w:szCs w:val="28"/>
        </w:rPr>
        <w:t xml:space="preserve"> pathway is shown in </w:t>
      </w:r>
      <w:r w:rsidRPr="00E95C39">
        <w:rPr>
          <w:b/>
          <w:bCs/>
          <w:color w:val="00B050"/>
          <w:sz w:val="28"/>
          <w:szCs w:val="28"/>
        </w:rPr>
        <w:t>green</w:t>
      </w:r>
      <w:r w:rsidR="00D1581B">
        <w:rPr>
          <w:sz w:val="28"/>
          <w:szCs w:val="28"/>
        </w:rPr>
        <w:t>,</w:t>
      </w:r>
      <w:r w:rsidRPr="00227AD5">
        <w:rPr>
          <w:sz w:val="28"/>
          <w:szCs w:val="28"/>
        </w:rPr>
        <w:t xml:space="preserve"> </w:t>
      </w:r>
    </w:p>
    <w:p w14:paraId="48A44F05" w14:textId="77777777" w:rsidR="001F138B" w:rsidRPr="00227AD5" w:rsidRDefault="00227AD5" w:rsidP="00645DAD">
      <w:pPr>
        <w:pStyle w:val="ListParagraph"/>
        <w:numPr>
          <w:ilvl w:val="0"/>
          <w:numId w:val="3"/>
        </w:numPr>
        <w:bidi w:val="0"/>
        <w:spacing w:line="240" w:lineRule="auto"/>
        <w:rPr>
          <w:sz w:val="28"/>
          <w:szCs w:val="28"/>
        </w:rPr>
      </w:pPr>
      <w:r>
        <w:rPr>
          <w:sz w:val="28"/>
          <w:szCs w:val="28"/>
        </w:rPr>
        <w:t>C</w:t>
      </w:r>
      <w:r w:rsidR="001F138B" w:rsidRPr="00227AD5">
        <w:rPr>
          <w:sz w:val="28"/>
          <w:szCs w:val="28"/>
        </w:rPr>
        <w:t>annabidiolic acid (</w:t>
      </w:r>
      <w:r w:rsidR="001F138B" w:rsidRPr="00D1581B">
        <w:rPr>
          <w:sz w:val="28"/>
          <w:szCs w:val="28"/>
          <w:u w:val="single"/>
        </w:rPr>
        <w:t>CBDA) synthase</w:t>
      </w:r>
      <w:r w:rsidR="001F138B" w:rsidRPr="00227AD5">
        <w:rPr>
          <w:sz w:val="28"/>
          <w:szCs w:val="28"/>
        </w:rPr>
        <w:t xml:space="preserve"> pathway is shown in </w:t>
      </w:r>
      <w:r w:rsidR="001F138B" w:rsidRPr="00E95C39">
        <w:rPr>
          <w:b/>
          <w:bCs/>
          <w:color w:val="943634" w:themeColor="accent2" w:themeShade="BF"/>
          <w:sz w:val="28"/>
          <w:szCs w:val="28"/>
        </w:rPr>
        <w:t>purple</w:t>
      </w:r>
      <w:r w:rsidR="001F138B" w:rsidRPr="00227AD5">
        <w:rPr>
          <w:sz w:val="28"/>
          <w:szCs w:val="28"/>
        </w:rPr>
        <w:t xml:space="preserve">; CBDA and THCA in </w:t>
      </w:r>
      <w:r w:rsidR="001F138B" w:rsidRPr="00E95C39">
        <w:rPr>
          <w:b/>
          <w:bCs/>
          <w:color w:val="C00000"/>
          <w:sz w:val="28"/>
          <w:szCs w:val="28"/>
        </w:rPr>
        <w:t>red</w:t>
      </w:r>
      <w:r w:rsidR="00E95C39">
        <w:rPr>
          <w:sz w:val="28"/>
          <w:szCs w:val="28"/>
        </w:rPr>
        <w:t>.</w:t>
      </w:r>
    </w:p>
    <w:p w14:paraId="627848C2" w14:textId="77777777" w:rsidR="001F138B" w:rsidRDefault="001F138B" w:rsidP="00931B82">
      <w:pPr>
        <w:jc w:val="right"/>
        <w:rPr>
          <w:sz w:val="28"/>
          <w:szCs w:val="28"/>
        </w:rPr>
      </w:pPr>
      <w:r w:rsidRPr="001F138B">
        <w:rPr>
          <w:sz w:val="28"/>
          <w:szCs w:val="28"/>
        </w:rPr>
        <w:t>CB</w:t>
      </w:r>
      <w:r w:rsidRPr="00931B82">
        <w:rPr>
          <w:b/>
          <w:bCs/>
          <w:sz w:val="28"/>
          <w:szCs w:val="28"/>
        </w:rPr>
        <w:t>D</w:t>
      </w:r>
      <w:r w:rsidRPr="001F138B">
        <w:rPr>
          <w:sz w:val="28"/>
          <w:szCs w:val="28"/>
        </w:rPr>
        <w:t xml:space="preserve">AS is a </w:t>
      </w:r>
      <w:r w:rsidRPr="00931B82">
        <w:rPr>
          <w:b/>
          <w:bCs/>
          <w:sz w:val="28"/>
          <w:szCs w:val="28"/>
        </w:rPr>
        <w:t>517-amino acid</w:t>
      </w:r>
      <w:r w:rsidRPr="001F138B">
        <w:rPr>
          <w:sz w:val="28"/>
          <w:szCs w:val="28"/>
        </w:rPr>
        <w:t xml:space="preserve"> polypeptide with a theoretical mass of </w:t>
      </w:r>
      <w:r w:rsidRPr="00931B82">
        <w:rPr>
          <w:b/>
          <w:bCs/>
          <w:sz w:val="28"/>
          <w:szCs w:val="28"/>
        </w:rPr>
        <w:t>59 kDa,</w:t>
      </w:r>
      <w:r w:rsidRPr="001F138B">
        <w:rPr>
          <w:sz w:val="28"/>
          <w:szCs w:val="28"/>
        </w:rPr>
        <w:t xml:space="preserve"> although no crystal structure ha</w:t>
      </w:r>
      <w:r>
        <w:rPr>
          <w:sz w:val="28"/>
          <w:szCs w:val="28"/>
        </w:rPr>
        <w:t>s been obtained</w:t>
      </w:r>
      <w:r w:rsidRPr="001F138B">
        <w:rPr>
          <w:sz w:val="28"/>
          <w:szCs w:val="28"/>
        </w:rPr>
        <w:t xml:space="preserve">. Experimentally, it has been detected as a </w:t>
      </w:r>
      <w:r w:rsidRPr="00931B82">
        <w:rPr>
          <w:b/>
          <w:bCs/>
          <w:sz w:val="28"/>
          <w:szCs w:val="28"/>
        </w:rPr>
        <w:t>74 kDa</w:t>
      </w:r>
      <w:r w:rsidRPr="001F138B">
        <w:rPr>
          <w:sz w:val="28"/>
          <w:szCs w:val="28"/>
        </w:rPr>
        <w:t xml:space="preserve"> protein, possibly the result of post</w:t>
      </w:r>
      <w:r w:rsidR="00D1581B">
        <w:rPr>
          <w:sz w:val="28"/>
          <w:szCs w:val="28"/>
        </w:rPr>
        <w:t>-</w:t>
      </w:r>
      <w:r w:rsidRPr="001F138B">
        <w:rPr>
          <w:sz w:val="28"/>
          <w:szCs w:val="28"/>
        </w:rPr>
        <w:t xml:space="preserve">translational </w:t>
      </w:r>
      <w:r w:rsidRPr="00931B82">
        <w:rPr>
          <w:sz w:val="28"/>
          <w:szCs w:val="28"/>
          <w:u w:val="single"/>
        </w:rPr>
        <w:t>N-glycosylation</w:t>
      </w:r>
      <w:r w:rsidRPr="001F138B">
        <w:rPr>
          <w:sz w:val="28"/>
          <w:szCs w:val="28"/>
        </w:rPr>
        <w:t xml:space="preserve"> of seven </w:t>
      </w:r>
      <w:r w:rsidR="00D1581B">
        <w:rPr>
          <w:sz w:val="28"/>
          <w:szCs w:val="28"/>
        </w:rPr>
        <w:t>Asn residues (Taura et al. 2007</w:t>
      </w:r>
      <w:r w:rsidRPr="001F138B">
        <w:rPr>
          <w:sz w:val="28"/>
          <w:szCs w:val="28"/>
        </w:rPr>
        <w:t xml:space="preserve">; Taura et al. 1996). Like THCAS, CBDAS is also a flavinated enzyme; His114 and Cys176 are the most likely </w:t>
      </w:r>
      <w:r w:rsidRPr="007B2B0C">
        <w:rPr>
          <w:sz w:val="28"/>
          <w:szCs w:val="28"/>
          <w:u w:val="single"/>
        </w:rPr>
        <w:t>FAD-binding sites</w:t>
      </w:r>
      <w:r w:rsidRPr="001F138B">
        <w:rPr>
          <w:sz w:val="28"/>
          <w:szCs w:val="28"/>
        </w:rPr>
        <w:t xml:space="preserve"> based on </w:t>
      </w:r>
      <w:r w:rsidRPr="007259B8">
        <w:rPr>
          <w:sz w:val="28"/>
          <w:szCs w:val="28"/>
          <w:u w:val="single"/>
        </w:rPr>
        <w:t>analogy with THCAS</w:t>
      </w:r>
      <w:r w:rsidRPr="001F138B">
        <w:rPr>
          <w:sz w:val="28"/>
          <w:szCs w:val="28"/>
        </w:rPr>
        <w:t xml:space="preserve">. Morimoto has proposed that the </w:t>
      </w:r>
      <w:r w:rsidRPr="00D1581B">
        <w:rPr>
          <w:sz w:val="28"/>
          <w:szCs w:val="28"/>
          <w:u w:val="single"/>
        </w:rPr>
        <w:t>mechanism</w:t>
      </w:r>
      <w:r w:rsidRPr="001F138B">
        <w:rPr>
          <w:sz w:val="28"/>
          <w:szCs w:val="28"/>
        </w:rPr>
        <w:t xml:space="preserve"> of the two enzymes is likely </w:t>
      </w:r>
      <w:r w:rsidRPr="00D1581B">
        <w:rPr>
          <w:sz w:val="28"/>
          <w:szCs w:val="28"/>
          <w:u w:val="single"/>
        </w:rPr>
        <w:t>very similar</w:t>
      </w:r>
      <w:r w:rsidRPr="001F138B">
        <w:rPr>
          <w:sz w:val="28"/>
          <w:szCs w:val="28"/>
        </w:rPr>
        <w:t xml:space="preserve"> (Taura et al. 2007b). The Morimoto group has proposed that the significant </w:t>
      </w:r>
      <w:r w:rsidRPr="00D1581B">
        <w:rPr>
          <w:sz w:val="28"/>
          <w:szCs w:val="28"/>
          <w:u w:val="single"/>
        </w:rPr>
        <w:t>difference</w:t>
      </w:r>
      <w:r w:rsidRPr="001F138B">
        <w:rPr>
          <w:sz w:val="28"/>
          <w:szCs w:val="28"/>
        </w:rPr>
        <w:t xml:space="preserve"> between their primary </w:t>
      </w:r>
      <w:r w:rsidR="00D1581B" w:rsidRPr="001F138B">
        <w:rPr>
          <w:sz w:val="28"/>
          <w:szCs w:val="28"/>
        </w:rPr>
        <w:t>modes</w:t>
      </w:r>
      <w:r w:rsidRPr="001F138B">
        <w:rPr>
          <w:sz w:val="28"/>
          <w:szCs w:val="28"/>
        </w:rPr>
        <w:t xml:space="preserve"> of action is in the </w:t>
      </w:r>
      <w:r w:rsidRPr="001F138B">
        <w:rPr>
          <w:b/>
          <w:bCs/>
          <w:sz w:val="28"/>
          <w:szCs w:val="28"/>
        </w:rPr>
        <w:t>proton transfer step</w:t>
      </w:r>
      <w:r w:rsidRPr="001F138B">
        <w:rPr>
          <w:sz w:val="28"/>
          <w:szCs w:val="28"/>
        </w:rPr>
        <w:t>: CB</w:t>
      </w:r>
      <w:r w:rsidRPr="001F138B">
        <w:rPr>
          <w:b/>
          <w:bCs/>
          <w:sz w:val="28"/>
          <w:szCs w:val="28"/>
        </w:rPr>
        <w:t>D</w:t>
      </w:r>
      <w:r w:rsidRPr="001F138B">
        <w:rPr>
          <w:sz w:val="28"/>
          <w:szCs w:val="28"/>
        </w:rPr>
        <w:t xml:space="preserve">AS </w:t>
      </w:r>
      <w:r w:rsidRPr="00931B82">
        <w:rPr>
          <w:sz w:val="28"/>
          <w:szCs w:val="28"/>
          <w:u w:val="single"/>
        </w:rPr>
        <w:t>abstracts a proton</w:t>
      </w:r>
      <w:r w:rsidRPr="001F138B">
        <w:rPr>
          <w:sz w:val="28"/>
          <w:szCs w:val="28"/>
        </w:rPr>
        <w:t xml:space="preserve"> from the </w:t>
      </w:r>
      <w:r w:rsidRPr="001F138B">
        <w:rPr>
          <w:sz w:val="28"/>
          <w:szCs w:val="28"/>
          <w:u w:val="single"/>
        </w:rPr>
        <w:t>terminal methyl group of CBGA</w:t>
      </w:r>
      <w:r w:rsidRPr="001F138B">
        <w:rPr>
          <w:sz w:val="28"/>
          <w:szCs w:val="28"/>
        </w:rPr>
        <w:t xml:space="preserve"> instead of from the </w:t>
      </w:r>
      <w:r w:rsidRPr="001F138B">
        <w:rPr>
          <w:sz w:val="28"/>
          <w:szCs w:val="28"/>
          <w:u w:val="single"/>
        </w:rPr>
        <w:t>hydroxyl group</w:t>
      </w:r>
      <w:r w:rsidRPr="001F138B">
        <w:rPr>
          <w:sz w:val="28"/>
          <w:szCs w:val="28"/>
        </w:rPr>
        <w:t xml:space="preserve"> targeted by </w:t>
      </w:r>
      <w:r w:rsidRPr="001F138B">
        <w:rPr>
          <w:sz w:val="28"/>
          <w:szCs w:val="28"/>
          <w:u w:val="single"/>
        </w:rPr>
        <w:t>THCAS</w:t>
      </w:r>
      <w:r w:rsidRPr="001F138B">
        <w:rPr>
          <w:sz w:val="28"/>
          <w:szCs w:val="28"/>
        </w:rPr>
        <w:t xml:space="preserve">, this change in </w:t>
      </w:r>
      <w:r w:rsidRPr="00D1581B">
        <w:rPr>
          <w:b/>
          <w:bCs/>
          <w:sz w:val="28"/>
          <w:szCs w:val="28"/>
        </w:rPr>
        <w:t>region-selectivity</w:t>
      </w:r>
      <w:r w:rsidRPr="001F138B">
        <w:rPr>
          <w:sz w:val="28"/>
          <w:szCs w:val="28"/>
        </w:rPr>
        <w:t xml:space="preserve"> determines </w:t>
      </w:r>
      <w:r>
        <w:rPr>
          <w:sz w:val="28"/>
          <w:szCs w:val="28"/>
        </w:rPr>
        <w:t xml:space="preserve">the </w:t>
      </w:r>
      <w:r w:rsidRPr="00931B82">
        <w:rPr>
          <w:b/>
          <w:bCs/>
          <w:sz w:val="28"/>
          <w:szCs w:val="28"/>
        </w:rPr>
        <w:t xml:space="preserve">cyclization </w:t>
      </w:r>
      <w:r w:rsidR="003073CB">
        <w:rPr>
          <w:sz w:val="28"/>
          <w:szCs w:val="28"/>
        </w:rPr>
        <w:t>(Taura et al. 2007</w:t>
      </w:r>
      <w:r w:rsidRPr="001F138B">
        <w:rPr>
          <w:sz w:val="28"/>
          <w:szCs w:val="28"/>
        </w:rPr>
        <w:t>; Taura et al. 2019</w:t>
      </w:r>
      <w:r>
        <w:rPr>
          <w:sz w:val="28"/>
          <w:szCs w:val="28"/>
        </w:rPr>
        <w:t>).</w:t>
      </w:r>
    </w:p>
    <w:p w14:paraId="3B8C216E" w14:textId="77777777" w:rsidR="00A00780" w:rsidRPr="001F138B" w:rsidRDefault="0001126A" w:rsidP="00A00780">
      <w:pPr>
        <w:jc w:val="center"/>
        <w:rPr>
          <w:sz w:val="28"/>
          <w:szCs w:val="28"/>
          <w:rtl/>
        </w:rPr>
      </w:pPr>
      <w:r>
        <w:rPr>
          <w:rFonts w:hint="cs"/>
          <w:noProof/>
          <w:sz w:val="28"/>
          <w:szCs w:val="28"/>
          <w:rtl/>
        </w:rPr>
        <w:drawing>
          <wp:inline distT="0" distB="0" distL="0" distR="0" wp14:anchorId="2A5808B7" wp14:editId="0E5324BB">
            <wp:extent cx="5886676" cy="1971675"/>
            <wp:effectExtent l="0" t="0" r="0" b="0"/>
            <wp:docPr id="48"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ynthesis_of_CBC.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23753" cy="1984093"/>
                    </a:xfrm>
                    <a:prstGeom prst="rect">
                      <a:avLst/>
                    </a:prstGeom>
                  </pic:spPr>
                </pic:pic>
              </a:graphicData>
            </a:graphic>
          </wp:inline>
        </w:drawing>
      </w:r>
    </w:p>
    <w:p w14:paraId="09EB4278" w14:textId="77777777" w:rsidR="003073CB" w:rsidRPr="003073CB" w:rsidRDefault="003073CB" w:rsidP="003073CB">
      <w:pPr>
        <w:bidi w:val="0"/>
        <w:jc w:val="center"/>
        <w:rPr>
          <w:b/>
          <w:bCs/>
          <w:sz w:val="32"/>
          <w:szCs w:val="32"/>
        </w:rPr>
      </w:pPr>
      <w:r w:rsidRPr="003073CB">
        <w:rPr>
          <w:b/>
          <w:bCs/>
          <w:sz w:val="32"/>
          <w:szCs w:val="32"/>
        </w:rPr>
        <w:t xml:space="preserve">Biosynthesis of </w:t>
      </w:r>
      <w:r>
        <w:rPr>
          <w:b/>
          <w:bCs/>
          <w:sz w:val="32"/>
          <w:szCs w:val="32"/>
        </w:rPr>
        <w:t>CBC</w:t>
      </w:r>
      <w:r w:rsidRPr="003073CB">
        <w:rPr>
          <w:b/>
          <w:bCs/>
          <w:sz w:val="32"/>
          <w:szCs w:val="32"/>
        </w:rPr>
        <w:t>A from CBGA by CBCAS</w:t>
      </w:r>
    </w:p>
    <w:p w14:paraId="2161B057" w14:textId="77777777" w:rsidR="00EE785D" w:rsidRDefault="001663C6" w:rsidP="003073CB">
      <w:pPr>
        <w:bidi w:val="0"/>
        <w:rPr>
          <w:sz w:val="28"/>
          <w:szCs w:val="28"/>
        </w:rPr>
      </w:pPr>
      <w:r>
        <w:rPr>
          <w:noProof/>
          <w:sz w:val="28"/>
          <w:szCs w:val="28"/>
        </w:rPr>
        <mc:AlternateContent>
          <mc:Choice Requires="wps">
            <w:drawing>
              <wp:anchor distT="0" distB="0" distL="114300" distR="114300" simplePos="0" relativeHeight="251714560" behindDoc="0" locked="0" layoutInCell="1" allowOverlap="1" wp14:anchorId="26B4E204" wp14:editId="044F8341">
                <wp:simplePos x="0" y="0"/>
                <wp:positionH relativeFrom="column">
                  <wp:posOffset>-47625</wp:posOffset>
                </wp:positionH>
                <wp:positionV relativeFrom="paragraph">
                  <wp:posOffset>3051810</wp:posOffset>
                </wp:positionV>
                <wp:extent cx="2990850" cy="723900"/>
                <wp:effectExtent l="0" t="0" r="19050" b="19050"/>
                <wp:wrapNone/>
                <wp:docPr id="298" name="מלבן 298"/>
                <wp:cNvGraphicFramePr/>
                <a:graphic xmlns:a="http://schemas.openxmlformats.org/drawingml/2006/main">
                  <a:graphicData uri="http://schemas.microsoft.com/office/word/2010/wordprocessingShape">
                    <wps:wsp>
                      <wps:cNvSpPr/>
                      <wps:spPr>
                        <a:xfrm>
                          <a:off x="0" y="0"/>
                          <a:ext cx="2990850" cy="7239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2175F378" id="מלבן 298" o:spid="_x0000_s1026" style="position:absolute;margin-left:-3.75pt;margin-top:240.3pt;width:235.5pt;height:57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" filled="f" strokecolor="#243f60 [1604]" strokeweight="2pt"/>
            </w:pict>
          </mc:Fallback>
        </mc:AlternateContent>
      </w:r>
      <w:r w:rsidR="001F138B" w:rsidRPr="001F138B">
        <w:rPr>
          <w:sz w:val="28"/>
          <w:szCs w:val="28"/>
        </w:rPr>
        <w:t>Despite this minor difference in mechanism, THCAS and CB</w:t>
      </w:r>
      <w:r w:rsidR="001F138B" w:rsidRPr="003073CB">
        <w:rPr>
          <w:b/>
          <w:bCs/>
          <w:sz w:val="28"/>
          <w:szCs w:val="28"/>
        </w:rPr>
        <w:t>D</w:t>
      </w:r>
      <w:r w:rsidR="001F138B" w:rsidRPr="001F138B">
        <w:rPr>
          <w:sz w:val="28"/>
          <w:szCs w:val="28"/>
        </w:rPr>
        <w:t xml:space="preserve">AS have </w:t>
      </w:r>
      <w:r w:rsidR="001F138B" w:rsidRPr="001F138B">
        <w:rPr>
          <w:b/>
          <w:bCs/>
          <w:sz w:val="28"/>
          <w:szCs w:val="28"/>
        </w:rPr>
        <w:t>84% sequence identity</w:t>
      </w:r>
      <w:r w:rsidR="001F138B" w:rsidRPr="001F138B">
        <w:rPr>
          <w:sz w:val="28"/>
          <w:szCs w:val="28"/>
        </w:rPr>
        <w:t xml:space="preserve"> (Taura et al. 2007b), with </w:t>
      </w:r>
      <w:r w:rsidR="001F138B" w:rsidRPr="0001126A">
        <w:rPr>
          <w:sz w:val="28"/>
          <w:szCs w:val="28"/>
          <w:u w:val="single"/>
        </w:rPr>
        <w:t>mutations at key active site residues</w:t>
      </w:r>
      <w:r w:rsidR="001F138B" w:rsidRPr="001F138B">
        <w:rPr>
          <w:sz w:val="28"/>
          <w:szCs w:val="28"/>
        </w:rPr>
        <w:t xml:space="preserve"> likely explaining their </w:t>
      </w:r>
      <w:r w:rsidR="001F138B" w:rsidRPr="00CC568C">
        <w:rPr>
          <w:b/>
          <w:bCs/>
          <w:sz w:val="28"/>
          <w:szCs w:val="28"/>
        </w:rPr>
        <w:t>differing cyclization specificity</w:t>
      </w:r>
      <w:r w:rsidR="001F138B">
        <w:rPr>
          <w:sz w:val="28"/>
          <w:szCs w:val="28"/>
        </w:rPr>
        <w:t xml:space="preserve"> (Onofri et al. 2015). T</w:t>
      </w:r>
      <w:r w:rsidR="001F138B" w:rsidRPr="001F138B">
        <w:rPr>
          <w:sz w:val="28"/>
          <w:szCs w:val="28"/>
        </w:rPr>
        <w:t xml:space="preserve">hey both generate eight different products, although in different ratios. Whereas </w:t>
      </w:r>
      <w:r w:rsidR="001F138B" w:rsidRPr="00CC568C">
        <w:rPr>
          <w:b/>
          <w:bCs/>
          <w:sz w:val="28"/>
          <w:szCs w:val="28"/>
        </w:rPr>
        <w:t xml:space="preserve">THCAS </w:t>
      </w:r>
      <w:r w:rsidR="001F138B" w:rsidRPr="001F138B">
        <w:rPr>
          <w:sz w:val="28"/>
          <w:szCs w:val="28"/>
        </w:rPr>
        <w:t>produces CB</w:t>
      </w:r>
      <w:r w:rsidR="001F138B" w:rsidRPr="00CC568C">
        <w:rPr>
          <w:b/>
          <w:bCs/>
          <w:sz w:val="28"/>
          <w:szCs w:val="28"/>
        </w:rPr>
        <w:t>D</w:t>
      </w:r>
      <w:r w:rsidR="001F138B" w:rsidRPr="001F138B">
        <w:rPr>
          <w:sz w:val="28"/>
          <w:szCs w:val="28"/>
        </w:rPr>
        <w:t>A and CB</w:t>
      </w:r>
      <w:r w:rsidR="001F138B" w:rsidRPr="00CC568C">
        <w:rPr>
          <w:b/>
          <w:bCs/>
          <w:sz w:val="28"/>
          <w:szCs w:val="28"/>
        </w:rPr>
        <w:t>C</w:t>
      </w:r>
      <w:r w:rsidR="001F138B" w:rsidRPr="001F138B">
        <w:rPr>
          <w:sz w:val="28"/>
          <w:szCs w:val="28"/>
        </w:rPr>
        <w:t xml:space="preserve">A as minor products, </w:t>
      </w:r>
      <w:r w:rsidR="001F138B" w:rsidRPr="00CC568C">
        <w:rPr>
          <w:b/>
          <w:bCs/>
          <w:sz w:val="28"/>
          <w:szCs w:val="28"/>
        </w:rPr>
        <w:t>CBDAS</w:t>
      </w:r>
      <w:r w:rsidR="001F138B" w:rsidRPr="001F138B">
        <w:rPr>
          <w:sz w:val="28"/>
          <w:szCs w:val="28"/>
        </w:rPr>
        <w:t xml:space="preserve"> produces small amounts of </w:t>
      </w:r>
      <w:r w:rsidR="001F138B" w:rsidRPr="00306BF4">
        <w:rPr>
          <w:b/>
          <w:bCs/>
          <w:sz w:val="28"/>
          <w:szCs w:val="28"/>
        </w:rPr>
        <w:t>THCA</w:t>
      </w:r>
      <w:r w:rsidR="001F138B">
        <w:rPr>
          <w:sz w:val="28"/>
          <w:szCs w:val="28"/>
        </w:rPr>
        <w:t xml:space="preserve"> and CB</w:t>
      </w:r>
      <w:r w:rsidR="001F138B" w:rsidRPr="00CC568C">
        <w:rPr>
          <w:b/>
          <w:bCs/>
          <w:sz w:val="28"/>
          <w:szCs w:val="28"/>
        </w:rPr>
        <w:t>C</w:t>
      </w:r>
      <w:r w:rsidR="001F138B">
        <w:rPr>
          <w:sz w:val="28"/>
          <w:szCs w:val="28"/>
        </w:rPr>
        <w:t>A in addition to CB</w:t>
      </w:r>
      <w:r w:rsidR="001F138B" w:rsidRPr="00306BF4">
        <w:rPr>
          <w:b/>
          <w:bCs/>
          <w:sz w:val="28"/>
          <w:szCs w:val="28"/>
        </w:rPr>
        <w:t>D</w:t>
      </w:r>
      <w:r w:rsidR="001F138B">
        <w:rPr>
          <w:sz w:val="28"/>
          <w:szCs w:val="28"/>
        </w:rPr>
        <w:t>A</w:t>
      </w:r>
      <w:r w:rsidR="001F138B" w:rsidRPr="001F138B">
        <w:rPr>
          <w:sz w:val="28"/>
          <w:szCs w:val="28"/>
        </w:rPr>
        <w:t xml:space="preserve"> (Zirpel et al. 2018). This similarity can be exploited and </w:t>
      </w:r>
      <w:r w:rsidR="001F138B" w:rsidRPr="001F138B">
        <w:rPr>
          <w:sz w:val="28"/>
          <w:szCs w:val="28"/>
        </w:rPr>
        <w:lastRenderedPageBreak/>
        <w:t xml:space="preserve">a simple </w:t>
      </w:r>
      <w:r w:rsidR="001F138B" w:rsidRPr="001F138B">
        <w:rPr>
          <w:b/>
          <w:bCs/>
          <w:sz w:val="28"/>
          <w:szCs w:val="28"/>
        </w:rPr>
        <w:t>point mutation</w:t>
      </w:r>
      <w:r w:rsidR="001F138B" w:rsidRPr="001F138B">
        <w:rPr>
          <w:sz w:val="28"/>
          <w:szCs w:val="28"/>
        </w:rPr>
        <w:t>, A414V in THCAS yields an</w:t>
      </w:r>
      <w:r w:rsidR="00CC568C">
        <w:rPr>
          <w:sz w:val="28"/>
          <w:szCs w:val="28"/>
        </w:rPr>
        <w:t xml:space="preserve"> enzyme</w:t>
      </w:r>
      <w:r w:rsidR="001F138B" w:rsidRPr="001F138B">
        <w:rPr>
          <w:sz w:val="28"/>
          <w:szCs w:val="28"/>
        </w:rPr>
        <w:t xml:space="preserve"> </w:t>
      </w:r>
      <w:r w:rsidR="001F138B" w:rsidRPr="00CC568C">
        <w:rPr>
          <w:sz w:val="28"/>
          <w:szCs w:val="28"/>
          <w:u w:val="single"/>
        </w:rPr>
        <w:t>analog</w:t>
      </w:r>
      <w:r w:rsidR="001F138B" w:rsidRPr="001F138B">
        <w:rPr>
          <w:sz w:val="28"/>
          <w:szCs w:val="28"/>
        </w:rPr>
        <w:t xml:space="preserve"> with threefold </w:t>
      </w:r>
      <w:r w:rsidR="001F138B" w:rsidRPr="00CC568C">
        <w:rPr>
          <w:b/>
          <w:bCs/>
          <w:sz w:val="28"/>
          <w:szCs w:val="28"/>
        </w:rPr>
        <w:t>higher catalytic activity</w:t>
      </w:r>
      <w:r w:rsidR="001F138B" w:rsidRPr="001F138B">
        <w:rPr>
          <w:sz w:val="28"/>
          <w:szCs w:val="28"/>
        </w:rPr>
        <w:t xml:space="preserve"> for the production of CB</w:t>
      </w:r>
      <w:r w:rsidR="001F138B" w:rsidRPr="00CC568C">
        <w:rPr>
          <w:b/>
          <w:bCs/>
          <w:sz w:val="28"/>
          <w:szCs w:val="28"/>
        </w:rPr>
        <w:t>D</w:t>
      </w:r>
      <w:r w:rsidR="001F138B" w:rsidRPr="001F138B">
        <w:rPr>
          <w:sz w:val="28"/>
          <w:szCs w:val="28"/>
        </w:rPr>
        <w:t xml:space="preserve">A than THCAS, but also with </w:t>
      </w:r>
      <w:r w:rsidR="001F138B" w:rsidRPr="00306BF4">
        <w:rPr>
          <w:b/>
          <w:bCs/>
          <w:sz w:val="28"/>
          <w:szCs w:val="28"/>
          <w:u w:val="single"/>
        </w:rPr>
        <w:t>19</w:t>
      </w:r>
      <w:r w:rsidR="001F138B" w:rsidRPr="0001126A">
        <w:rPr>
          <w:sz w:val="28"/>
          <w:szCs w:val="28"/>
          <w:u w:val="single"/>
        </w:rPr>
        <w:t>-fold higher production of THCA</w:t>
      </w:r>
      <w:r w:rsidR="001F138B" w:rsidRPr="001F138B">
        <w:rPr>
          <w:sz w:val="28"/>
          <w:szCs w:val="28"/>
        </w:rPr>
        <w:t xml:space="preserve"> and a </w:t>
      </w:r>
      <w:r w:rsidR="001F138B" w:rsidRPr="0001126A">
        <w:rPr>
          <w:sz w:val="28"/>
          <w:szCs w:val="28"/>
          <w:u w:val="single"/>
        </w:rPr>
        <w:t xml:space="preserve">broadened </w:t>
      </w:r>
      <w:r w:rsidR="001F138B" w:rsidRPr="00CC568C">
        <w:rPr>
          <w:b/>
          <w:bCs/>
          <w:sz w:val="28"/>
          <w:szCs w:val="28"/>
          <w:u w:val="single"/>
        </w:rPr>
        <w:t>pH</w:t>
      </w:r>
      <w:r w:rsidR="001F138B" w:rsidRPr="0001126A">
        <w:rPr>
          <w:sz w:val="28"/>
          <w:szCs w:val="28"/>
          <w:u w:val="single"/>
        </w:rPr>
        <w:t xml:space="preserve"> spectrum</w:t>
      </w:r>
      <w:r w:rsidR="001F138B" w:rsidRPr="001F138B">
        <w:rPr>
          <w:sz w:val="28"/>
          <w:szCs w:val="28"/>
        </w:rPr>
        <w:t xml:space="preserve"> for the production of CBDA, THCA, and CBCA (Zirpel et al. 2018).</w:t>
      </w:r>
    </w:p>
    <w:p w14:paraId="3BB6BCAB" w14:textId="77777777" w:rsidR="00F156FD" w:rsidRDefault="00A364FF" w:rsidP="00F156FD">
      <w:pPr>
        <w:bidi w:val="0"/>
        <w:rPr>
          <w:sz w:val="28"/>
          <w:szCs w:val="28"/>
        </w:rPr>
      </w:pPr>
      <w:r w:rsidRPr="00306BF4">
        <w:rPr>
          <w:b/>
          <w:bCs/>
          <w:sz w:val="28"/>
          <w:szCs w:val="28"/>
        </w:rPr>
        <w:t>THCAS</w:t>
      </w:r>
      <w:r>
        <w:rPr>
          <w:sz w:val="28"/>
          <w:szCs w:val="28"/>
        </w:rPr>
        <w:t xml:space="preserve"> produce: </w:t>
      </w:r>
      <w:r w:rsidRPr="00306BF4">
        <w:rPr>
          <w:b/>
          <w:bCs/>
          <w:sz w:val="28"/>
          <w:szCs w:val="28"/>
        </w:rPr>
        <w:t>THCA</w:t>
      </w:r>
      <w:r>
        <w:rPr>
          <w:sz w:val="28"/>
          <w:szCs w:val="28"/>
        </w:rPr>
        <w:t xml:space="preserve"> &gt;&gt; CB</w:t>
      </w:r>
      <w:r w:rsidRPr="00306BF4">
        <w:rPr>
          <w:b/>
          <w:bCs/>
          <w:sz w:val="28"/>
          <w:szCs w:val="28"/>
        </w:rPr>
        <w:t>D</w:t>
      </w:r>
      <w:r>
        <w:rPr>
          <w:sz w:val="28"/>
          <w:szCs w:val="28"/>
        </w:rPr>
        <w:t>A &gt; CB</w:t>
      </w:r>
      <w:r w:rsidRPr="00306BF4">
        <w:rPr>
          <w:b/>
          <w:bCs/>
          <w:sz w:val="28"/>
          <w:szCs w:val="28"/>
        </w:rPr>
        <w:t>C</w:t>
      </w:r>
      <w:r>
        <w:rPr>
          <w:sz w:val="28"/>
          <w:szCs w:val="28"/>
        </w:rPr>
        <w:t>A</w:t>
      </w:r>
    </w:p>
    <w:p w14:paraId="6C70B566" w14:textId="77777777" w:rsidR="00A364FF" w:rsidRDefault="00A364FF" w:rsidP="00A364FF">
      <w:pPr>
        <w:bidi w:val="0"/>
        <w:rPr>
          <w:sz w:val="28"/>
          <w:szCs w:val="28"/>
        </w:rPr>
      </w:pPr>
      <w:r w:rsidRPr="00306BF4">
        <w:rPr>
          <w:b/>
          <w:bCs/>
          <w:sz w:val="28"/>
          <w:szCs w:val="28"/>
        </w:rPr>
        <w:t>CBDAS</w:t>
      </w:r>
      <w:r>
        <w:rPr>
          <w:sz w:val="28"/>
          <w:szCs w:val="28"/>
        </w:rPr>
        <w:t xml:space="preserve"> produce: </w:t>
      </w:r>
      <w:r w:rsidRPr="00306BF4">
        <w:rPr>
          <w:b/>
          <w:bCs/>
          <w:sz w:val="28"/>
          <w:szCs w:val="28"/>
        </w:rPr>
        <w:t>CBDA</w:t>
      </w:r>
      <w:r>
        <w:rPr>
          <w:sz w:val="28"/>
          <w:szCs w:val="28"/>
        </w:rPr>
        <w:t xml:space="preserve"> &gt;&gt; </w:t>
      </w:r>
      <w:r w:rsidRPr="00306BF4">
        <w:rPr>
          <w:b/>
          <w:bCs/>
          <w:sz w:val="28"/>
          <w:szCs w:val="28"/>
        </w:rPr>
        <w:t>THCA</w:t>
      </w:r>
      <w:r>
        <w:rPr>
          <w:sz w:val="28"/>
          <w:szCs w:val="28"/>
        </w:rPr>
        <w:t xml:space="preserve"> &gt; CB</w:t>
      </w:r>
      <w:r w:rsidRPr="00306BF4">
        <w:rPr>
          <w:b/>
          <w:bCs/>
          <w:sz w:val="28"/>
          <w:szCs w:val="28"/>
        </w:rPr>
        <w:t>C</w:t>
      </w:r>
      <w:r>
        <w:rPr>
          <w:sz w:val="28"/>
          <w:szCs w:val="28"/>
        </w:rPr>
        <w:t>A</w:t>
      </w:r>
      <w:r w:rsidR="00306BF4">
        <w:rPr>
          <w:sz w:val="28"/>
          <w:szCs w:val="28"/>
        </w:rPr>
        <w:t>.</w:t>
      </w:r>
    </w:p>
    <w:p w14:paraId="3AEBFC9F" w14:textId="77777777" w:rsidR="002C3F63" w:rsidRPr="006D69FE" w:rsidRDefault="006D69FE" w:rsidP="003B2B75">
      <w:pPr>
        <w:bidi w:val="0"/>
        <w:jc w:val="center"/>
        <w:rPr>
          <w:b/>
          <w:bCs/>
          <w:color w:val="0070C0"/>
          <w:sz w:val="16"/>
          <w:szCs w:val="16"/>
        </w:rPr>
      </w:pPr>
      <w:r w:rsidRPr="006D69FE">
        <w:rPr>
          <w:b/>
          <w:bCs/>
          <w:sz w:val="16"/>
          <w:szCs w:val="16"/>
        </w:rPr>
        <w:t xml:space="preserve"> </w:t>
      </w:r>
      <w:r w:rsidR="007873D1" w:rsidRPr="006D69FE">
        <w:rPr>
          <w:b/>
          <w:bCs/>
          <w:sz w:val="16"/>
          <w:szCs w:val="16"/>
        </w:rPr>
        <w:t xml:space="preserve"> </w:t>
      </w:r>
      <w:r w:rsidR="00F52B88" w:rsidRPr="006D69FE">
        <w:rPr>
          <w:b/>
          <w:bCs/>
          <w:sz w:val="16"/>
          <w:szCs w:val="16"/>
        </w:rPr>
        <w:t xml:space="preserve"> </w:t>
      </w:r>
      <w:r w:rsidR="00F36EB0" w:rsidRPr="006D69FE">
        <w:rPr>
          <w:b/>
          <w:bCs/>
          <w:sz w:val="16"/>
          <w:szCs w:val="16"/>
        </w:rPr>
        <w:t xml:space="preserve">  </w:t>
      </w:r>
    </w:p>
    <w:p w14:paraId="0A472F44" w14:textId="77777777" w:rsidR="007873D1" w:rsidRPr="00700023" w:rsidRDefault="00F36EB0" w:rsidP="002C3F63">
      <w:pPr>
        <w:bidi w:val="0"/>
        <w:jc w:val="center"/>
        <w:rPr>
          <w:b/>
          <w:bCs/>
          <w:sz w:val="36"/>
          <w:szCs w:val="36"/>
        </w:rPr>
      </w:pPr>
      <w:r w:rsidRPr="005D60B8">
        <w:rPr>
          <w:b/>
          <w:bCs/>
          <w:color w:val="FF0000"/>
          <w:sz w:val="36"/>
          <w:szCs w:val="36"/>
        </w:rPr>
        <w:t>THCAS</w:t>
      </w:r>
      <w:r w:rsidRPr="00700023">
        <w:rPr>
          <w:b/>
          <w:bCs/>
          <w:sz w:val="36"/>
          <w:szCs w:val="36"/>
        </w:rPr>
        <w:t xml:space="preserve"> </w:t>
      </w:r>
      <w:r w:rsidR="007873D1" w:rsidRPr="00700023">
        <w:rPr>
          <w:b/>
          <w:bCs/>
          <w:sz w:val="36"/>
          <w:szCs w:val="36"/>
        </w:rPr>
        <w:t xml:space="preserve">is derived from </w:t>
      </w:r>
      <w:r w:rsidR="003B2B75" w:rsidRPr="00E1215C">
        <w:rPr>
          <w:b/>
          <w:bCs/>
          <w:color w:val="00B050"/>
          <w:sz w:val="36"/>
          <w:szCs w:val="36"/>
        </w:rPr>
        <w:t>CBDAS</w:t>
      </w:r>
      <w:r w:rsidR="003B2B75">
        <w:rPr>
          <w:b/>
          <w:bCs/>
          <w:sz w:val="36"/>
          <w:szCs w:val="36"/>
        </w:rPr>
        <w:t xml:space="preserve"> {Recent findings}</w:t>
      </w:r>
    </w:p>
    <w:p w14:paraId="67ECEC76" w14:textId="77777777" w:rsidR="000C1B5F" w:rsidRDefault="007873D1" w:rsidP="007873D1">
      <w:pPr>
        <w:bidi w:val="0"/>
        <w:rPr>
          <w:sz w:val="28"/>
          <w:szCs w:val="28"/>
        </w:rPr>
      </w:pPr>
      <w:r w:rsidRPr="007873D1">
        <w:rPr>
          <w:sz w:val="28"/>
          <w:szCs w:val="28"/>
        </w:rPr>
        <w:t xml:space="preserve">Sequence variants of THCA- and CBDA-synthases were isolated from different </w:t>
      </w:r>
      <w:r w:rsidRPr="007873D1">
        <w:rPr>
          <w:i/>
          <w:iCs/>
          <w:sz w:val="28"/>
          <w:szCs w:val="28"/>
        </w:rPr>
        <w:t>Cannabis sativa</w:t>
      </w:r>
      <w:r w:rsidRPr="007873D1">
        <w:rPr>
          <w:sz w:val="28"/>
          <w:szCs w:val="28"/>
        </w:rPr>
        <w:t xml:space="preserve"> L. strains expressing various </w:t>
      </w:r>
      <w:r w:rsidRPr="002E6A72">
        <w:rPr>
          <w:sz w:val="28"/>
          <w:szCs w:val="28"/>
          <w:u w:val="single"/>
        </w:rPr>
        <w:t>wild-type</w:t>
      </w:r>
      <w:r w:rsidRPr="007873D1">
        <w:rPr>
          <w:sz w:val="28"/>
          <w:szCs w:val="28"/>
        </w:rPr>
        <w:t xml:space="preserve"> and </w:t>
      </w:r>
      <w:r w:rsidRPr="00C56FE1">
        <w:rPr>
          <w:sz w:val="28"/>
          <w:szCs w:val="28"/>
          <w:u w:val="single"/>
        </w:rPr>
        <w:t>mutant</w:t>
      </w:r>
      <w:r w:rsidRPr="007873D1">
        <w:rPr>
          <w:sz w:val="28"/>
          <w:szCs w:val="28"/>
        </w:rPr>
        <w:t xml:space="preserve"> chemical phenotypes (</w:t>
      </w:r>
      <w:r w:rsidRPr="00C56FE1">
        <w:rPr>
          <w:b/>
          <w:bCs/>
          <w:sz w:val="28"/>
          <w:szCs w:val="28"/>
        </w:rPr>
        <w:t>chemotypes</w:t>
      </w:r>
      <w:r w:rsidRPr="007873D1">
        <w:rPr>
          <w:sz w:val="28"/>
          <w:szCs w:val="28"/>
        </w:rPr>
        <w:t>). Expressed and complete sequences were obtained from mature inflorescences. Each strain was shown to have a different specificity and/or ability to convert the precursor CB</w:t>
      </w:r>
      <w:r w:rsidRPr="00306BF4">
        <w:rPr>
          <w:b/>
          <w:bCs/>
          <w:sz w:val="28"/>
          <w:szCs w:val="28"/>
        </w:rPr>
        <w:t>G</w:t>
      </w:r>
      <w:r w:rsidRPr="007873D1">
        <w:rPr>
          <w:sz w:val="28"/>
          <w:szCs w:val="28"/>
        </w:rPr>
        <w:t>A into CB</w:t>
      </w:r>
      <w:r w:rsidRPr="002E6A72">
        <w:rPr>
          <w:b/>
          <w:bCs/>
          <w:sz w:val="28"/>
          <w:szCs w:val="28"/>
        </w:rPr>
        <w:t>D</w:t>
      </w:r>
      <w:r w:rsidRPr="007873D1">
        <w:rPr>
          <w:sz w:val="28"/>
          <w:szCs w:val="28"/>
        </w:rPr>
        <w:t xml:space="preserve">A and/or THCA type products. The comparison of the expressed sequences led to the identification of different </w:t>
      </w:r>
      <w:r w:rsidRPr="00306BF4">
        <w:rPr>
          <w:b/>
          <w:bCs/>
          <w:sz w:val="28"/>
          <w:szCs w:val="28"/>
        </w:rPr>
        <w:t>mutations</w:t>
      </w:r>
      <w:r w:rsidRPr="007873D1">
        <w:rPr>
          <w:sz w:val="28"/>
          <w:szCs w:val="28"/>
        </w:rPr>
        <w:t xml:space="preserve">, all of them </w:t>
      </w:r>
      <w:r w:rsidRPr="00306BF4">
        <w:rPr>
          <w:b/>
          <w:bCs/>
          <w:sz w:val="28"/>
          <w:szCs w:val="28"/>
        </w:rPr>
        <w:t>due to</w:t>
      </w:r>
      <w:r w:rsidRPr="007873D1">
        <w:rPr>
          <w:sz w:val="28"/>
          <w:szCs w:val="28"/>
        </w:rPr>
        <w:t xml:space="preserve"> </w:t>
      </w:r>
      <w:r w:rsidRPr="00C56FE1">
        <w:rPr>
          <w:b/>
          <w:bCs/>
          <w:sz w:val="28"/>
          <w:szCs w:val="28"/>
        </w:rPr>
        <w:t>SNPs</w:t>
      </w:r>
      <w:r w:rsidRPr="007873D1">
        <w:rPr>
          <w:sz w:val="28"/>
          <w:szCs w:val="28"/>
        </w:rPr>
        <w:t xml:space="preserve">. These SNPs were found to relate to the cannabinoid composition of the inflorescence at maturity and are therefore proposed to have a functional significance. The </w:t>
      </w:r>
      <w:r w:rsidRPr="00C56FE1">
        <w:rPr>
          <w:sz w:val="28"/>
          <w:szCs w:val="28"/>
          <w:u w:val="single"/>
        </w:rPr>
        <w:t>amount of variation</w:t>
      </w:r>
      <w:r w:rsidRPr="007873D1">
        <w:rPr>
          <w:sz w:val="28"/>
          <w:szCs w:val="28"/>
        </w:rPr>
        <w:t xml:space="preserve"> was found to be </w:t>
      </w:r>
      <w:r w:rsidRPr="00C56FE1">
        <w:rPr>
          <w:b/>
          <w:bCs/>
          <w:sz w:val="28"/>
          <w:szCs w:val="28"/>
        </w:rPr>
        <w:t>higher</w:t>
      </w:r>
      <w:r w:rsidRPr="007873D1">
        <w:rPr>
          <w:sz w:val="28"/>
          <w:szCs w:val="28"/>
        </w:rPr>
        <w:t xml:space="preserve"> within the </w:t>
      </w:r>
      <w:r w:rsidRPr="00C56FE1">
        <w:rPr>
          <w:b/>
          <w:bCs/>
          <w:sz w:val="28"/>
          <w:szCs w:val="28"/>
        </w:rPr>
        <w:t>CBDAS</w:t>
      </w:r>
      <w:r w:rsidRPr="007873D1">
        <w:rPr>
          <w:sz w:val="28"/>
          <w:szCs w:val="28"/>
        </w:rPr>
        <w:t xml:space="preserve"> sequence family than in the THCAS family, suggesting a </w:t>
      </w:r>
      <w:r w:rsidRPr="00C56FE1">
        <w:rPr>
          <w:sz w:val="28"/>
          <w:szCs w:val="28"/>
          <w:u w:val="single"/>
        </w:rPr>
        <w:t xml:space="preserve">more </w:t>
      </w:r>
      <w:r w:rsidRPr="00306BF4">
        <w:rPr>
          <w:b/>
          <w:bCs/>
          <w:sz w:val="28"/>
          <w:szCs w:val="28"/>
          <w:u w:val="single"/>
        </w:rPr>
        <w:t>recent</w:t>
      </w:r>
      <w:r w:rsidRPr="00C56FE1">
        <w:rPr>
          <w:sz w:val="28"/>
          <w:szCs w:val="28"/>
          <w:u w:val="single"/>
        </w:rPr>
        <w:t xml:space="preserve"> evolution of </w:t>
      </w:r>
      <w:r w:rsidRPr="00F36EB0">
        <w:rPr>
          <w:b/>
          <w:bCs/>
          <w:sz w:val="28"/>
          <w:szCs w:val="28"/>
          <w:u w:val="single"/>
        </w:rPr>
        <w:t>THCA</w:t>
      </w:r>
      <w:r w:rsidRPr="00C56FE1">
        <w:rPr>
          <w:sz w:val="28"/>
          <w:szCs w:val="28"/>
          <w:u w:val="single"/>
        </w:rPr>
        <w:t>-forming enzymes from the CB</w:t>
      </w:r>
      <w:r w:rsidRPr="002E6A72">
        <w:rPr>
          <w:b/>
          <w:bCs/>
          <w:sz w:val="28"/>
          <w:szCs w:val="28"/>
          <w:u w:val="single"/>
        </w:rPr>
        <w:t>D</w:t>
      </w:r>
      <w:r w:rsidRPr="00C56FE1">
        <w:rPr>
          <w:sz w:val="28"/>
          <w:szCs w:val="28"/>
          <w:u w:val="single"/>
        </w:rPr>
        <w:t>AS group</w:t>
      </w:r>
      <w:r w:rsidRPr="007873D1">
        <w:rPr>
          <w:sz w:val="28"/>
          <w:szCs w:val="28"/>
        </w:rPr>
        <w:t xml:space="preserve">. We therefore consider </w:t>
      </w:r>
      <w:r w:rsidRPr="00F52B88">
        <w:rPr>
          <w:b/>
          <w:bCs/>
          <w:sz w:val="28"/>
          <w:szCs w:val="28"/>
        </w:rPr>
        <w:t xml:space="preserve">CBDAS as the ancestral type </w:t>
      </w:r>
      <w:r w:rsidRPr="007873D1">
        <w:rPr>
          <w:sz w:val="28"/>
          <w:szCs w:val="28"/>
        </w:rPr>
        <w:t>of these synthases.</w:t>
      </w:r>
    </w:p>
    <w:p w14:paraId="073863E1" w14:textId="77777777" w:rsidR="009049E1" w:rsidRPr="00E1215C" w:rsidRDefault="009049E1" w:rsidP="009049E1">
      <w:pPr>
        <w:bidi w:val="0"/>
        <w:jc w:val="center"/>
        <w:rPr>
          <w:b/>
          <w:bCs/>
          <w:color w:val="0070C0"/>
          <w:sz w:val="36"/>
          <w:szCs w:val="36"/>
        </w:rPr>
      </w:pPr>
      <w:r w:rsidRPr="00E1215C">
        <w:rPr>
          <w:b/>
          <w:bCs/>
          <w:color w:val="00B050"/>
          <w:sz w:val="36"/>
          <w:szCs w:val="36"/>
        </w:rPr>
        <w:t xml:space="preserve">CBDAS </w:t>
      </w:r>
      <w:r w:rsidRPr="00E1215C">
        <w:rPr>
          <w:b/>
          <w:bCs/>
          <w:color w:val="000000" w:themeColor="text1"/>
          <w:sz w:val="36"/>
          <w:szCs w:val="36"/>
        </w:rPr>
        <w:sym w:font="Wingdings" w:char="F0E0"/>
      </w:r>
      <w:r w:rsidRPr="00E1215C">
        <w:rPr>
          <w:b/>
          <w:bCs/>
          <w:color w:val="0070C0"/>
          <w:sz w:val="36"/>
          <w:szCs w:val="36"/>
        </w:rPr>
        <w:t xml:space="preserve"> </w:t>
      </w:r>
      <w:r w:rsidRPr="00E1215C">
        <w:rPr>
          <w:b/>
          <w:bCs/>
          <w:color w:val="FF0000"/>
          <w:sz w:val="36"/>
          <w:szCs w:val="36"/>
        </w:rPr>
        <w:t>THCAS</w:t>
      </w:r>
      <w:r w:rsidRPr="00E1215C">
        <w:rPr>
          <w:b/>
          <w:bCs/>
          <w:color w:val="0070C0"/>
          <w:sz w:val="36"/>
          <w:szCs w:val="36"/>
        </w:rPr>
        <w:t xml:space="preserve"> </w:t>
      </w:r>
      <w:r w:rsidRPr="00E1215C">
        <w:rPr>
          <w:b/>
          <w:bCs/>
          <w:color w:val="000000" w:themeColor="text1"/>
          <w:sz w:val="36"/>
          <w:szCs w:val="36"/>
        </w:rPr>
        <w:sym w:font="Wingdings" w:char="F0E0"/>
      </w:r>
      <w:r w:rsidRPr="00E1215C">
        <w:rPr>
          <w:b/>
          <w:bCs/>
          <w:color w:val="0070C0"/>
          <w:sz w:val="36"/>
          <w:szCs w:val="36"/>
        </w:rPr>
        <w:t xml:space="preserve"> CBCAS</w:t>
      </w:r>
    </w:p>
    <w:p w14:paraId="195C6FA1" w14:textId="77777777" w:rsidR="00DC7A3C" w:rsidRDefault="00F24FE5" w:rsidP="00F52B88">
      <w:pPr>
        <w:bidi w:val="0"/>
        <w:rPr>
          <w:sz w:val="28"/>
          <w:szCs w:val="28"/>
        </w:rPr>
      </w:pPr>
      <w:r w:rsidRPr="00F24FE5">
        <w:rPr>
          <w:sz w:val="28"/>
          <w:szCs w:val="28"/>
        </w:rPr>
        <w:t>Recently the sequence of CB</w:t>
      </w:r>
      <w:r w:rsidRPr="00F24FE5">
        <w:rPr>
          <w:b/>
          <w:bCs/>
          <w:sz w:val="28"/>
          <w:szCs w:val="28"/>
        </w:rPr>
        <w:t>C</w:t>
      </w:r>
      <w:r w:rsidRPr="00F24FE5">
        <w:rPr>
          <w:sz w:val="28"/>
          <w:szCs w:val="28"/>
        </w:rPr>
        <w:t xml:space="preserve">AS was reported by Page and Stout (2019). The sequence identity between CBDAS and THCAS is near identity: </w:t>
      </w:r>
      <w:r w:rsidRPr="00F24FE5">
        <w:rPr>
          <w:b/>
          <w:bCs/>
          <w:sz w:val="28"/>
          <w:szCs w:val="28"/>
        </w:rPr>
        <w:t>96%</w:t>
      </w:r>
      <w:r w:rsidRPr="00F24FE5">
        <w:rPr>
          <w:sz w:val="28"/>
          <w:szCs w:val="28"/>
        </w:rPr>
        <w:t xml:space="preserve"> (van Bakel et al. 2011). </w:t>
      </w:r>
      <w:r w:rsidRPr="007259B8">
        <w:rPr>
          <w:b/>
          <w:bCs/>
          <w:sz w:val="28"/>
          <w:szCs w:val="28"/>
        </w:rPr>
        <w:t>CBCAS</w:t>
      </w:r>
      <w:r w:rsidRPr="00F24FE5">
        <w:rPr>
          <w:sz w:val="28"/>
          <w:szCs w:val="28"/>
        </w:rPr>
        <w:t xml:space="preserve"> was isolated and partially purified </w:t>
      </w:r>
      <w:r w:rsidRPr="00F24FE5">
        <w:rPr>
          <w:b/>
          <w:bCs/>
          <w:sz w:val="28"/>
          <w:szCs w:val="28"/>
        </w:rPr>
        <w:t>from young leaves</w:t>
      </w:r>
      <w:r w:rsidRPr="00F24FE5">
        <w:rPr>
          <w:sz w:val="28"/>
          <w:szCs w:val="28"/>
        </w:rPr>
        <w:t xml:space="preserve"> of </w:t>
      </w:r>
      <w:r w:rsidRPr="004D0FD8">
        <w:rPr>
          <w:i/>
          <w:iCs/>
          <w:sz w:val="28"/>
          <w:szCs w:val="28"/>
        </w:rPr>
        <w:t>C. sativa</w:t>
      </w:r>
      <w:r w:rsidRPr="00F24FE5">
        <w:rPr>
          <w:sz w:val="28"/>
          <w:szCs w:val="28"/>
        </w:rPr>
        <w:t xml:space="preserve"> (Morimoto et al. 1998; Morimoto et al. 1997). In contrast to CBDAS and THCAS, CB</w:t>
      </w:r>
      <w:r w:rsidRPr="00121EC5">
        <w:rPr>
          <w:b/>
          <w:bCs/>
          <w:sz w:val="28"/>
          <w:szCs w:val="28"/>
        </w:rPr>
        <w:t>C</w:t>
      </w:r>
      <w:r w:rsidRPr="00F24FE5">
        <w:rPr>
          <w:sz w:val="28"/>
          <w:szCs w:val="28"/>
        </w:rPr>
        <w:t xml:space="preserve">AS seems to be </w:t>
      </w:r>
      <w:r w:rsidRPr="00121EC5">
        <w:rPr>
          <w:b/>
          <w:bCs/>
          <w:sz w:val="28"/>
          <w:szCs w:val="28"/>
        </w:rPr>
        <w:t>homo-dimer</w:t>
      </w:r>
      <w:r w:rsidRPr="00F24FE5">
        <w:rPr>
          <w:sz w:val="28"/>
          <w:szCs w:val="28"/>
        </w:rPr>
        <w:t xml:space="preserve"> with a determined native molecular mass of </w:t>
      </w:r>
      <w:r w:rsidRPr="00121EC5">
        <w:rPr>
          <w:b/>
          <w:bCs/>
          <w:sz w:val="28"/>
          <w:szCs w:val="28"/>
        </w:rPr>
        <w:t>136 kDa</w:t>
      </w:r>
      <w:r w:rsidRPr="00F24FE5">
        <w:rPr>
          <w:sz w:val="28"/>
          <w:szCs w:val="28"/>
        </w:rPr>
        <w:t xml:space="preserve"> and a </w:t>
      </w:r>
      <w:r w:rsidRPr="00F52B88">
        <w:rPr>
          <w:sz w:val="28"/>
          <w:szCs w:val="28"/>
          <w:u w:val="single"/>
        </w:rPr>
        <w:t>maximum activity at pH 6.5</w:t>
      </w:r>
      <w:r w:rsidRPr="00F24FE5">
        <w:rPr>
          <w:sz w:val="28"/>
          <w:szCs w:val="28"/>
        </w:rPr>
        <w:t xml:space="preserve">. A molecular mass of </w:t>
      </w:r>
      <w:r w:rsidRPr="007259B8">
        <w:rPr>
          <w:b/>
          <w:bCs/>
          <w:sz w:val="28"/>
          <w:szCs w:val="28"/>
        </w:rPr>
        <w:t>71</w:t>
      </w:r>
      <w:r w:rsidRPr="00F24FE5">
        <w:rPr>
          <w:sz w:val="28"/>
          <w:szCs w:val="28"/>
        </w:rPr>
        <w:t xml:space="preserve"> kDa was estimated for the </w:t>
      </w:r>
      <w:r w:rsidRPr="00F52B88">
        <w:rPr>
          <w:sz w:val="28"/>
          <w:szCs w:val="28"/>
          <w:u w:val="single"/>
        </w:rPr>
        <w:t>mono</w:t>
      </w:r>
      <w:r w:rsidRPr="00F24FE5">
        <w:rPr>
          <w:sz w:val="28"/>
          <w:szCs w:val="28"/>
        </w:rPr>
        <w:t xml:space="preserve">mers </w:t>
      </w:r>
      <w:r w:rsidRPr="00F24FE5">
        <w:rPr>
          <w:sz w:val="28"/>
          <w:szCs w:val="28"/>
        </w:rPr>
        <w:lastRenderedPageBreak/>
        <w:t>using SDS-PAGE. According to kinetic data, CB</w:t>
      </w:r>
      <w:r w:rsidRPr="00121EC5">
        <w:rPr>
          <w:b/>
          <w:bCs/>
          <w:sz w:val="28"/>
          <w:szCs w:val="28"/>
        </w:rPr>
        <w:t>C</w:t>
      </w:r>
      <w:r w:rsidRPr="00F24FE5">
        <w:rPr>
          <w:sz w:val="28"/>
          <w:szCs w:val="28"/>
        </w:rPr>
        <w:t xml:space="preserve">AS has a </w:t>
      </w:r>
      <w:r w:rsidRPr="00F24FE5">
        <w:rPr>
          <w:b/>
          <w:bCs/>
          <w:sz w:val="28"/>
          <w:szCs w:val="28"/>
        </w:rPr>
        <w:t>higher affinity for CBGA</w:t>
      </w:r>
      <w:r w:rsidRPr="00F24FE5">
        <w:rPr>
          <w:sz w:val="28"/>
          <w:szCs w:val="28"/>
        </w:rPr>
        <w:t xml:space="preserve"> </w:t>
      </w:r>
      <w:r w:rsidRPr="00F52B88">
        <w:rPr>
          <w:sz w:val="28"/>
          <w:szCs w:val="28"/>
          <w:u w:val="single"/>
        </w:rPr>
        <w:t>than THCAS and CBCAS</w:t>
      </w:r>
      <w:r w:rsidRPr="00F24FE5">
        <w:rPr>
          <w:sz w:val="28"/>
          <w:szCs w:val="28"/>
        </w:rPr>
        <w:t xml:space="preserve"> (Morimoto et al. 1998). CBCA and its neutral form CBC are both </w:t>
      </w:r>
      <w:r w:rsidRPr="00F24FE5">
        <w:rPr>
          <w:b/>
          <w:bCs/>
          <w:sz w:val="28"/>
          <w:szCs w:val="28"/>
        </w:rPr>
        <w:t>racemic</w:t>
      </w:r>
      <w:r w:rsidRPr="00F24FE5">
        <w:rPr>
          <w:sz w:val="28"/>
          <w:szCs w:val="28"/>
        </w:rPr>
        <w:t xml:space="preserve">. Studies by Morimoto suggested that </w:t>
      </w:r>
      <w:r w:rsidRPr="00F52B88">
        <w:rPr>
          <w:sz w:val="28"/>
          <w:szCs w:val="28"/>
          <w:u w:val="single"/>
        </w:rPr>
        <w:t>both enantiomers of CBCA</w:t>
      </w:r>
      <w:r w:rsidRPr="00F24FE5">
        <w:rPr>
          <w:sz w:val="28"/>
          <w:szCs w:val="28"/>
        </w:rPr>
        <w:t xml:space="preserve"> are formed by a CBCAS catalyzed reaction in a molar ratio of 5</w:t>
      </w:r>
      <w:r w:rsidR="00F52B88">
        <w:rPr>
          <w:sz w:val="28"/>
          <w:szCs w:val="28"/>
        </w:rPr>
        <w:t>:1 (Morimoto et al. 1997). I</w:t>
      </w:r>
      <w:r w:rsidRPr="00F24FE5">
        <w:rPr>
          <w:sz w:val="28"/>
          <w:szCs w:val="28"/>
        </w:rPr>
        <w:t>t is still unknown which of the two isomers is the major product (Taura et al. 2007a; Morimoto et al. 1997; Gaoni and Mechoulam 1971).</w:t>
      </w:r>
    </w:p>
    <w:p w14:paraId="0A333282" w14:textId="77777777" w:rsidR="00121EC5" w:rsidRDefault="00931B82" w:rsidP="00121EC5">
      <w:pPr>
        <w:bidi w:val="0"/>
        <w:jc w:val="center"/>
        <w:rPr>
          <w:sz w:val="28"/>
          <w:szCs w:val="28"/>
        </w:rPr>
      </w:pPr>
      <w:r>
        <w:rPr>
          <w:noProof/>
          <w:sz w:val="28"/>
          <w:szCs w:val="28"/>
        </w:rPr>
        <w:drawing>
          <wp:inline distT="0" distB="0" distL="0" distR="0" wp14:anchorId="796B193F" wp14:editId="1CB46E6A">
            <wp:extent cx="3042872" cy="981075"/>
            <wp:effectExtent l="0" t="0" r="5715" b="0"/>
            <wp:docPr id="47" name="תמונה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chromene R 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41407" cy="980603"/>
                    </a:xfrm>
                    <a:prstGeom prst="rect">
                      <a:avLst/>
                    </a:prstGeom>
                  </pic:spPr>
                </pic:pic>
              </a:graphicData>
            </a:graphic>
          </wp:inline>
        </w:drawing>
      </w:r>
    </w:p>
    <w:p w14:paraId="69254F7C" w14:textId="77777777" w:rsidR="00931B82" w:rsidRPr="00931B82" w:rsidRDefault="00F52B88" w:rsidP="00931B82">
      <w:pPr>
        <w:bidi w:val="0"/>
        <w:jc w:val="center"/>
        <w:rPr>
          <w:b/>
          <w:bCs/>
          <w:sz w:val="32"/>
          <w:szCs w:val="32"/>
        </w:rPr>
      </w:pPr>
      <w:r>
        <w:rPr>
          <w:b/>
          <w:bCs/>
          <w:sz w:val="32"/>
          <w:szCs w:val="32"/>
        </w:rPr>
        <w:t xml:space="preserve">Chemical structure of </w:t>
      </w:r>
      <w:r w:rsidR="00931B82" w:rsidRPr="00931B82">
        <w:rPr>
          <w:b/>
          <w:bCs/>
          <w:sz w:val="32"/>
          <w:szCs w:val="32"/>
        </w:rPr>
        <w:t>Cannabichromene [CBC]</w:t>
      </w:r>
    </w:p>
    <w:p w14:paraId="576732F8" w14:textId="77777777" w:rsidR="00F52B88" w:rsidRDefault="00F52B88" w:rsidP="00DC7A3C">
      <w:pPr>
        <w:bidi w:val="0"/>
        <w:rPr>
          <w:sz w:val="28"/>
          <w:szCs w:val="28"/>
        </w:rPr>
      </w:pPr>
      <w:r w:rsidRPr="00F52B88">
        <w:rPr>
          <w:i/>
          <w:iCs/>
          <w:sz w:val="28"/>
          <w:szCs w:val="28"/>
          <w:u w:val="single"/>
        </w:rPr>
        <w:t>Hypothesis:</w:t>
      </w:r>
      <w:r>
        <w:rPr>
          <w:sz w:val="28"/>
          <w:szCs w:val="28"/>
        </w:rPr>
        <w:t xml:space="preserve"> The fact that CBCAS have much higher affinity to CBGA compared to CBDAS &amp; THCAS suggests that it was the last </w:t>
      </w:r>
      <w:r w:rsidRPr="001A4704">
        <w:rPr>
          <w:i/>
          <w:iCs/>
          <w:sz w:val="28"/>
          <w:szCs w:val="28"/>
        </w:rPr>
        <w:t>Cannabis sativa</w:t>
      </w:r>
      <w:r w:rsidR="001A4704">
        <w:rPr>
          <w:sz w:val="28"/>
          <w:szCs w:val="28"/>
        </w:rPr>
        <w:t xml:space="preserve"> </w:t>
      </w:r>
      <w:r>
        <w:rPr>
          <w:sz w:val="28"/>
          <w:szCs w:val="28"/>
        </w:rPr>
        <w:t>oxidocyclase to evolve.</w:t>
      </w:r>
    </w:p>
    <w:p w14:paraId="2D1B35A7" w14:textId="77777777" w:rsidR="00F52B88" w:rsidRDefault="00F52B88" w:rsidP="00F52B88">
      <w:pPr>
        <w:bidi w:val="0"/>
        <w:rPr>
          <w:sz w:val="28"/>
          <w:szCs w:val="28"/>
        </w:rPr>
      </w:pPr>
    </w:p>
    <w:p w14:paraId="07E60E2E" w14:textId="77777777" w:rsidR="00B67B5A" w:rsidRDefault="00DC7A3C" w:rsidP="00F52B88">
      <w:pPr>
        <w:bidi w:val="0"/>
        <w:rPr>
          <w:sz w:val="28"/>
          <w:szCs w:val="28"/>
        </w:rPr>
      </w:pPr>
      <w:r>
        <w:rPr>
          <w:sz w:val="28"/>
          <w:szCs w:val="28"/>
        </w:rPr>
        <w:t>I</w:t>
      </w:r>
      <w:r w:rsidRPr="00DC7A3C">
        <w:rPr>
          <w:sz w:val="28"/>
          <w:szCs w:val="28"/>
        </w:rPr>
        <w:t xml:space="preserve">n chemistry, a </w:t>
      </w:r>
      <w:r w:rsidRPr="00DC7A3C">
        <w:rPr>
          <w:b/>
          <w:bCs/>
          <w:sz w:val="28"/>
          <w:szCs w:val="28"/>
        </w:rPr>
        <w:t>racemic mixture</w:t>
      </w:r>
      <w:r w:rsidRPr="00DC7A3C">
        <w:rPr>
          <w:sz w:val="28"/>
          <w:szCs w:val="28"/>
        </w:rPr>
        <w:t xml:space="preserve"> is one that has </w:t>
      </w:r>
      <w:r w:rsidRPr="00C56FE1">
        <w:rPr>
          <w:sz w:val="28"/>
          <w:szCs w:val="28"/>
          <w:u w:val="single"/>
        </w:rPr>
        <w:t>equal amounts</w:t>
      </w:r>
      <w:r w:rsidRPr="00DC7A3C">
        <w:rPr>
          <w:sz w:val="28"/>
          <w:szCs w:val="28"/>
        </w:rPr>
        <w:t xml:space="preserve"> of </w:t>
      </w:r>
      <w:r w:rsidRPr="00DC7A3C">
        <w:rPr>
          <w:b/>
          <w:bCs/>
          <w:sz w:val="28"/>
          <w:szCs w:val="28"/>
        </w:rPr>
        <w:t xml:space="preserve">left- </w:t>
      </w:r>
      <w:r w:rsidRPr="00C56FE1">
        <w:rPr>
          <w:sz w:val="28"/>
          <w:szCs w:val="28"/>
        </w:rPr>
        <w:t>and</w:t>
      </w:r>
      <w:r w:rsidRPr="00DC7A3C">
        <w:rPr>
          <w:b/>
          <w:bCs/>
          <w:sz w:val="28"/>
          <w:szCs w:val="28"/>
        </w:rPr>
        <w:t xml:space="preserve"> right-handed enantiomers of a chiral molecule</w:t>
      </w:r>
      <w:r w:rsidRPr="00DC7A3C">
        <w:rPr>
          <w:sz w:val="28"/>
          <w:szCs w:val="28"/>
        </w:rPr>
        <w:t xml:space="preserve">. The first known racemic mixture was racemic acid, which Louis Pasteur found to be a mixture of the two enantiomeric isomers of </w:t>
      </w:r>
      <w:r w:rsidRPr="00645DAD">
        <w:rPr>
          <w:b/>
          <w:bCs/>
          <w:sz w:val="28"/>
          <w:szCs w:val="28"/>
        </w:rPr>
        <w:t>tartaric acid</w:t>
      </w:r>
      <w:r w:rsidR="00B67B5A">
        <w:rPr>
          <w:sz w:val="28"/>
          <w:szCs w:val="28"/>
        </w:rPr>
        <w:t xml:space="preserve"> from grapes</w:t>
      </w:r>
      <w:r w:rsidRPr="00DC7A3C">
        <w:rPr>
          <w:sz w:val="28"/>
          <w:szCs w:val="28"/>
        </w:rPr>
        <w:t xml:space="preserve">. </w:t>
      </w:r>
    </w:p>
    <w:p w14:paraId="1FBAAB44" w14:textId="77777777" w:rsidR="00F24FE5" w:rsidRDefault="00DC7A3C" w:rsidP="00B67B5A">
      <w:pPr>
        <w:bidi w:val="0"/>
        <w:rPr>
          <w:sz w:val="28"/>
          <w:szCs w:val="28"/>
        </w:rPr>
      </w:pPr>
      <w:r w:rsidRPr="00DC7A3C">
        <w:rPr>
          <w:sz w:val="28"/>
          <w:szCs w:val="28"/>
        </w:rPr>
        <w:t>A sample with only a single enantiomer is an enantiomericall</w:t>
      </w:r>
      <w:r>
        <w:rPr>
          <w:sz w:val="28"/>
          <w:szCs w:val="28"/>
        </w:rPr>
        <w:t xml:space="preserve">y </w:t>
      </w:r>
      <w:r w:rsidRPr="00121EC5">
        <w:rPr>
          <w:b/>
          <w:bCs/>
          <w:sz w:val="28"/>
          <w:szCs w:val="28"/>
        </w:rPr>
        <w:t>pure</w:t>
      </w:r>
      <w:r>
        <w:rPr>
          <w:sz w:val="28"/>
          <w:szCs w:val="28"/>
        </w:rPr>
        <w:t xml:space="preserve"> or enantiopure compound.</w:t>
      </w:r>
    </w:p>
    <w:p w14:paraId="57491E27" w14:textId="77777777" w:rsidR="00B67B5A" w:rsidRDefault="00B67B5A" w:rsidP="00B67B5A">
      <w:pPr>
        <w:bidi w:val="0"/>
        <w:jc w:val="center"/>
        <w:rPr>
          <w:sz w:val="28"/>
          <w:szCs w:val="28"/>
        </w:rPr>
      </w:pPr>
      <w:r>
        <w:rPr>
          <w:noProof/>
          <w:sz w:val="28"/>
          <w:szCs w:val="28"/>
        </w:rPr>
        <w:drawing>
          <wp:inline distT="0" distB="0" distL="0" distR="0" wp14:anchorId="50FC9AF8" wp14:editId="05D1FA5B">
            <wp:extent cx="1647825" cy="966724"/>
            <wp:effectExtent l="0" t="0" r="0" b="0"/>
            <wp:docPr id="43" name="תמונה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EMIC Tartaric_acid.svg"/>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1650665" cy="968390"/>
                    </a:xfrm>
                    <a:prstGeom prst="rect">
                      <a:avLst/>
                    </a:prstGeom>
                  </pic:spPr>
                </pic:pic>
              </a:graphicData>
            </a:graphic>
          </wp:inline>
        </w:drawing>
      </w:r>
    </w:p>
    <w:p w14:paraId="2B169ED4" w14:textId="77777777" w:rsidR="00D74551" w:rsidRDefault="00B67B5A" w:rsidP="005D60B8">
      <w:pPr>
        <w:bidi w:val="0"/>
        <w:jc w:val="center"/>
        <w:rPr>
          <w:b/>
          <w:bCs/>
          <w:sz w:val="32"/>
          <w:szCs w:val="32"/>
        </w:rPr>
      </w:pPr>
      <w:r w:rsidRPr="00645DAD">
        <w:rPr>
          <w:b/>
          <w:bCs/>
          <w:sz w:val="32"/>
          <w:szCs w:val="32"/>
        </w:rPr>
        <w:t>Racemic (Tartaric) acid</w:t>
      </w:r>
    </w:p>
    <w:p w14:paraId="1DD7EAA2" w14:textId="77777777" w:rsidR="00F52B88" w:rsidRPr="00D74551" w:rsidRDefault="009049E1" w:rsidP="009049E1">
      <w:pPr>
        <w:bidi w:val="0"/>
        <w:rPr>
          <w:sz w:val="28"/>
          <w:szCs w:val="28"/>
        </w:rPr>
      </w:pPr>
      <w:r w:rsidRPr="00D74551">
        <w:rPr>
          <w:b/>
          <w:bCs/>
          <w:i/>
          <w:iCs/>
          <w:sz w:val="28"/>
          <w:szCs w:val="28"/>
          <w:u w:val="single"/>
        </w:rPr>
        <w:t>Hypothesis:</w:t>
      </w:r>
      <w:r w:rsidRPr="00D74551">
        <w:rPr>
          <w:b/>
          <w:bCs/>
          <w:sz w:val="28"/>
          <w:szCs w:val="28"/>
        </w:rPr>
        <w:t xml:space="preserve"> </w:t>
      </w:r>
      <w:r w:rsidR="00F52B88" w:rsidRPr="00D74551">
        <w:rPr>
          <w:sz w:val="28"/>
          <w:szCs w:val="28"/>
        </w:rPr>
        <w:t xml:space="preserve">The </w:t>
      </w:r>
      <w:r w:rsidR="00DF1018" w:rsidRPr="00D74551">
        <w:rPr>
          <w:sz w:val="28"/>
          <w:szCs w:val="28"/>
        </w:rPr>
        <w:t xml:space="preserve">precursor </w:t>
      </w:r>
      <w:r w:rsidRPr="00D74551">
        <w:rPr>
          <w:sz w:val="28"/>
          <w:szCs w:val="28"/>
        </w:rPr>
        <w:t>molecule CB</w:t>
      </w:r>
      <w:r w:rsidRPr="00D74551">
        <w:rPr>
          <w:b/>
          <w:bCs/>
          <w:sz w:val="28"/>
          <w:szCs w:val="28"/>
        </w:rPr>
        <w:t>G</w:t>
      </w:r>
      <w:r w:rsidRPr="00D74551">
        <w:rPr>
          <w:sz w:val="28"/>
          <w:szCs w:val="28"/>
        </w:rPr>
        <w:t xml:space="preserve">A, </w:t>
      </w:r>
      <w:r w:rsidR="00F52B88" w:rsidRPr="00D74551">
        <w:rPr>
          <w:sz w:val="28"/>
          <w:szCs w:val="28"/>
        </w:rPr>
        <w:t xml:space="preserve">enters one side of the active site of </w:t>
      </w:r>
      <w:r w:rsidR="00DF1018" w:rsidRPr="00D74551">
        <w:rPr>
          <w:sz w:val="28"/>
          <w:szCs w:val="28"/>
        </w:rPr>
        <w:t>THCAS / CBDAS / CBCAS – interacts with</w:t>
      </w:r>
      <w:r w:rsidR="005D60B8">
        <w:rPr>
          <w:sz w:val="28"/>
          <w:szCs w:val="28"/>
        </w:rPr>
        <w:t xml:space="preserve"> the active site amino </w:t>
      </w:r>
      <w:r w:rsidR="005D60B8">
        <w:rPr>
          <w:sz w:val="28"/>
          <w:szCs w:val="28"/>
        </w:rPr>
        <w:lastRenderedPageBreak/>
        <w:t xml:space="preserve">acids, </w:t>
      </w:r>
      <w:r w:rsidR="00DF1018" w:rsidRPr="00D74551">
        <w:rPr>
          <w:sz w:val="28"/>
          <w:szCs w:val="28"/>
        </w:rPr>
        <w:t xml:space="preserve"> FAD cofactor and leaves the enzyme from the opposite side of the active site as</w:t>
      </w:r>
      <w:r w:rsidRPr="00D74551">
        <w:rPr>
          <w:sz w:val="28"/>
          <w:szCs w:val="28"/>
        </w:rPr>
        <w:t xml:space="preserve"> the product:</w:t>
      </w:r>
      <w:r w:rsidR="00DF1018" w:rsidRPr="00D74551">
        <w:rPr>
          <w:sz w:val="28"/>
          <w:szCs w:val="28"/>
        </w:rPr>
        <w:t xml:space="preserve"> THC</w:t>
      </w:r>
      <w:r w:rsidRPr="00D74551">
        <w:rPr>
          <w:sz w:val="28"/>
          <w:szCs w:val="28"/>
        </w:rPr>
        <w:t>A / CBDA / CBCA</w:t>
      </w:r>
      <w:r w:rsidR="00F97A7A" w:rsidRPr="00D74551">
        <w:rPr>
          <w:sz w:val="28"/>
          <w:szCs w:val="28"/>
        </w:rPr>
        <w:t>.</w:t>
      </w:r>
    </w:p>
    <w:p w14:paraId="7F51047E" w14:textId="77777777" w:rsidR="006F07FB" w:rsidRPr="00D74551" w:rsidRDefault="00BE25B9" w:rsidP="00BE25B9">
      <w:pPr>
        <w:bidi w:val="0"/>
        <w:rPr>
          <w:sz w:val="28"/>
          <w:szCs w:val="28"/>
        </w:rPr>
      </w:pPr>
      <w:r w:rsidRPr="00D74551">
        <w:rPr>
          <w:b/>
          <w:bCs/>
          <w:i/>
          <w:iCs/>
          <w:sz w:val="28"/>
          <w:szCs w:val="28"/>
          <w:u w:val="single"/>
        </w:rPr>
        <w:t>Hypothesis:</w:t>
      </w:r>
      <w:r w:rsidRPr="00D74551">
        <w:rPr>
          <w:b/>
          <w:bCs/>
          <w:sz w:val="28"/>
          <w:szCs w:val="28"/>
        </w:rPr>
        <w:t xml:space="preserve"> </w:t>
      </w:r>
      <w:r w:rsidR="00824742" w:rsidRPr="00D74551">
        <w:rPr>
          <w:b/>
          <w:bCs/>
          <w:sz w:val="28"/>
          <w:szCs w:val="28"/>
        </w:rPr>
        <w:t xml:space="preserve">FMN inhibits THCAS, CBDAS &amp; CBCAS </w:t>
      </w:r>
      <w:r w:rsidR="00824742" w:rsidRPr="00D74551">
        <w:rPr>
          <w:sz w:val="28"/>
          <w:szCs w:val="28"/>
        </w:rPr>
        <w:t xml:space="preserve">as a result of the </w:t>
      </w:r>
      <w:r w:rsidR="00824742" w:rsidRPr="00D74551">
        <w:rPr>
          <w:sz w:val="28"/>
          <w:szCs w:val="28"/>
          <w:u w:val="single"/>
        </w:rPr>
        <w:t>competition</w:t>
      </w:r>
      <w:r w:rsidR="00824742" w:rsidRPr="00D74551">
        <w:rPr>
          <w:sz w:val="28"/>
          <w:szCs w:val="28"/>
        </w:rPr>
        <w:t xml:space="preserve"> with the </w:t>
      </w:r>
      <w:r w:rsidR="00824742" w:rsidRPr="00D74551">
        <w:rPr>
          <w:b/>
          <w:bCs/>
          <w:sz w:val="28"/>
          <w:szCs w:val="28"/>
        </w:rPr>
        <w:t>FAD</w:t>
      </w:r>
      <w:r w:rsidR="00824742" w:rsidRPr="00D74551">
        <w:rPr>
          <w:sz w:val="28"/>
          <w:szCs w:val="28"/>
        </w:rPr>
        <w:t xml:space="preserve"> cofactor, pr</w:t>
      </w:r>
      <w:r w:rsidR="009049E1" w:rsidRPr="00D74551">
        <w:rPr>
          <w:sz w:val="28"/>
          <w:szCs w:val="28"/>
        </w:rPr>
        <w:t>oving the crucial role of the "t</w:t>
      </w:r>
      <w:r w:rsidR="00824742" w:rsidRPr="00D74551">
        <w:rPr>
          <w:sz w:val="28"/>
          <w:szCs w:val="28"/>
        </w:rPr>
        <w:t>ail"</w:t>
      </w:r>
      <w:r w:rsidR="009F3880" w:rsidRPr="00D74551">
        <w:rPr>
          <w:sz w:val="28"/>
          <w:szCs w:val="28"/>
        </w:rPr>
        <w:t xml:space="preserve"> moiety of the co</w:t>
      </w:r>
      <w:r w:rsidRPr="00D74551">
        <w:rPr>
          <w:sz w:val="28"/>
          <w:szCs w:val="28"/>
        </w:rPr>
        <w:t xml:space="preserve">mmon pCBs synthetic enzymes cofactor. Flavin adenine dinucleotide [FAD] consists of two portions: the </w:t>
      </w:r>
      <w:r w:rsidRPr="00D74551">
        <w:rPr>
          <w:b/>
          <w:bCs/>
          <w:sz w:val="28"/>
          <w:szCs w:val="28"/>
        </w:rPr>
        <w:t>adenine nucleotide</w:t>
      </w:r>
      <w:r w:rsidRPr="00D74551">
        <w:rPr>
          <w:sz w:val="28"/>
          <w:szCs w:val="28"/>
        </w:rPr>
        <w:t xml:space="preserve"> (adenosine monophosphate [</w:t>
      </w:r>
      <w:r w:rsidRPr="00D74551">
        <w:rPr>
          <w:b/>
          <w:bCs/>
          <w:sz w:val="28"/>
          <w:szCs w:val="28"/>
        </w:rPr>
        <w:t>AMP</w:t>
      </w:r>
      <w:r w:rsidRPr="00D74551">
        <w:rPr>
          <w:sz w:val="28"/>
          <w:szCs w:val="28"/>
        </w:rPr>
        <w:t>]) and the flavin mononucleotide (</w:t>
      </w:r>
      <w:r w:rsidRPr="00D74551">
        <w:rPr>
          <w:b/>
          <w:bCs/>
          <w:sz w:val="28"/>
          <w:szCs w:val="28"/>
        </w:rPr>
        <w:t>FMN</w:t>
      </w:r>
      <w:r w:rsidRPr="00D74551">
        <w:rPr>
          <w:sz w:val="28"/>
          <w:szCs w:val="28"/>
        </w:rPr>
        <w:t xml:space="preserve">) </w:t>
      </w:r>
      <w:r w:rsidRPr="00D74551">
        <w:rPr>
          <w:sz w:val="28"/>
          <w:szCs w:val="28"/>
          <w:u w:val="single"/>
        </w:rPr>
        <w:t>bridged together through their phosphate groups</w:t>
      </w:r>
      <w:r w:rsidRPr="00D74551">
        <w:rPr>
          <w:sz w:val="28"/>
          <w:szCs w:val="28"/>
        </w:rPr>
        <w:t xml:space="preserve">. Adenine is bound to a </w:t>
      </w:r>
      <w:r w:rsidRPr="00D74551">
        <w:rPr>
          <w:sz w:val="28"/>
          <w:szCs w:val="28"/>
          <w:u w:val="single"/>
        </w:rPr>
        <w:t>cyclic ribose</w:t>
      </w:r>
      <w:r w:rsidRPr="00D74551">
        <w:rPr>
          <w:sz w:val="28"/>
          <w:szCs w:val="28"/>
        </w:rPr>
        <w:t xml:space="preserve"> at the 1' carbon, while phosphate is bound to the ribose at the 5' carbon to form the adenine nucleotide.</w:t>
      </w:r>
    </w:p>
    <w:p w14:paraId="62264617" w14:textId="77777777" w:rsidR="00824742" w:rsidRDefault="006F07FB" w:rsidP="006F07FB">
      <w:pPr>
        <w:bidi w:val="0"/>
        <w:rPr>
          <w:sz w:val="28"/>
          <w:szCs w:val="28"/>
        </w:rPr>
      </w:pPr>
      <w:r w:rsidRPr="00D74551">
        <w:rPr>
          <w:b/>
          <w:bCs/>
          <w:i/>
          <w:iCs/>
          <w:sz w:val="28"/>
          <w:szCs w:val="28"/>
          <w:u w:val="single"/>
        </w:rPr>
        <w:t>Hypothesis:</w:t>
      </w:r>
      <w:r w:rsidRPr="00D74551">
        <w:rPr>
          <w:sz w:val="28"/>
          <w:szCs w:val="28"/>
        </w:rPr>
        <w:t xml:space="preserve"> The adenine monophosphate and the cyclic ribose of </w:t>
      </w:r>
      <w:r w:rsidRPr="00D74551">
        <w:rPr>
          <w:b/>
          <w:bCs/>
          <w:sz w:val="28"/>
          <w:szCs w:val="28"/>
        </w:rPr>
        <w:t xml:space="preserve">FAD </w:t>
      </w:r>
      <w:r w:rsidRPr="00D74551">
        <w:rPr>
          <w:sz w:val="28"/>
          <w:szCs w:val="28"/>
        </w:rPr>
        <w:t>co</w:t>
      </w:r>
      <w:r w:rsidR="00D74551" w:rsidRPr="00D74551">
        <w:rPr>
          <w:sz w:val="28"/>
          <w:szCs w:val="28"/>
        </w:rPr>
        <w:t>factor together with negatively or positively chargrd amino acid residues</w:t>
      </w:r>
      <w:r w:rsidRPr="00D74551">
        <w:rPr>
          <w:sz w:val="28"/>
          <w:szCs w:val="28"/>
        </w:rPr>
        <w:t xml:space="preserve"> in the active pocket of the oxidocyclases, perform the chemical attack on the monoterpene of CB</w:t>
      </w:r>
      <w:r w:rsidRPr="00D74551">
        <w:rPr>
          <w:b/>
          <w:bCs/>
          <w:sz w:val="28"/>
          <w:szCs w:val="28"/>
        </w:rPr>
        <w:t>G</w:t>
      </w:r>
      <w:r w:rsidRPr="00D74551">
        <w:rPr>
          <w:sz w:val="28"/>
          <w:szCs w:val="28"/>
        </w:rPr>
        <w:t>A to produce CBDA, THCA &amp; CBCA.</w:t>
      </w:r>
      <w:r w:rsidR="00BE25B9" w:rsidRPr="00D74551">
        <w:rPr>
          <w:sz w:val="28"/>
          <w:szCs w:val="28"/>
        </w:rPr>
        <w:t xml:space="preserve"> </w:t>
      </w:r>
    </w:p>
    <w:p w14:paraId="715BC4FB" w14:textId="77777777" w:rsidR="00D74551" w:rsidRDefault="00D74551" w:rsidP="00D74551">
      <w:pPr>
        <w:bidi w:val="0"/>
        <w:rPr>
          <w:sz w:val="28"/>
          <w:szCs w:val="28"/>
        </w:rPr>
      </w:pPr>
      <w:r>
        <w:rPr>
          <w:sz w:val="28"/>
          <w:szCs w:val="28"/>
        </w:rPr>
        <w:t xml:space="preserve">Amino acids </w:t>
      </w:r>
      <w:r w:rsidR="00967F68">
        <w:rPr>
          <w:sz w:val="28"/>
          <w:szCs w:val="28"/>
        </w:rPr>
        <w:t xml:space="preserve">of THCAS </w:t>
      </w:r>
      <w:r>
        <w:rPr>
          <w:sz w:val="28"/>
          <w:szCs w:val="28"/>
        </w:rPr>
        <w:t xml:space="preserve">that interact with the </w:t>
      </w:r>
      <w:r w:rsidRPr="00C800AB">
        <w:rPr>
          <w:b/>
          <w:bCs/>
          <w:sz w:val="28"/>
          <w:szCs w:val="28"/>
        </w:rPr>
        <w:t>Phenol</w:t>
      </w:r>
      <w:r>
        <w:rPr>
          <w:sz w:val="28"/>
          <w:szCs w:val="28"/>
        </w:rPr>
        <w:t xml:space="preserve"> moiety of CB</w:t>
      </w:r>
      <w:r w:rsidRPr="00C800AB">
        <w:rPr>
          <w:b/>
          <w:bCs/>
          <w:sz w:val="28"/>
          <w:szCs w:val="28"/>
        </w:rPr>
        <w:t>G</w:t>
      </w:r>
      <w:r>
        <w:rPr>
          <w:sz w:val="28"/>
          <w:szCs w:val="28"/>
        </w:rPr>
        <w:t>A:</w:t>
      </w:r>
    </w:p>
    <w:p w14:paraId="68A0CF36" w14:textId="77777777" w:rsidR="00D74551" w:rsidRPr="00C800AB" w:rsidRDefault="00D74551" w:rsidP="00D74551">
      <w:pPr>
        <w:bidi w:val="0"/>
        <w:rPr>
          <w:sz w:val="28"/>
          <w:szCs w:val="28"/>
        </w:rPr>
      </w:pPr>
      <w:r w:rsidRPr="00C800AB">
        <w:rPr>
          <w:b/>
          <w:bCs/>
          <w:sz w:val="28"/>
          <w:szCs w:val="28"/>
        </w:rPr>
        <w:t>Tyr417, His292</w:t>
      </w:r>
      <w:r w:rsidR="00C800AB">
        <w:rPr>
          <w:b/>
          <w:bCs/>
          <w:sz w:val="28"/>
          <w:szCs w:val="28"/>
        </w:rPr>
        <w:t xml:space="preserve">. </w:t>
      </w:r>
      <w:r w:rsidR="00C800AB">
        <w:rPr>
          <w:sz w:val="28"/>
          <w:szCs w:val="28"/>
        </w:rPr>
        <w:t>The 1</w:t>
      </w:r>
      <w:r w:rsidR="00C800AB" w:rsidRPr="00C800AB">
        <w:rPr>
          <w:sz w:val="28"/>
          <w:szCs w:val="28"/>
          <w:vertAlign w:val="superscript"/>
        </w:rPr>
        <w:t>st</w:t>
      </w:r>
      <w:r w:rsidR="00C800AB">
        <w:rPr>
          <w:sz w:val="28"/>
          <w:szCs w:val="28"/>
        </w:rPr>
        <w:t xml:space="preserve"> interacts with OH and the 2</w:t>
      </w:r>
      <w:r w:rsidR="00C800AB" w:rsidRPr="00C800AB">
        <w:rPr>
          <w:sz w:val="28"/>
          <w:szCs w:val="28"/>
          <w:vertAlign w:val="superscript"/>
        </w:rPr>
        <w:t>nd</w:t>
      </w:r>
      <w:r w:rsidR="00C800AB">
        <w:rPr>
          <w:sz w:val="28"/>
          <w:szCs w:val="28"/>
        </w:rPr>
        <w:t xml:space="preserve"> with COOH.</w:t>
      </w:r>
    </w:p>
    <w:p w14:paraId="7C3A3889" w14:textId="77777777" w:rsidR="00D74551" w:rsidRDefault="00D74551" w:rsidP="00D74551">
      <w:pPr>
        <w:bidi w:val="0"/>
        <w:rPr>
          <w:sz w:val="28"/>
          <w:szCs w:val="28"/>
        </w:rPr>
      </w:pPr>
      <w:r>
        <w:rPr>
          <w:sz w:val="28"/>
          <w:szCs w:val="28"/>
        </w:rPr>
        <w:t>A</w:t>
      </w:r>
      <w:r w:rsidR="00C800AB">
        <w:rPr>
          <w:sz w:val="28"/>
          <w:szCs w:val="28"/>
        </w:rPr>
        <w:t>mino acids</w:t>
      </w:r>
      <w:r>
        <w:rPr>
          <w:sz w:val="28"/>
          <w:szCs w:val="28"/>
        </w:rPr>
        <w:t xml:space="preserve"> that interact with the </w:t>
      </w:r>
      <w:r w:rsidRPr="00C800AB">
        <w:rPr>
          <w:b/>
          <w:bCs/>
          <w:sz w:val="28"/>
          <w:szCs w:val="28"/>
        </w:rPr>
        <w:t xml:space="preserve">Monoterpene </w:t>
      </w:r>
      <w:r>
        <w:rPr>
          <w:sz w:val="28"/>
          <w:szCs w:val="28"/>
        </w:rPr>
        <w:t>moiety of CB</w:t>
      </w:r>
      <w:r w:rsidRPr="00C800AB">
        <w:rPr>
          <w:b/>
          <w:bCs/>
          <w:sz w:val="28"/>
          <w:szCs w:val="28"/>
        </w:rPr>
        <w:t>G</w:t>
      </w:r>
      <w:r>
        <w:rPr>
          <w:sz w:val="28"/>
          <w:szCs w:val="28"/>
        </w:rPr>
        <w:t>A:</w:t>
      </w:r>
    </w:p>
    <w:p w14:paraId="6097CB84" w14:textId="77777777" w:rsidR="00D74551" w:rsidRPr="00C800AB" w:rsidRDefault="00D74551" w:rsidP="00D74551">
      <w:pPr>
        <w:bidi w:val="0"/>
        <w:rPr>
          <w:b/>
          <w:bCs/>
          <w:sz w:val="28"/>
          <w:szCs w:val="28"/>
        </w:rPr>
      </w:pPr>
      <w:r w:rsidRPr="00C800AB">
        <w:rPr>
          <w:b/>
          <w:bCs/>
          <w:sz w:val="28"/>
          <w:szCs w:val="28"/>
        </w:rPr>
        <w:t>Tyr484 (481)</w:t>
      </w:r>
      <w:r w:rsidR="00C800AB">
        <w:rPr>
          <w:b/>
          <w:bCs/>
          <w:sz w:val="28"/>
          <w:szCs w:val="28"/>
        </w:rPr>
        <w:t xml:space="preserve"> &amp; His292 </w:t>
      </w:r>
      <w:r w:rsidR="005D60B8">
        <w:rPr>
          <w:b/>
          <w:bCs/>
          <w:sz w:val="28"/>
          <w:szCs w:val="28"/>
        </w:rPr>
        <w:t>(</w:t>
      </w:r>
      <w:r w:rsidR="00C800AB">
        <w:rPr>
          <w:b/>
          <w:bCs/>
          <w:sz w:val="28"/>
          <w:szCs w:val="28"/>
        </w:rPr>
        <w:t>basic residue</w:t>
      </w:r>
      <w:r w:rsidR="005D60B8">
        <w:rPr>
          <w:b/>
          <w:bCs/>
          <w:sz w:val="28"/>
          <w:szCs w:val="28"/>
        </w:rPr>
        <w:t>)</w:t>
      </w:r>
      <w:r w:rsidR="00C800AB">
        <w:rPr>
          <w:b/>
          <w:bCs/>
          <w:sz w:val="28"/>
          <w:szCs w:val="28"/>
        </w:rPr>
        <w:t>.</w:t>
      </w:r>
      <w:r w:rsidRPr="00C800AB">
        <w:rPr>
          <w:b/>
          <w:bCs/>
          <w:sz w:val="28"/>
          <w:szCs w:val="28"/>
        </w:rPr>
        <w:t xml:space="preserve"> </w:t>
      </w:r>
    </w:p>
    <w:p w14:paraId="3A676896" w14:textId="77777777" w:rsidR="00D74551" w:rsidRDefault="00D74551" w:rsidP="00D74551">
      <w:pPr>
        <w:bidi w:val="0"/>
        <w:rPr>
          <w:sz w:val="28"/>
          <w:szCs w:val="28"/>
        </w:rPr>
      </w:pPr>
      <w:r>
        <w:rPr>
          <w:sz w:val="28"/>
          <w:szCs w:val="28"/>
        </w:rPr>
        <w:t xml:space="preserve">Amino acids that interact with the </w:t>
      </w:r>
      <w:r w:rsidRPr="00C800AB">
        <w:rPr>
          <w:b/>
          <w:bCs/>
          <w:sz w:val="28"/>
          <w:szCs w:val="28"/>
        </w:rPr>
        <w:t>FAD</w:t>
      </w:r>
      <w:r>
        <w:rPr>
          <w:sz w:val="28"/>
          <w:szCs w:val="28"/>
        </w:rPr>
        <w:t xml:space="preserve"> cofactor:</w:t>
      </w:r>
    </w:p>
    <w:p w14:paraId="2C240FF8" w14:textId="77777777" w:rsidR="00D74551" w:rsidRPr="00C800AB" w:rsidRDefault="00D74551" w:rsidP="00D74551">
      <w:pPr>
        <w:bidi w:val="0"/>
        <w:rPr>
          <w:b/>
          <w:bCs/>
          <w:sz w:val="28"/>
          <w:szCs w:val="28"/>
        </w:rPr>
      </w:pPr>
      <w:r w:rsidRPr="00C800AB">
        <w:rPr>
          <w:b/>
          <w:bCs/>
          <w:sz w:val="28"/>
          <w:szCs w:val="28"/>
        </w:rPr>
        <w:t>His114, Cys176 (178)</w:t>
      </w:r>
      <w:r w:rsidR="00C800AB">
        <w:rPr>
          <w:b/>
          <w:bCs/>
          <w:sz w:val="28"/>
          <w:szCs w:val="28"/>
        </w:rPr>
        <w:t>.</w:t>
      </w:r>
    </w:p>
    <w:p w14:paraId="7E856FE3" w14:textId="77777777" w:rsidR="00D74551" w:rsidRDefault="00D74551" w:rsidP="00D74551">
      <w:pPr>
        <w:bidi w:val="0"/>
        <w:rPr>
          <w:sz w:val="28"/>
          <w:szCs w:val="28"/>
        </w:rPr>
      </w:pPr>
      <w:r>
        <w:rPr>
          <w:sz w:val="28"/>
          <w:szCs w:val="28"/>
        </w:rPr>
        <w:t xml:space="preserve">Other AAs in the </w:t>
      </w:r>
      <w:r w:rsidRPr="00967F68">
        <w:rPr>
          <w:b/>
          <w:bCs/>
          <w:sz w:val="28"/>
          <w:szCs w:val="28"/>
        </w:rPr>
        <w:t>active site</w:t>
      </w:r>
      <w:r>
        <w:rPr>
          <w:sz w:val="28"/>
          <w:szCs w:val="28"/>
        </w:rPr>
        <w:t xml:space="preserve"> of THCAS:</w:t>
      </w:r>
    </w:p>
    <w:p w14:paraId="60224CA7" w14:textId="77777777" w:rsidR="00D74551" w:rsidRPr="00C800AB" w:rsidRDefault="00D74551" w:rsidP="00D74551">
      <w:pPr>
        <w:bidi w:val="0"/>
        <w:rPr>
          <w:b/>
          <w:bCs/>
          <w:sz w:val="28"/>
          <w:szCs w:val="28"/>
        </w:rPr>
      </w:pPr>
      <w:r w:rsidRPr="00C800AB">
        <w:rPr>
          <w:b/>
          <w:bCs/>
          <w:sz w:val="28"/>
          <w:szCs w:val="28"/>
        </w:rPr>
        <w:t>Asp115, Gly113</w:t>
      </w:r>
      <w:r w:rsidR="00C800AB" w:rsidRPr="00C800AB">
        <w:rPr>
          <w:b/>
          <w:bCs/>
          <w:sz w:val="28"/>
          <w:szCs w:val="28"/>
        </w:rPr>
        <w:t>, Ile241, Tyr175 &amp; Tyr417.</w:t>
      </w:r>
    </w:p>
    <w:p w14:paraId="1EE37FCE" w14:textId="77777777" w:rsidR="00BE25B9" w:rsidRPr="00645DAD" w:rsidRDefault="00BE25B9" w:rsidP="00BE25B9">
      <w:pPr>
        <w:bidi w:val="0"/>
        <w:rPr>
          <w:b/>
          <w:bCs/>
          <w:sz w:val="32"/>
          <w:szCs w:val="32"/>
        </w:rPr>
      </w:pPr>
    </w:p>
    <w:p w14:paraId="18AAD336" w14:textId="77777777" w:rsidR="00A50927" w:rsidRDefault="009F3880" w:rsidP="00A50927">
      <w:pPr>
        <w:bidi w:val="0"/>
        <w:jc w:val="center"/>
        <w:rPr>
          <w:b/>
          <w:bCs/>
          <w:sz w:val="36"/>
          <w:szCs w:val="36"/>
          <w:rtl/>
        </w:rPr>
      </w:pPr>
      <w:r>
        <w:rPr>
          <w:b/>
          <w:bCs/>
          <w:noProof/>
          <w:sz w:val="36"/>
          <w:szCs w:val="36"/>
          <w:rtl/>
        </w:rPr>
        <w:lastRenderedPageBreak/>
        <mc:AlternateContent>
          <mc:Choice Requires="wps">
            <w:drawing>
              <wp:anchor distT="0" distB="0" distL="114300" distR="114300" simplePos="0" relativeHeight="251682816" behindDoc="0" locked="0" layoutInCell="1" allowOverlap="1" wp14:anchorId="637E3BDD" wp14:editId="7CCB8012">
                <wp:simplePos x="0" y="0"/>
                <wp:positionH relativeFrom="column">
                  <wp:posOffset>0</wp:posOffset>
                </wp:positionH>
                <wp:positionV relativeFrom="paragraph">
                  <wp:posOffset>838200</wp:posOffset>
                </wp:positionV>
                <wp:extent cx="866775" cy="219075"/>
                <wp:effectExtent l="38100" t="38100" r="66675" b="123825"/>
                <wp:wrapNone/>
                <wp:docPr id="107" name="מחבר חץ ישר 107"/>
                <wp:cNvGraphicFramePr/>
                <a:graphic xmlns:a="http://schemas.openxmlformats.org/drawingml/2006/main">
                  <a:graphicData uri="http://schemas.microsoft.com/office/word/2010/wordprocessingShape">
                    <wps:wsp>
                      <wps:cNvCnPr/>
                      <wps:spPr>
                        <a:xfrm>
                          <a:off x="0" y="0"/>
                          <a:ext cx="866775" cy="219075"/>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w14:anchorId="4B430942" id="מחבר חץ ישר 107" o:spid="_x0000_s1026" type="#_x0000_t32" style="position:absolute;margin-left:0;margin-top:66pt;width:68.25pt;height:17.2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" strokecolor="#9bbb59 [3206]" strokeweight="2pt">
                <v:stroke endarrow="open"/>
                <v:shadow on="t" color="black" opacity="24903f" origin=",.5" offset="0,.55556mm"/>
              </v:shape>
            </w:pict>
          </mc:Fallback>
        </mc:AlternateContent>
      </w:r>
      <w:r w:rsidR="00A50927">
        <w:rPr>
          <w:b/>
          <w:bCs/>
          <w:noProof/>
          <w:sz w:val="36"/>
          <w:szCs w:val="36"/>
          <w:rtl/>
        </w:rPr>
        <w:drawing>
          <wp:inline distT="0" distB="0" distL="0" distR="0" wp14:anchorId="25FD3D3C" wp14:editId="7F22E2A9">
            <wp:extent cx="6296487" cy="6238875"/>
            <wp:effectExtent l="0" t="0" r="9525" b="0"/>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YNTHESIS OF PHYTOCANNABINOIDS.webp"/>
                    <pic:cNvPicPr/>
                  </pic:nvPicPr>
                  <pic:blipFill>
                    <a:blip r:embed="rId35">
                      <a:extLst>
                        <a:ext uri="{28A0092B-C50C-407E-A947-70E740481C1C}">
                          <a14:useLocalDpi xmlns:a14="http://schemas.microsoft.com/office/drawing/2010/main" val="0"/>
                        </a:ext>
                      </a:extLst>
                    </a:blip>
                    <a:stretch>
                      <a:fillRect/>
                    </a:stretch>
                  </pic:blipFill>
                  <pic:spPr>
                    <a:xfrm>
                      <a:off x="0" y="0"/>
                      <a:ext cx="6302773" cy="6245104"/>
                    </a:xfrm>
                    <a:prstGeom prst="rect">
                      <a:avLst/>
                    </a:prstGeom>
                  </pic:spPr>
                </pic:pic>
              </a:graphicData>
            </a:graphic>
          </wp:inline>
        </w:drawing>
      </w:r>
    </w:p>
    <w:p w14:paraId="6C757C22" w14:textId="77777777" w:rsidR="00A50927" w:rsidRDefault="00A50927" w:rsidP="00DF1018">
      <w:pPr>
        <w:bidi w:val="0"/>
        <w:rPr>
          <w:sz w:val="28"/>
          <w:szCs w:val="28"/>
        </w:rPr>
      </w:pPr>
      <w:r w:rsidRPr="00A50927">
        <w:rPr>
          <w:sz w:val="28"/>
          <w:szCs w:val="28"/>
        </w:rPr>
        <w:t xml:space="preserve">Comparison </w:t>
      </w:r>
      <w:r>
        <w:rPr>
          <w:sz w:val="28"/>
          <w:szCs w:val="28"/>
        </w:rPr>
        <w:t>of CBDAS, CBCAS</w:t>
      </w:r>
      <w:r w:rsidR="00DD348C">
        <w:rPr>
          <w:sz w:val="28"/>
          <w:szCs w:val="28"/>
        </w:rPr>
        <w:t>,</w:t>
      </w:r>
      <w:r>
        <w:rPr>
          <w:sz w:val="28"/>
          <w:szCs w:val="28"/>
        </w:rPr>
        <w:t xml:space="preserve"> THCAS</w:t>
      </w:r>
      <w:r w:rsidRPr="00A50927">
        <w:rPr>
          <w:sz w:val="28"/>
          <w:szCs w:val="28"/>
        </w:rPr>
        <w:t xml:space="preserve"> and the metabolism of cannabi</w:t>
      </w:r>
      <w:r w:rsidR="00DD348C">
        <w:rPr>
          <w:sz w:val="28"/>
          <w:szCs w:val="28"/>
        </w:rPr>
        <w:t xml:space="preserve">noids. </w:t>
      </w:r>
      <w:r w:rsidRPr="00A50927">
        <w:rPr>
          <w:b/>
          <w:bCs/>
          <w:sz w:val="28"/>
          <w:szCs w:val="28"/>
        </w:rPr>
        <w:t>Homology model</w:t>
      </w:r>
      <w:r w:rsidR="00DF1018">
        <w:rPr>
          <w:sz w:val="28"/>
          <w:szCs w:val="28"/>
        </w:rPr>
        <w:t xml:space="preserve"> of THCAS</w:t>
      </w:r>
      <w:r w:rsidR="00DF1018" w:rsidRPr="00A50927">
        <w:rPr>
          <w:sz w:val="28"/>
          <w:szCs w:val="28"/>
        </w:rPr>
        <w:t xml:space="preserve"> </w:t>
      </w:r>
      <w:r w:rsidRPr="00A50927">
        <w:rPr>
          <w:sz w:val="28"/>
          <w:szCs w:val="28"/>
          <w:u w:val="single"/>
        </w:rPr>
        <w:t>developed from</w:t>
      </w:r>
      <w:r w:rsidR="00DF1018">
        <w:rPr>
          <w:sz w:val="28"/>
          <w:szCs w:val="28"/>
        </w:rPr>
        <w:t xml:space="preserve"> </w:t>
      </w:r>
      <w:r w:rsidR="00DF1018" w:rsidRPr="00A50927">
        <w:rPr>
          <w:sz w:val="28"/>
          <w:szCs w:val="28"/>
        </w:rPr>
        <w:t>CBDAS</w:t>
      </w:r>
      <w:r>
        <w:rPr>
          <w:sz w:val="28"/>
          <w:szCs w:val="28"/>
        </w:rPr>
        <w:t>.</w:t>
      </w:r>
    </w:p>
    <w:p w14:paraId="7228030F" w14:textId="77777777" w:rsidR="00A50927" w:rsidRPr="00A50927" w:rsidRDefault="00A50927" w:rsidP="001F138B">
      <w:pPr>
        <w:pStyle w:val="ListParagraph"/>
        <w:numPr>
          <w:ilvl w:val="0"/>
          <w:numId w:val="1"/>
        </w:numPr>
        <w:bidi w:val="0"/>
        <w:spacing w:line="240" w:lineRule="auto"/>
        <w:rPr>
          <w:sz w:val="28"/>
          <w:szCs w:val="28"/>
        </w:rPr>
      </w:pPr>
      <w:r w:rsidRPr="00A50927">
        <w:rPr>
          <w:sz w:val="28"/>
          <w:szCs w:val="28"/>
        </w:rPr>
        <w:t xml:space="preserve">Residues </w:t>
      </w:r>
      <w:r w:rsidRPr="00A50927">
        <w:rPr>
          <w:sz w:val="28"/>
          <w:szCs w:val="28"/>
          <w:u w:val="single"/>
        </w:rPr>
        <w:t>conserved from THCAS</w:t>
      </w:r>
      <w:r w:rsidRPr="00A50927">
        <w:rPr>
          <w:sz w:val="28"/>
          <w:szCs w:val="28"/>
        </w:rPr>
        <w:t xml:space="preserve"> are </w:t>
      </w:r>
      <w:r w:rsidRPr="00BE25B9">
        <w:rPr>
          <w:b/>
          <w:bCs/>
          <w:color w:val="943634" w:themeColor="accent2" w:themeShade="BF"/>
          <w:sz w:val="28"/>
          <w:szCs w:val="28"/>
        </w:rPr>
        <w:t>purple</w:t>
      </w:r>
      <w:r w:rsidRPr="00A50927">
        <w:rPr>
          <w:sz w:val="28"/>
          <w:szCs w:val="28"/>
        </w:rPr>
        <w:t xml:space="preserve"> while </w:t>
      </w:r>
      <w:r w:rsidRPr="00A50927">
        <w:rPr>
          <w:sz w:val="28"/>
          <w:szCs w:val="28"/>
          <w:u w:val="single"/>
        </w:rPr>
        <w:t>variant residues</w:t>
      </w:r>
      <w:r w:rsidRPr="00A50927">
        <w:rPr>
          <w:sz w:val="28"/>
          <w:szCs w:val="28"/>
        </w:rPr>
        <w:t xml:space="preserve"> are </w:t>
      </w:r>
      <w:r w:rsidRPr="009F3880">
        <w:rPr>
          <w:b/>
          <w:bCs/>
          <w:color w:val="0070C0"/>
          <w:sz w:val="28"/>
          <w:szCs w:val="28"/>
        </w:rPr>
        <w:t>cyan</w:t>
      </w:r>
      <w:r w:rsidRPr="00A50927">
        <w:rPr>
          <w:sz w:val="28"/>
          <w:szCs w:val="28"/>
        </w:rPr>
        <w:t xml:space="preserve">, </w:t>
      </w:r>
      <w:r w:rsidRPr="00A50927">
        <w:rPr>
          <w:sz w:val="28"/>
          <w:szCs w:val="28"/>
          <w:u w:val="single"/>
        </w:rPr>
        <w:t>sequence insertions</w:t>
      </w:r>
      <w:r w:rsidRPr="00A50927">
        <w:rPr>
          <w:sz w:val="28"/>
          <w:szCs w:val="28"/>
        </w:rPr>
        <w:t xml:space="preserve"> are </w:t>
      </w:r>
      <w:r w:rsidRPr="00DF1018">
        <w:rPr>
          <w:b/>
          <w:bCs/>
          <w:color w:val="C00000"/>
          <w:sz w:val="28"/>
          <w:szCs w:val="28"/>
        </w:rPr>
        <w:t>red</w:t>
      </w:r>
      <w:r w:rsidRPr="00A50927">
        <w:rPr>
          <w:sz w:val="28"/>
          <w:szCs w:val="28"/>
        </w:rPr>
        <w:t xml:space="preserve">, and </w:t>
      </w:r>
      <w:r w:rsidRPr="00A50927">
        <w:rPr>
          <w:sz w:val="28"/>
          <w:szCs w:val="28"/>
          <w:u w:val="single"/>
        </w:rPr>
        <w:t>FAD</w:t>
      </w:r>
      <w:r w:rsidRPr="00A50927">
        <w:rPr>
          <w:sz w:val="28"/>
          <w:szCs w:val="28"/>
        </w:rPr>
        <w:t xml:space="preserve"> is </w:t>
      </w:r>
      <w:r w:rsidRPr="00DF1018">
        <w:rPr>
          <w:b/>
          <w:bCs/>
          <w:color w:val="00B050"/>
          <w:sz w:val="28"/>
          <w:szCs w:val="28"/>
        </w:rPr>
        <w:t>green</w:t>
      </w:r>
      <w:r w:rsidR="00770CBD">
        <w:rPr>
          <w:sz w:val="28"/>
          <w:szCs w:val="28"/>
        </w:rPr>
        <w:t>.</w:t>
      </w:r>
      <w:r w:rsidRPr="00A50927">
        <w:rPr>
          <w:sz w:val="28"/>
          <w:szCs w:val="28"/>
        </w:rPr>
        <w:t xml:space="preserve"> </w:t>
      </w:r>
    </w:p>
    <w:p w14:paraId="040A4712" w14:textId="77777777" w:rsidR="00A50927" w:rsidRPr="00A50927" w:rsidRDefault="00A50927" w:rsidP="001F138B">
      <w:pPr>
        <w:pStyle w:val="ListParagraph"/>
        <w:numPr>
          <w:ilvl w:val="0"/>
          <w:numId w:val="1"/>
        </w:numPr>
        <w:bidi w:val="0"/>
        <w:spacing w:line="240" w:lineRule="auto"/>
        <w:rPr>
          <w:b/>
          <w:bCs/>
          <w:sz w:val="36"/>
          <w:szCs w:val="36"/>
        </w:rPr>
      </w:pPr>
      <w:r w:rsidRPr="00770CBD">
        <w:rPr>
          <w:b/>
          <w:bCs/>
          <w:sz w:val="28"/>
          <w:szCs w:val="28"/>
        </w:rPr>
        <w:t>Active site</w:t>
      </w:r>
      <w:r w:rsidRPr="00A50927">
        <w:rPr>
          <w:sz w:val="28"/>
          <w:szCs w:val="28"/>
        </w:rPr>
        <w:t xml:space="preserve"> of these enzymes highlighted with a cartoon showing conversion </w:t>
      </w:r>
      <w:r>
        <w:rPr>
          <w:sz w:val="28"/>
          <w:szCs w:val="28"/>
        </w:rPr>
        <w:t>to THCA, CBDA and CBCA from CBGA</w:t>
      </w:r>
      <w:r w:rsidR="00DD348C">
        <w:rPr>
          <w:sz w:val="28"/>
          <w:szCs w:val="28"/>
        </w:rPr>
        <w:t>.</w:t>
      </w:r>
    </w:p>
    <w:p w14:paraId="19553151" w14:textId="77777777" w:rsidR="0023307F" w:rsidRDefault="00A50927" w:rsidP="001F138B">
      <w:pPr>
        <w:pStyle w:val="ListParagraph"/>
        <w:numPr>
          <w:ilvl w:val="0"/>
          <w:numId w:val="1"/>
        </w:numPr>
        <w:bidi w:val="0"/>
        <w:spacing w:line="240" w:lineRule="auto"/>
        <w:rPr>
          <w:b/>
          <w:bCs/>
          <w:sz w:val="36"/>
          <w:szCs w:val="36"/>
        </w:rPr>
      </w:pPr>
      <w:r w:rsidRPr="00A50927">
        <w:rPr>
          <w:sz w:val="28"/>
          <w:szCs w:val="28"/>
        </w:rPr>
        <w:t>Experimentally demonstrated oxidation (</w:t>
      </w:r>
      <w:r w:rsidRPr="00770CBD">
        <w:rPr>
          <w:b/>
          <w:bCs/>
          <w:sz w:val="28"/>
          <w:szCs w:val="28"/>
        </w:rPr>
        <w:t>ox</w:t>
      </w:r>
      <w:r w:rsidRPr="00A50927">
        <w:rPr>
          <w:sz w:val="28"/>
          <w:szCs w:val="28"/>
        </w:rPr>
        <w:t>) and isomerization (</w:t>
      </w:r>
      <w:r w:rsidRPr="00770CBD">
        <w:rPr>
          <w:b/>
          <w:bCs/>
          <w:sz w:val="28"/>
          <w:szCs w:val="28"/>
        </w:rPr>
        <w:t>is</w:t>
      </w:r>
      <w:r w:rsidRPr="00A50927">
        <w:rPr>
          <w:sz w:val="28"/>
          <w:szCs w:val="28"/>
        </w:rPr>
        <w:t xml:space="preserve">) reactions and metabolic fates (encircled) for </w:t>
      </w:r>
      <w:r w:rsidR="00DD348C" w:rsidRPr="00DD348C">
        <w:rPr>
          <w:sz w:val="28"/>
          <w:szCs w:val="28"/>
        </w:rPr>
        <w:t>Δ9-THCA</w:t>
      </w:r>
      <w:r w:rsidR="00DD348C">
        <w:rPr>
          <w:sz w:val="28"/>
          <w:szCs w:val="28"/>
        </w:rPr>
        <w:t xml:space="preserve">. Carboxyclic acid </w:t>
      </w:r>
      <w:r w:rsidR="00DD348C" w:rsidRPr="00DD348C">
        <w:rPr>
          <w:sz w:val="28"/>
          <w:szCs w:val="28"/>
          <w:u w:val="single"/>
        </w:rPr>
        <w:t>analog</w:t>
      </w:r>
      <w:r w:rsidR="00DD348C">
        <w:rPr>
          <w:sz w:val="28"/>
          <w:szCs w:val="28"/>
        </w:rPr>
        <w:t xml:space="preserve"> of delta-9-THC is colored in </w:t>
      </w:r>
      <w:r w:rsidR="00DD348C" w:rsidRPr="00BE25B9">
        <w:rPr>
          <w:b/>
          <w:bCs/>
          <w:color w:val="0070C0"/>
          <w:sz w:val="28"/>
          <w:szCs w:val="28"/>
        </w:rPr>
        <w:t>blue</w:t>
      </w:r>
      <w:r w:rsidR="00DD348C">
        <w:rPr>
          <w:sz w:val="28"/>
          <w:szCs w:val="28"/>
        </w:rPr>
        <w:t>.</w:t>
      </w:r>
    </w:p>
    <w:p w14:paraId="7451B79B" w14:textId="77777777" w:rsidR="00832D2A" w:rsidRDefault="0003762E" w:rsidP="0023307F">
      <w:pPr>
        <w:bidi w:val="0"/>
        <w:jc w:val="center"/>
        <w:rPr>
          <w:b/>
          <w:bCs/>
          <w:sz w:val="36"/>
          <w:szCs w:val="36"/>
        </w:rPr>
      </w:pPr>
      <w:r>
        <w:rPr>
          <w:b/>
          <w:bCs/>
          <w:sz w:val="36"/>
          <w:szCs w:val="36"/>
        </w:rPr>
        <w:lastRenderedPageBreak/>
        <w:t>THCAS molecule</w:t>
      </w:r>
    </w:p>
    <w:p w14:paraId="7DFDA493" w14:textId="77777777" w:rsidR="00832D2A" w:rsidRDefault="00832D2A" w:rsidP="00832D2A">
      <w:pPr>
        <w:bidi w:val="0"/>
        <w:jc w:val="center"/>
        <w:rPr>
          <w:b/>
          <w:bCs/>
          <w:sz w:val="36"/>
          <w:szCs w:val="36"/>
        </w:rPr>
      </w:pPr>
      <w:r>
        <w:rPr>
          <w:b/>
          <w:bCs/>
          <w:noProof/>
          <w:sz w:val="36"/>
          <w:szCs w:val="36"/>
        </w:rPr>
        <w:drawing>
          <wp:inline distT="0" distB="0" distL="0" distR="0" wp14:anchorId="785E729D" wp14:editId="5A5FEFBD">
            <wp:extent cx="2409825" cy="3027893"/>
            <wp:effectExtent l="0" t="0" r="0" b="127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hydrocannabinolic_acid_(THCA)_synthase_protein_structure.png"/>
                    <pic:cNvPicPr/>
                  </pic:nvPicPr>
                  <pic:blipFill>
                    <a:blip r:embed="rId36">
                      <a:extLst>
                        <a:ext uri="{28A0092B-C50C-407E-A947-70E740481C1C}">
                          <a14:useLocalDpi xmlns:a14="http://schemas.microsoft.com/office/drawing/2010/main" val="0"/>
                        </a:ext>
                      </a:extLst>
                    </a:blip>
                    <a:stretch>
                      <a:fillRect/>
                    </a:stretch>
                  </pic:blipFill>
                  <pic:spPr>
                    <a:xfrm>
                      <a:off x="0" y="0"/>
                      <a:ext cx="2420659" cy="3041506"/>
                    </a:xfrm>
                    <a:prstGeom prst="rect">
                      <a:avLst/>
                    </a:prstGeom>
                  </pic:spPr>
                </pic:pic>
              </a:graphicData>
            </a:graphic>
          </wp:inline>
        </w:drawing>
      </w:r>
    </w:p>
    <w:p w14:paraId="069F9191" w14:textId="77777777" w:rsidR="00B67B5A" w:rsidRDefault="00B67B5A" w:rsidP="00B67B5A">
      <w:pPr>
        <w:bidi w:val="0"/>
        <w:jc w:val="center"/>
        <w:rPr>
          <w:b/>
          <w:bCs/>
          <w:sz w:val="36"/>
          <w:szCs w:val="36"/>
        </w:rPr>
      </w:pPr>
      <w:r>
        <w:rPr>
          <w:b/>
          <w:bCs/>
          <w:sz w:val="36"/>
          <w:szCs w:val="36"/>
        </w:rPr>
        <w:t>Ber</w:t>
      </w:r>
      <w:r w:rsidR="007E25DA">
        <w:rPr>
          <w:b/>
          <w:bCs/>
          <w:sz w:val="36"/>
          <w:szCs w:val="36"/>
        </w:rPr>
        <w:t>berine Bridge E</w:t>
      </w:r>
      <w:r>
        <w:rPr>
          <w:b/>
          <w:bCs/>
          <w:sz w:val="36"/>
          <w:szCs w:val="36"/>
        </w:rPr>
        <w:t>nzyme</w:t>
      </w:r>
      <w:r w:rsidR="007E25DA">
        <w:rPr>
          <w:b/>
          <w:bCs/>
          <w:sz w:val="36"/>
          <w:szCs w:val="36"/>
        </w:rPr>
        <w:t xml:space="preserve"> [BBE] </w:t>
      </w:r>
    </w:p>
    <w:p w14:paraId="32A02C63" w14:textId="77777777" w:rsidR="007E25DA" w:rsidRPr="007E25DA" w:rsidRDefault="007E25DA" w:rsidP="007259B8">
      <w:pPr>
        <w:bidi w:val="0"/>
        <w:rPr>
          <w:sz w:val="28"/>
          <w:szCs w:val="28"/>
        </w:rPr>
      </w:pPr>
      <w:r w:rsidRPr="007E25DA">
        <w:rPr>
          <w:sz w:val="28"/>
          <w:szCs w:val="28"/>
        </w:rPr>
        <w:t xml:space="preserve">Berberine bridge enzyme-like (BBE-like enzymes) form a subgroup of the superfamily of </w:t>
      </w:r>
      <w:r w:rsidRPr="007E25DA">
        <w:rPr>
          <w:b/>
          <w:bCs/>
          <w:sz w:val="28"/>
          <w:szCs w:val="28"/>
        </w:rPr>
        <w:t>FAD-linked oxidases</w:t>
      </w:r>
      <w:r w:rsidRPr="007E25DA">
        <w:rPr>
          <w:sz w:val="28"/>
          <w:szCs w:val="28"/>
        </w:rPr>
        <w:t xml:space="preserve"> (SCOPe d.58.32), structurally characterized by a typical fold observed initially for va</w:t>
      </w:r>
      <w:r>
        <w:rPr>
          <w:sz w:val="28"/>
          <w:szCs w:val="28"/>
        </w:rPr>
        <w:t>nillyl-alcohol oxidase (VAO).</w:t>
      </w:r>
      <w:r w:rsidRPr="007E25DA">
        <w:rPr>
          <w:sz w:val="28"/>
          <w:szCs w:val="28"/>
        </w:rPr>
        <w:t xml:space="preserve"> This proteins are part of a multigene family (PF08031) that can be found </w:t>
      </w:r>
      <w:r>
        <w:rPr>
          <w:sz w:val="28"/>
          <w:szCs w:val="28"/>
        </w:rPr>
        <w:t>in plants, fungi and bacteria.</w:t>
      </w:r>
    </w:p>
    <w:p w14:paraId="45D39B18" w14:textId="77777777" w:rsidR="007E25DA" w:rsidRPr="007E25DA" w:rsidRDefault="007E25DA" w:rsidP="007E25DA">
      <w:pPr>
        <w:bidi w:val="0"/>
        <w:rPr>
          <w:sz w:val="28"/>
          <w:szCs w:val="28"/>
        </w:rPr>
      </w:pPr>
      <w:r w:rsidRPr="007E25DA">
        <w:rPr>
          <w:sz w:val="28"/>
          <w:szCs w:val="28"/>
        </w:rPr>
        <w:t>BBE-like enzymes family</w:t>
      </w:r>
      <w:r w:rsidR="007259B8">
        <w:rPr>
          <w:sz w:val="28"/>
          <w:szCs w:val="28"/>
        </w:rPr>
        <w:t>,</w:t>
      </w:r>
      <w:r w:rsidRPr="007E25DA">
        <w:rPr>
          <w:sz w:val="28"/>
          <w:szCs w:val="28"/>
        </w:rPr>
        <w:t xml:space="preserve"> form a large subgroup that have a special C-terminal structural element adjacent to the substrate binding region. An homonym of this family is the (S)-reticuline oxidase or berberine bridge enzyme from California poppy (Eschscholzia californica), the responsible of catalyzing the conversion of (S)-reticuline to (S)-scoulerine. This conversion is made by an </w:t>
      </w:r>
      <w:r w:rsidRPr="007E25DA">
        <w:rPr>
          <w:b/>
          <w:bCs/>
          <w:sz w:val="28"/>
          <w:szCs w:val="28"/>
        </w:rPr>
        <w:t>oxidative ring closure reaction</w:t>
      </w:r>
      <w:r w:rsidRPr="007E25DA">
        <w:rPr>
          <w:sz w:val="28"/>
          <w:szCs w:val="28"/>
        </w:rPr>
        <w:t>. The product of this reaction is the C-C bond and is refer</w:t>
      </w:r>
      <w:r>
        <w:rPr>
          <w:sz w:val="28"/>
          <w:szCs w:val="28"/>
        </w:rPr>
        <w:t>red to as the berberine bridge.</w:t>
      </w:r>
    </w:p>
    <w:p w14:paraId="61F1CC58" w14:textId="77777777" w:rsidR="007E25DA" w:rsidRDefault="007E25DA" w:rsidP="007E25DA">
      <w:pPr>
        <w:bidi w:val="0"/>
        <w:rPr>
          <w:sz w:val="28"/>
          <w:szCs w:val="28"/>
        </w:rPr>
      </w:pPr>
      <w:r w:rsidRPr="007E25DA">
        <w:rPr>
          <w:sz w:val="28"/>
          <w:szCs w:val="28"/>
        </w:rPr>
        <w:t xml:space="preserve">BBE-like enzymes are in the large family of FAD-linked oxidases. Regarding the structure of this particular family, they have a </w:t>
      </w:r>
      <w:r w:rsidRPr="00F80423">
        <w:rPr>
          <w:b/>
          <w:bCs/>
          <w:sz w:val="28"/>
          <w:szCs w:val="28"/>
        </w:rPr>
        <w:t>FAD binding module</w:t>
      </w:r>
      <w:r w:rsidRPr="007E25DA">
        <w:rPr>
          <w:sz w:val="28"/>
          <w:szCs w:val="28"/>
        </w:rPr>
        <w:t xml:space="preserve"> formed by the </w:t>
      </w:r>
      <w:r w:rsidRPr="00F80423">
        <w:rPr>
          <w:b/>
          <w:bCs/>
          <w:sz w:val="28"/>
          <w:szCs w:val="28"/>
        </w:rPr>
        <w:t>N-</w:t>
      </w:r>
      <w:r w:rsidRPr="007E25DA">
        <w:rPr>
          <w:sz w:val="28"/>
          <w:szCs w:val="28"/>
        </w:rPr>
        <w:t xml:space="preserve"> and </w:t>
      </w:r>
      <w:r w:rsidRPr="00F80423">
        <w:rPr>
          <w:b/>
          <w:bCs/>
          <w:sz w:val="28"/>
          <w:szCs w:val="28"/>
        </w:rPr>
        <w:t>C- terminal</w:t>
      </w:r>
      <w:r w:rsidRPr="007E25DA">
        <w:rPr>
          <w:sz w:val="28"/>
          <w:szCs w:val="28"/>
        </w:rPr>
        <w:t xml:space="preserve"> parts of the protein. There is a substrate binding module that, in collaboration with </w:t>
      </w:r>
      <w:r w:rsidRPr="00F80423">
        <w:rPr>
          <w:b/>
          <w:bCs/>
          <w:sz w:val="28"/>
          <w:szCs w:val="28"/>
        </w:rPr>
        <w:t>isoalloxazine ring of FAD</w:t>
      </w:r>
      <w:r w:rsidRPr="007E25DA">
        <w:rPr>
          <w:sz w:val="28"/>
          <w:szCs w:val="28"/>
        </w:rPr>
        <w:t xml:space="preserve">, disposes the environment for </w:t>
      </w:r>
      <w:r w:rsidRPr="00F80423">
        <w:rPr>
          <w:sz w:val="28"/>
          <w:szCs w:val="28"/>
          <w:u w:val="single"/>
        </w:rPr>
        <w:t>efficient substrate binding and oxidation</w:t>
      </w:r>
      <w:r>
        <w:rPr>
          <w:sz w:val="28"/>
          <w:szCs w:val="28"/>
        </w:rPr>
        <w:t>.</w:t>
      </w:r>
    </w:p>
    <w:p w14:paraId="14394A00" w14:textId="77777777" w:rsidR="007E25DA" w:rsidRPr="007E25DA" w:rsidRDefault="007E25DA" w:rsidP="007E25DA">
      <w:pPr>
        <w:bidi w:val="0"/>
        <w:jc w:val="center"/>
        <w:rPr>
          <w:sz w:val="28"/>
          <w:szCs w:val="28"/>
        </w:rPr>
      </w:pPr>
      <w:r>
        <w:rPr>
          <w:noProof/>
          <w:sz w:val="28"/>
          <w:szCs w:val="28"/>
        </w:rPr>
        <w:lastRenderedPageBreak/>
        <w:drawing>
          <wp:inline distT="0" distB="0" distL="0" distR="0" wp14:anchorId="2D7D057F" wp14:editId="304898D4">
            <wp:extent cx="5274310" cy="3011170"/>
            <wp:effectExtent l="0" t="0" r="2540" b="0"/>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E-like_enzyme_structure.jpg"/>
                    <pic:cNvPicPr/>
                  </pic:nvPicPr>
                  <pic:blipFill>
                    <a:blip r:embed="rId37">
                      <a:extLst>
                        <a:ext uri="{28A0092B-C50C-407E-A947-70E740481C1C}">
                          <a14:useLocalDpi xmlns:a14="http://schemas.microsoft.com/office/drawing/2010/main" val="0"/>
                        </a:ext>
                      </a:extLst>
                    </a:blip>
                    <a:stretch>
                      <a:fillRect/>
                    </a:stretch>
                  </pic:blipFill>
                  <pic:spPr>
                    <a:xfrm>
                      <a:off x="0" y="0"/>
                      <a:ext cx="5274310" cy="3011170"/>
                    </a:xfrm>
                    <a:prstGeom prst="rect">
                      <a:avLst/>
                    </a:prstGeom>
                  </pic:spPr>
                </pic:pic>
              </a:graphicData>
            </a:graphic>
          </wp:inline>
        </w:drawing>
      </w:r>
    </w:p>
    <w:p w14:paraId="74D8A967" w14:textId="77777777" w:rsidR="007E25DA" w:rsidRDefault="007E25DA" w:rsidP="00645DAD">
      <w:pPr>
        <w:bidi w:val="0"/>
        <w:spacing w:line="240" w:lineRule="auto"/>
        <w:rPr>
          <w:sz w:val="28"/>
          <w:szCs w:val="28"/>
        </w:rPr>
      </w:pPr>
      <w:r w:rsidRPr="007E25DA">
        <w:rPr>
          <w:sz w:val="28"/>
          <w:szCs w:val="28"/>
        </w:rPr>
        <w:t xml:space="preserve">A: </w:t>
      </w:r>
      <w:r w:rsidRPr="00F80423">
        <w:rPr>
          <w:b/>
          <w:bCs/>
          <w:sz w:val="28"/>
          <w:szCs w:val="28"/>
        </w:rPr>
        <w:t>Structural properties of the BBE-like enzymes</w:t>
      </w:r>
      <w:r w:rsidRPr="007E25DA">
        <w:rPr>
          <w:sz w:val="28"/>
          <w:szCs w:val="28"/>
        </w:rPr>
        <w:t xml:space="preserve">. Sub-domains of the upper flavin-binding module are shown in purple, blue and red. </w:t>
      </w:r>
    </w:p>
    <w:p w14:paraId="36E7D898" w14:textId="77777777" w:rsidR="00B67B5A" w:rsidRDefault="007E25DA" w:rsidP="00645DAD">
      <w:pPr>
        <w:bidi w:val="0"/>
        <w:spacing w:line="240" w:lineRule="auto"/>
        <w:rPr>
          <w:sz w:val="28"/>
          <w:szCs w:val="28"/>
        </w:rPr>
      </w:pPr>
      <w:r w:rsidRPr="007E25DA">
        <w:rPr>
          <w:sz w:val="28"/>
          <w:szCs w:val="28"/>
        </w:rPr>
        <w:t xml:space="preserve">B: </w:t>
      </w:r>
      <w:r w:rsidRPr="00F80423">
        <w:rPr>
          <w:b/>
          <w:bCs/>
          <w:sz w:val="28"/>
          <w:szCs w:val="28"/>
        </w:rPr>
        <w:t>Secondary structure elements</w:t>
      </w:r>
      <w:r w:rsidRPr="007E25DA">
        <w:rPr>
          <w:sz w:val="28"/>
          <w:szCs w:val="28"/>
        </w:rPr>
        <w:t xml:space="preserve"> are in consecutively order for a-helices and b-strands in the flavin- and substrate-binding modules and are differenced in green and blue, respectively</w:t>
      </w:r>
      <w:r>
        <w:rPr>
          <w:sz w:val="28"/>
          <w:szCs w:val="28"/>
        </w:rPr>
        <w:t>.</w:t>
      </w:r>
    </w:p>
    <w:p w14:paraId="776D0294" w14:textId="77777777" w:rsidR="002C3F63" w:rsidRPr="00967F68" w:rsidRDefault="0094064E" w:rsidP="00967F68">
      <w:pPr>
        <w:bidi w:val="0"/>
        <w:spacing w:line="240" w:lineRule="auto"/>
        <w:rPr>
          <w:sz w:val="28"/>
          <w:szCs w:val="28"/>
        </w:rPr>
      </w:pPr>
      <w:r w:rsidRPr="0094064E">
        <w:rPr>
          <w:sz w:val="28"/>
          <w:szCs w:val="28"/>
        </w:rPr>
        <w:t xml:space="preserve">A common reaction of BBE-like enzymes </w:t>
      </w:r>
      <w:r w:rsidRPr="00994411">
        <w:rPr>
          <w:sz w:val="28"/>
          <w:szCs w:val="28"/>
          <w:u w:val="single"/>
        </w:rPr>
        <w:t>from plants</w:t>
      </w:r>
      <w:r w:rsidRPr="0094064E">
        <w:rPr>
          <w:sz w:val="28"/>
          <w:szCs w:val="28"/>
        </w:rPr>
        <w:t xml:space="preserve"> is the </w:t>
      </w:r>
      <w:r w:rsidRPr="0094064E">
        <w:rPr>
          <w:b/>
          <w:bCs/>
          <w:sz w:val="28"/>
          <w:szCs w:val="28"/>
        </w:rPr>
        <w:t>oxidation</w:t>
      </w:r>
      <w:r w:rsidRPr="0094064E">
        <w:rPr>
          <w:sz w:val="28"/>
          <w:szCs w:val="28"/>
        </w:rPr>
        <w:t xml:space="preserve"> of </w:t>
      </w:r>
      <w:r w:rsidRPr="0077468E">
        <w:rPr>
          <w:sz w:val="28"/>
          <w:szCs w:val="28"/>
          <w:u w:val="single"/>
        </w:rPr>
        <w:t>carbohydrates</w:t>
      </w:r>
      <w:r w:rsidRPr="0094064E">
        <w:rPr>
          <w:sz w:val="28"/>
          <w:szCs w:val="28"/>
        </w:rPr>
        <w:t xml:space="preserve"> at the anomeric center to the appropriate </w:t>
      </w:r>
      <w:r w:rsidRPr="0077468E">
        <w:rPr>
          <w:sz w:val="28"/>
          <w:szCs w:val="28"/>
          <w:u w:val="single"/>
        </w:rPr>
        <w:t>lactones</w:t>
      </w:r>
      <w:r w:rsidRPr="0094064E">
        <w:rPr>
          <w:sz w:val="28"/>
          <w:szCs w:val="28"/>
        </w:rPr>
        <w:t xml:space="preserve">. A member of these enzymes is </w:t>
      </w:r>
      <w:r w:rsidRPr="00FB5991">
        <w:rPr>
          <w:b/>
          <w:bCs/>
          <w:sz w:val="28"/>
          <w:szCs w:val="28"/>
        </w:rPr>
        <w:t>hexose oxidase</w:t>
      </w:r>
      <w:r w:rsidRPr="0094064E">
        <w:rPr>
          <w:sz w:val="28"/>
          <w:szCs w:val="28"/>
        </w:rPr>
        <w:t xml:space="preserve"> (</w:t>
      </w:r>
      <w:r w:rsidRPr="0077468E">
        <w:rPr>
          <w:b/>
          <w:bCs/>
          <w:sz w:val="28"/>
          <w:szCs w:val="28"/>
        </w:rPr>
        <w:t>HOX</w:t>
      </w:r>
      <w:r w:rsidRPr="0094064E">
        <w:rPr>
          <w:sz w:val="28"/>
          <w:szCs w:val="28"/>
        </w:rPr>
        <w:t xml:space="preserve">) from </w:t>
      </w:r>
      <w:r w:rsidRPr="0094064E">
        <w:rPr>
          <w:i/>
          <w:iCs/>
          <w:sz w:val="28"/>
          <w:szCs w:val="28"/>
        </w:rPr>
        <w:t>Chondrus crispus</w:t>
      </w:r>
      <w:r w:rsidRPr="0094064E">
        <w:rPr>
          <w:sz w:val="28"/>
          <w:szCs w:val="28"/>
        </w:rPr>
        <w:t xml:space="preserve">, a </w:t>
      </w:r>
      <w:r w:rsidRPr="0094064E">
        <w:rPr>
          <w:b/>
          <w:bCs/>
          <w:sz w:val="28"/>
          <w:szCs w:val="28"/>
        </w:rPr>
        <w:t>red algae</w:t>
      </w:r>
      <w:r w:rsidRPr="0094064E">
        <w:rPr>
          <w:sz w:val="28"/>
          <w:szCs w:val="28"/>
        </w:rPr>
        <w:t xml:space="preserve"> that belongs to the division of</w:t>
      </w:r>
      <w:r w:rsidR="0077468E">
        <w:rPr>
          <w:sz w:val="28"/>
          <w:szCs w:val="28"/>
        </w:rPr>
        <w:t xml:space="preserve"> Rhodophyta. But HOX enzyme i</w:t>
      </w:r>
      <w:r w:rsidRPr="0094064E">
        <w:rPr>
          <w:sz w:val="28"/>
          <w:szCs w:val="28"/>
        </w:rPr>
        <w:t xml:space="preserve">s more related to </w:t>
      </w:r>
      <w:r w:rsidRPr="0094064E">
        <w:rPr>
          <w:sz w:val="28"/>
          <w:szCs w:val="28"/>
          <w:u w:val="single"/>
        </w:rPr>
        <w:t>bacterial</w:t>
      </w:r>
      <w:r w:rsidRPr="0094064E">
        <w:rPr>
          <w:sz w:val="28"/>
          <w:szCs w:val="28"/>
        </w:rPr>
        <w:t xml:space="preserve"> BBE-like enzymes than to members present in </w:t>
      </w:r>
      <w:r w:rsidRPr="0094064E">
        <w:rPr>
          <w:sz w:val="28"/>
          <w:szCs w:val="28"/>
          <w:u w:val="single"/>
        </w:rPr>
        <w:t>plants</w:t>
      </w:r>
      <w:r w:rsidRPr="0094064E">
        <w:rPr>
          <w:sz w:val="28"/>
          <w:szCs w:val="28"/>
        </w:rPr>
        <w:t>.</w:t>
      </w:r>
      <w:r w:rsidR="006F07FB" w:rsidRPr="006F07FB">
        <w:rPr>
          <w:b/>
          <w:bCs/>
          <w:sz w:val="16"/>
          <w:szCs w:val="16"/>
        </w:rPr>
        <w:t xml:space="preserve"> </w:t>
      </w:r>
    </w:p>
    <w:p w14:paraId="2C08CCEC" w14:textId="77777777" w:rsidR="00EC0B49" w:rsidRDefault="00EC0B49" w:rsidP="002C3F63">
      <w:pPr>
        <w:bidi w:val="0"/>
        <w:jc w:val="center"/>
        <w:rPr>
          <w:b/>
          <w:bCs/>
          <w:sz w:val="36"/>
          <w:szCs w:val="36"/>
        </w:rPr>
      </w:pPr>
      <w:r>
        <w:rPr>
          <w:b/>
          <w:bCs/>
          <w:sz w:val="36"/>
          <w:szCs w:val="36"/>
        </w:rPr>
        <w:t>Red Algae</w:t>
      </w:r>
    </w:p>
    <w:p w14:paraId="68AA359A" w14:textId="77777777" w:rsidR="00EC0B49" w:rsidRPr="00EC0B49" w:rsidRDefault="00EC0B49" w:rsidP="00272A6E">
      <w:pPr>
        <w:bidi w:val="0"/>
        <w:rPr>
          <w:sz w:val="28"/>
          <w:szCs w:val="28"/>
        </w:rPr>
      </w:pPr>
      <w:r w:rsidRPr="00EC0B49">
        <w:rPr>
          <w:sz w:val="28"/>
          <w:szCs w:val="28"/>
        </w:rPr>
        <w:t>The origins of plants may go back hundreds of millions of years earlier than previously thought, according to fossil evidence</w:t>
      </w:r>
      <w:r w:rsidRPr="00EC0B49">
        <w:rPr>
          <w:rFonts w:cs="Arial"/>
          <w:sz w:val="28"/>
          <w:szCs w:val="28"/>
          <w:rtl/>
        </w:rPr>
        <w:t>.</w:t>
      </w:r>
      <w:r w:rsidR="00272A6E">
        <w:rPr>
          <w:sz w:val="28"/>
          <w:szCs w:val="28"/>
        </w:rPr>
        <w:t xml:space="preserve"> </w:t>
      </w:r>
      <w:r w:rsidRPr="00EC0B49">
        <w:rPr>
          <w:sz w:val="28"/>
          <w:szCs w:val="28"/>
        </w:rPr>
        <w:t xml:space="preserve">Ancient rocks from </w:t>
      </w:r>
      <w:r w:rsidRPr="00272A6E">
        <w:rPr>
          <w:sz w:val="28"/>
          <w:szCs w:val="28"/>
          <w:u w:val="single"/>
        </w:rPr>
        <w:t>India</w:t>
      </w:r>
      <w:r w:rsidRPr="00EC0B49">
        <w:rPr>
          <w:sz w:val="28"/>
          <w:szCs w:val="28"/>
        </w:rPr>
        <w:t xml:space="preserve"> suggest plants resembling red algae lived </w:t>
      </w:r>
      <w:r w:rsidRPr="00EC0B49">
        <w:rPr>
          <w:b/>
          <w:bCs/>
          <w:sz w:val="28"/>
          <w:szCs w:val="28"/>
        </w:rPr>
        <w:t xml:space="preserve">1.6 billion years ago </w:t>
      </w:r>
      <w:r w:rsidRPr="00EC0B49">
        <w:rPr>
          <w:sz w:val="28"/>
          <w:szCs w:val="28"/>
        </w:rPr>
        <w:t xml:space="preserve">in what was then </w:t>
      </w:r>
      <w:r w:rsidRPr="009049E1">
        <w:rPr>
          <w:sz w:val="28"/>
          <w:szCs w:val="28"/>
          <w:u w:val="single"/>
        </w:rPr>
        <w:t>shallow sea</w:t>
      </w:r>
      <w:r w:rsidRPr="00EC0B49">
        <w:rPr>
          <w:rFonts w:cs="Arial"/>
          <w:sz w:val="28"/>
          <w:szCs w:val="28"/>
          <w:rtl/>
        </w:rPr>
        <w:t>.</w:t>
      </w:r>
    </w:p>
    <w:p w14:paraId="64D733CD" w14:textId="77777777" w:rsidR="00EC0B49" w:rsidRPr="00EC0B49" w:rsidRDefault="00EC0B49" w:rsidP="00272A6E">
      <w:pPr>
        <w:bidi w:val="0"/>
        <w:rPr>
          <w:sz w:val="28"/>
          <w:szCs w:val="28"/>
        </w:rPr>
      </w:pPr>
      <w:r w:rsidRPr="00EC0B49">
        <w:rPr>
          <w:sz w:val="28"/>
          <w:szCs w:val="28"/>
        </w:rPr>
        <w:t>The discovery may overturn ideas of when relatively advanced life evolved, say scientists in Sweden</w:t>
      </w:r>
      <w:r w:rsidRPr="00EC0B49">
        <w:rPr>
          <w:rFonts w:cs="Arial"/>
          <w:sz w:val="28"/>
          <w:szCs w:val="28"/>
          <w:rtl/>
        </w:rPr>
        <w:t>.</w:t>
      </w:r>
      <w:r w:rsidR="00272A6E">
        <w:rPr>
          <w:sz w:val="28"/>
          <w:szCs w:val="28"/>
        </w:rPr>
        <w:t xml:space="preserve"> </w:t>
      </w:r>
      <w:r w:rsidRPr="00EC0B49">
        <w:rPr>
          <w:sz w:val="28"/>
          <w:szCs w:val="28"/>
        </w:rPr>
        <w:t xml:space="preserve">They identified parts of </w:t>
      </w:r>
      <w:r w:rsidRPr="0077468E">
        <w:rPr>
          <w:b/>
          <w:bCs/>
          <w:sz w:val="28"/>
          <w:szCs w:val="28"/>
        </w:rPr>
        <w:t>chloroplasts</w:t>
      </w:r>
      <w:r w:rsidRPr="00EC0B49">
        <w:rPr>
          <w:sz w:val="28"/>
          <w:szCs w:val="28"/>
        </w:rPr>
        <w:t>, structures within plant cells involved in photosynthesis</w:t>
      </w:r>
      <w:r w:rsidRPr="00EC0B49">
        <w:rPr>
          <w:rFonts w:cs="Arial"/>
          <w:sz w:val="28"/>
          <w:szCs w:val="28"/>
          <w:rtl/>
        </w:rPr>
        <w:t>.</w:t>
      </w:r>
    </w:p>
    <w:p w14:paraId="2EEB3E07" w14:textId="77777777" w:rsidR="00EC0B49" w:rsidRPr="00EC0B49" w:rsidRDefault="00EC0B49" w:rsidP="00EC0B49">
      <w:pPr>
        <w:bidi w:val="0"/>
        <w:rPr>
          <w:sz w:val="28"/>
          <w:szCs w:val="28"/>
        </w:rPr>
      </w:pPr>
      <w:r w:rsidRPr="00EC0B49">
        <w:rPr>
          <w:sz w:val="28"/>
          <w:szCs w:val="28"/>
        </w:rPr>
        <w:t xml:space="preserve">The earliest signs of </w:t>
      </w:r>
      <w:r w:rsidRPr="0077468E">
        <w:rPr>
          <w:b/>
          <w:bCs/>
          <w:sz w:val="28"/>
          <w:szCs w:val="28"/>
        </w:rPr>
        <w:t>life on Earth</w:t>
      </w:r>
      <w:r w:rsidRPr="00EC0B49">
        <w:rPr>
          <w:sz w:val="28"/>
          <w:szCs w:val="28"/>
        </w:rPr>
        <w:t xml:space="preserve"> are at least </w:t>
      </w:r>
      <w:r w:rsidRPr="0077468E">
        <w:rPr>
          <w:b/>
          <w:bCs/>
          <w:sz w:val="28"/>
          <w:szCs w:val="28"/>
        </w:rPr>
        <w:t>3.5 billion years old</w:t>
      </w:r>
      <w:r w:rsidRPr="00EC0B49">
        <w:rPr>
          <w:rFonts w:cs="Arial"/>
          <w:sz w:val="28"/>
          <w:szCs w:val="28"/>
          <w:rtl/>
        </w:rPr>
        <w:t>.</w:t>
      </w:r>
    </w:p>
    <w:p w14:paraId="11B7645E" w14:textId="77777777" w:rsidR="00EC0B49" w:rsidRPr="00EC0B49" w:rsidRDefault="00EC0B49" w:rsidP="00EC0B49">
      <w:pPr>
        <w:bidi w:val="0"/>
        <w:rPr>
          <w:sz w:val="28"/>
          <w:szCs w:val="28"/>
        </w:rPr>
      </w:pPr>
      <w:r w:rsidRPr="00EC0B49">
        <w:rPr>
          <w:sz w:val="28"/>
          <w:szCs w:val="28"/>
        </w:rPr>
        <w:lastRenderedPageBreak/>
        <w:t>The first single-celled microscopic life forms evolved into larger multi-cellular eukaryotic organisms (made up of cells containing a nucleus and other structures within a membrane</w:t>
      </w:r>
      <w:r>
        <w:rPr>
          <w:rFonts w:cs="Arial"/>
          <w:sz w:val="28"/>
          <w:szCs w:val="28"/>
        </w:rPr>
        <w:t>).</w:t>
      </w:r>
    </w:p>
    <w:p w14:paraId="43922B1D" w14:textId="77777777" w:rsidR="00EC0B49" w:rsidRPr="00EC0B49" w:rsidRDefault="00586480" w:rsidP="00931B82">
      <w:pPr>
        <w:bidi w:val="0"/>
        <w:rPr>
          <w:sz w:val="28"/>
          <w:szCs w:val="28"/>
        </w:rPr>
      </w:pPr>
      <w:r>
        <w:rPr>
          <w:sz w:val="28"/>
          <w:szCs w:val="28"/>
        </w:rPr>
        <w:t xml:space="preserve">Dr. </w:t>
      </w:r>
      <w:r w:rsidR="00EC0B49" w:rsidRPr="00EC0B49">
        <w:rPr>
          <w:sz w:val="28"/>
          <w:szCs w:val="28"/>
        </w:rPr>
        <w:t>Therese Sallstedt of the Swedish Museum of Natural History</w:t>
      </w:r>
      <w:r w:rsidR="0062342F">
        <w:rPr>
          <w:sz w:val="28"/>
          <w:szCs w:val="28"/>
        </w:rPr>
        <w:t xml:space="preserve"> </w:t>
      </w:r>
      <w:r w:rsidR="00EC0B49" w:rsidRPr="00EC0B49">
        <w:rPr>
          <w:sz w:val="28"/>
          <w:szCs w:val="28"/>
        </w:rPr>
        <w:t xml:space="preserve">discovered some of the fossils. She described them as "the oldest fossil plants that we know of on Earth in the form of </w:t>
      </w:r>
      <w:r w:rsidR="00EC0B49" w:rsidRPr="0077468E">
        <w:rPr>
          <w:b/>
          <w:bCs/>
          <w:sz w:val="28"/>
          <w:szCs w:val="28"/>
        </w:rPr>
        <w:t>1.6 billion year old</w:t>
      </w:r>
      <w:r w:rsidR="00EC0B49" w:rsidRPr="00EC0B49">
        <w:rPr>
          <w:sz w:val="28"/>
          <w:szCs w:val="28"/>
        </w:rPr>
        <w:t xml:space="preserve"> </w:t>
      </w:r>
      <w:r w:rsidR="00EC0B49" w:rsidRPr="0077468E">
        <w:rPr>
          <w:sz w:val="28"/>
          <w:szCs w:val="28"/>
          <w:u w:val="single"/>
        </w:rPr>
        <w:t>red algae</w:t>
      </w:r>
      <w:r w:rsidR="00931B82">
        <w:rPr>
          <w:rFonts w:cs="Arial"/>
          <w:sz w:val="28"/>
          <w:szCs w:val="28"/>
        </w:rPr>
        <w:t>.</w:t>
      </w:r>
      <w:r w:rsidR="00931B82">
        <w:rPr>
          <w:sz w:val="28"/>
          <w:szCs w:val="28"/>
        </w:rPr>
        <w:t xml:space="preserve"> </w:t>
      </w:r>
      <w:r w:rsidR="00EC0B49" w:rsidRPr="00EC0B49">
        <w:rPr>
          <w:sz w:val="28"/>
          <w:szCs w:val="28"/>
        </w:rPr>
        <w:t>They show us that advanced life in the form of eukaryotes (l</w:t>
      </w:r>
      <w:r w:rsidR="00931B82">
        <w:rPr>
          <w:sz w:val="28"/>
          <w:szCs w:val="28"/>
        </w:rPr>
        <w:t xml:space="preserve">ike plants, fungi and </w:t>
      </w:r>
      <w:r w:rsidR="00EC0B49" w:rsidRPr="00EC0B49">
        <w:rPr>
          <w:sz w:val="28"/>
          <w:szCs w:val="28"/>
        </w:rPr>
        <w:t xml:space="preserve">animals) have a much deeper history on Earth than what we previously </w:t>
      </w:r>
      <w:r w:rsidR="00931B82">
        <w:rPr>
          <w:sz w:val="28"/>
          <w:szCs w:val="28"/>
        </w:rPr>
        <w:t>have thought"</w:t>
      </w:r>
      <w:r w:rsidR="00EC0B49" w:rsidRPr="00EC0B49">
        <w:rPr>
          <w:rFonts w:cs="Arial"/>
          <w:sz w:val="28"/>
          <w:szCs w:val="28"/>
          <w:rtl/>
        </w:rPr>
        <w:t>.</w:t>
      </w:r>
    </w:p>
    <w:p w14:paraId="598CBD84" w14:textId="77777777" w:rsidR="00EC0B49" w:rsidRPr="00EC0B49" w:rsidRDefault="00272A6E" w:rsidP="00EC0B49">
      <w:pPr>
        <w:jc w:val="center"/>
        <w:rPr>
          <w:sz w:val="28"/>
          <w:szCs w:val="28"/>
          <w:rtl/>
        </w:rPr>
      </w:pPr>
      <w:r>
        <w:rPr>
          <w:rFonts w:hint="cs"/>
          <w:noProof/>
          <w:sz w:val="28"/>
          <w:szCs w:val="28"/>
        </w:rPr>
        <w:drawing>
          <wp:inline distT="0" distB="0" distL="0" distR="0" wp14:anchorId="6C1BBFA0" wp14:editId="7F934951">
            <wp:extent cx="5046270" cy="2838450"/>
            <wp:effectExtent l="0" t="0" r="2540" b="0"/>
            <wp:docPr id="45" name="תמונה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algae_light_micrograph.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91551" cy="2863920"/>
                    </a:xfrm>
                    <a:prstGeom prst="rect">
                      <a:avLst/>
                    </a:prstGeom>
                  </pic:spPr>
                </pic:pic>
              </a:graphicData>
            </a:graphic>
          </wp:inline>
        </w:drawing>
      </w:r>
    </w:p>
    <w:p w14:paraId="074F63D2" w14:textId="77777777" w:rsidR="00272A6E" w:rsidRPr="00272A6E" w:rsidRDefault="00272A6E" w:rsidP="00272A6E">
      <w:pPr>
        <w:jc w:val="center"/>
        <w:rPr>
          <w:b/>
          <w:bCs/>
          <w:sz w:val="32"/>
          <w:szCs w:val="32"/>
        </w:rPr>
      </w:pPr>
      <w:r w:rsidRPr="00272A6E">
        <w:rPr>
          <w:b/>
          <w:bCs/>
          <w:sz w:val="32"/>
          <w:szCs w:val="32"/>
        </w:rPr>
        <w:t>Red algae from the Baltic Sea</w:t>
      </w:r>
    </w:p>
    <w:p w14:paraId="0BB5343A" w14:textId="77777777" w:rsidR="00EC0B49" w:rsidRPr="00EC0B49" w:rsidRDefault="00EC0B49" w:rsidP="00272A6E">
      <w:pPr>
        <w:bidi w:val="0"/>
        <w:rPr>
          <w:sz w:val="28"/>
          <w:szCs w:val="28"/>
        </w:rPr>
      </w:pPr>
      <w:r w:rsidRPr="00EC0B49">
        <w:rPr>
          <w:sz w:val="28"/>
          <w:szCs w:val="28"/>
        </w:rPr>
        <w:t xml:space="preserve">The scientists found thread-like fossils and more complex "fleshy" colonies in sedimentary rock from </w:t>
      </w:r>
      <w:r w:rsidRPr="0077468E">
        <w:rPr>
          <w:sz w:val="28"/>
          <w:szCs w:val="28"/>
          <w:u w:val="single"/>
        </w:rPr>
        <w:t>central India</w:t>
      </w:r>
      <w:r w:rsidRPr="00EC0B49">
        <w:rPr>
          <w:sz w:val="28"/>
          <w:szCs w:val="28"/>
        </w:rPr>
        <w:t xml:space="preserve">. Both have characteristics of modern </w:t>
      </w:r>
      <w:r w:rsidRPr="0062342F">
        <w:rPr>
          <w:b/>
          <w:bCs/>
          <w:sz w:val="28"/>
          <w:szCs w:val="28"/>
        </w:rPr>
        <w:t>red algae</w:t>
      </w:r>
      <w:r w:rsidRPr="00EC0B49">
        <w:rPr>
          <w:sz w:val="28"/>
          <w:szCs w:val="28"/>
        </w:rPr>
        <w:t>, a type of seaweed</w:t>
      </w:r>
      <w:r w:rsidRPr="00EC0B49">
        <w:rPr>
          <w:rFonts w:cs="Arial"/>
          <w:sz w:val="28"/>
          <w:szCs w:val="28"/>
          <w:rtl/>
        </w:rPr>
        <w:t>.</w:t>
      </w:r>
    </w:p>
    <w:p w14:paraId="41A14CBE" w14:textId="77777777" w:rsidR="00EC0B49" w:rsidRPr="00EC0B49" w:rsidRDefault="00EC0B49" w:rsidP="0001126A">
      <w:pPr>
        <w:bidi w:val="0"/>
        <w:rPr>
          <w:sz w:val="28"/>
          <w:szCs w:val="28"/>
        </w:rPr>
      </w:pPr>
      <w:r w:rsidRPr="00EC0B49">
        <w:rPr>
          <w:sz w:val="28"/>
          <w:szCs w:val="28"/>
        </w:rPr>
        <w:t xml:space="preserve">The oldest known red algae before the present discovery date back </w:t>
      </w:r>
      <w:r w:rsidRPr="0062342F">
        <w:rPr>
          <w:b/>
          <w:bCs/>
          <w:sz w:val="28"/>
          <w:szCs w:val="28"/>
        </w:rPr>
        <w:t>1.2 billion years</w:t>
      </w:r>
      <w:r w:rsidRPr="00EC0B49">
        <w:rPr>
          <w:sz w:val="28"/>
          <w:szCs w:val="28"/>
        </w:rPr>
        <w:t xml:space="preserve">. The Indian fossils are 400 million years older, suggesting that the early branches of the tree of life began </w:t>
      </w:r>
      <w:r w:rsidRPr="0077468E">
        <w:rPr>
          <w:sz w:val="28"/>
          <w:szCs w:val="28"/>
          <w:u w:val="single"/>
        </w:rPr>
        <w:t>much earlier</w:t>
      </w:r>
      <w:r w:rsidRPr="00EC0B49">
        <w:rPr>
          <w:sz w:val="28"/>
          <w:szCs w:val="28"/>
        </w:rPr>
        <w:t xml:space="preserve"> than previously thought</w:t>
      </w:r>
      <w:r w:rsidRPr="00EC0B49">
        <w:rPr>
          <w:rFonts w:cs="Arial"/>
          <w:sz w:val="28"/>
          <w:szCs w:val="28"/>
          <w:rtl/>
        </w:rPr>
        <w:t>.</w:t>
      </w:r>
      <w:r w:rsidR="0001126A">
        <w:rPr>
          <w:sz w:val="28"/>
          <w:szCs w:val="28"/>
        </w:rPr>
        <w:t xml:space="preserve"> </w:t>
      </w:r>
      <w:r w:rsidRPr="00EC0B49">
        <w:rPr>
          <w:sz w:val="28"/>
          <w:szCs w:val="28"/>
        </w:rPr>
        <w:t>There is also debate over whether red algae belong in the plant kingdom or in a class of their own</w:t>
      </w:r>
      <w:r w:rsidRPr="00EC0B49">
        <w:rPr>
          <w:rFonts w:cs="Arial"/>
          <w:sz w:val="28"/>
          <w:szCs w:val="28"/>
          <w:rtl/>
        </w:rPr>
        <w:t>.</w:t>
      </w:r>
    </w:p>
    <w:p w14:paraId="6409ED49" w14:textId="77777777" w:rsidR="00EC0B49" w:rsidRDefault="00700023" w:rsidP="00EC0B49">
      <w:pPr>
        <w:bidi w:val="0"/>
        <w:rPr>
          <w:sz w:val="28"/>
          <w:szCs w:val="28"/>
        </w:rPr>
      </w:pPr>
      <w:r>
        <w:rPr>
          <w:sz w:val="28"/>
          <w:szCs w:val="28"/>
        </w:rPr>
        <w:lastRenderedPageBreak/>
        <w:t>Modern red algae are</w:t>
      </w:r>
      <w:r w:rsidR="00EC0B49" w:rsidRPr="00EC0B49">
        <w:rPr>
          <w:sz w:val="28"/>
          <w:szCs w:val="28"/>
        </w:rPr>
        <w:t xml:space="preserve"> best known for two commercial products - gelatinous texturing agents </w:t>
      </w:r>
      <w:r w:rsidR="00272A6E">
        <w:rPr>
          <w:sz w:val="28"/>
          <w:szCs w:val="28"/>
        </w:rPr>
        <w:t>[Agar.</w:t>
      </w:r>
      <w:r w:rsidR="0001126A">
        <w:rPr>
          <w:sz w:val="28"/>
          <w:szCs w:val="28"/>
        </w:rPr>
        <w:t xml:space="preserve"> </w:t>
      </w:r>
      <w:r w:rsidR="00272A6E">
        <w:rPr>
          <w:sz w:val="28"/>
          <w:szCs w:val="28"/>
        </w:rPr>
        <w:t xml:space="preserve">Agar] </w:t>
      </w:r>
      <w:r w:rsidR="00565EB9">
        <w:rPr>
          <w:sz w:val="28"/>
          <w:szCs w:val="28"/>
        </w:rPr>
        <w:t>used in making ice cream - and N</w:t>
      </w:r>
      <w:r w:rsidR="00EC0B49" w:rsidRPr="00EC0B49">
        <w:rPr>
          <w:sz w:val="28"/>
          <w:szCs w:val="28"/>
        </w:rPr>
        <w:t>ori - the seaweed used to wrap sushi.</w:t>
      </w:r>
    </w:p>
    <w:p w14:paraId="6BE108AC" w14:textId="77777777" w:rsidR="00586480" w:rsidRDefault="00586480" w:rsidP="00586480">
      <w:pPr>
        <w:bidi w:val="0"/>
        <w:jc w:val="center"/>
        <w:rPr>
          <w:sz w:val="28"/>
          <w:szCs w:val="28"/>
        </w:rPr>
      </w:pPr>
      <w:r>
        <w:rPr>
          <w:noProof/>
          <w:sz w:val="28"/>
          <w:szCs w:val="28"/>
        </w:rPr>
        <w:drawing>
          <wp:inline distT="0" distB="0" distL="0" distR="0" wp14:anchorId="5070B3B8" wp14:editId="0EAB6719">
            <wp:extent cx="3449438" cy="1962150"/>
            <wp:effectExtent l="0" t="0" r="0" b="0"/>
            <wp:docPr id="46" name="תמונה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ar-agar.webp"/>
                    <pic:cNvPicPr/>
                  </pic:nvPicPr>
                  <pic:blipFill rotWithShape="1">
                    <a:blip r:embed="rId39">
                      <a:extLst>
                        <a:ext uri="{28A0092B-C50C-407E-A947-70E740481C1C}">
                          <a14:useLocalDpi xmlns:a14="http://schemas.microsoft.com/office/drawing/2010/main" val="0"/>
                        </a:ext>
                      </a:extLst>
                    </a:blip>
                    <a:srcRect l="1641" t="4062" r="8125" b="27501"/>
                    <a:stretch/>
                  </pic:blipFill>
                  <pic:spPr bwMode="auto">
                    <a:xfrm>
                      <a:off x="0" y="0"/>
                      <a:ext cx="3457610" cy="1966798"/>
                    </a:xfrm>
                    <a:prstGeom prst="rect">
                      <a:avLst/>
                    </a:prstGeom>
                    <a:ln>
                      <a:noFill/>
                    </a:ln>
                    <a:extLst>
                      <a:ext uri="{53640926-AAD7-44D8-BBD7-CCE9431645EC}">
                        <a14:shadowObscured xmlns:a14="http://schemas.microsoft.com/office/drawing/2010/main"/>
                      </a:ext>
                    </a:extLst>
                  </pic:spPr>
                </pic:pic>
              </a:graphicData>
            </a:graphic>
          </wp:inline>
        </w:drawing>
      </w:r>
    </w:p>
    <w:p w14:paraId="331691B1" w14:textId="77777777" w:rsidR="00121EC5" w:rsidRDefault="00121EC5" w:rsidP="00121EC5">
      <w:pPr>
        <w:bidi w:val="0"/>
        <w:rPr>
          <w:b/>
          <w:bCs/>
          <w:sz w:val="28"/>
          <w:szCs w:val="28"/>
        </w:rPr>
      </w:pPr>
      <w:r w:rsidRPr="0062342F">
        <w:rPr>
          <w:b/>
          <w:bCs/>
          <w:i/>
          <w:iCs/>
          <w:sz w:val="28"/>
          <w:szCs w:val="28"/>
          <w:u w:val="single"/>
        </w:rPr>
        <w:t>Hypothesis:</w:t>
      </w:r>
      <w:r>
        <w:rPr>
          <w:b/>
          <w:bCs/>
          <w:i/>
          <w:iCs/>
          <w:sz w:val="28"/>
          <w:szCs w:val="28"/>
        </w:rPr>
        <w:t xml:space="preserve"> </w:t>
      </w:r>
      <w:r>
        <w:rPr>
          <w:b/>
          <w:bCs/>
          <w:sz w:val="28"/>
          <w:szCs w:val="28"/>
        </w:rPr>
        <w:t>The origin of pCB synthases = BBE-type oxido</w:t>
      </w:r>
      <w:r w:rsidR="00565EB9">
        <w:rPr>
          <w:b/>
          <w:bCs/>
          <w:sz w:val="28"/>
          <w:szCs w:val="28"/>
        </w:rPr>
        <w:t>-cyclases</w:t>
      </w:r>
      <w:r>
        <w:rPr>
          <w:b/>
          <w:bCs/>
          <w:sz w:val="28"/>
          <w:szCs w:val="28"/>
        </w:rPr>
        <w:t xml:space="preserve"> is from Red Algae that lived in shallow water</w:t>
      </w:r>
      <w:r w:rsidR="00145349">
        <w:rPr>
          <w:b/>
          <w:bCs/>
          <w:sz w:val="28"/>
          <w:szCs w:val="28"/>
        </w:rPr>
        <w:t>s</w:t>
      </w:r>
      <w:r>
        <w:rPr>
          <w:b/>
          <w:bCs/>
          <w:sz w:val="28"/>
          <w:szCs w:val="28"/>
        </w:rPr>
        <w:t xml:space="preserve"> and developed </w:t>
      </w:r>
      <w:r w:rsidRPr="00205561">
        <w:rPr>
          <w:b/>
          <w:bCs/>
          <w:sz w:val="28"/>
          <w:szCs w:val="28"/>
          <w:u w:val="single"/>
        </w:rPr>
        <w:t>protection</w:t>
      </w:r>
      <w:r>
        <w:rPr>
          <w:b/>
          <w:bCs/>
          <w:sz w:val="28"/>
          <w:szCs w:val="28"/>
        </w:rPr>
        <w:t xml:space="preserve"> from high UV radiation</w:t>
      </w:r>
      <w:r w:rsidR="00145349">
        <w:rPr>
          <w:b/>
          <w:bCs/>
          <w:sz w:val="28"/>
          <w:szCs w:val="28"/>
        </w:rPr>
        <w:t xml:space="preserve"> in order to survive the abiotic stress</w:t>
      </w:r>
      <w:r>
        <w:rPr>
          <w:b/>
          <w:bCs/>
          <w:sz w:val="28"/>
          <w:szCs w:val="28"/>
        </w:rPr>
        <w:t>.</w:t>
      </w:r>
    </w:p>
    <w:p w14:paraId="03DFF9AA" w14:textId="77777777" w:rsidR="005D60B8" w:rsidRDefault="005D60B8" w:rsidP="005D60B8">
      <w:pPr>
        <w:bidi w:val="0"/>
        <w:rPr>
          <w:b/>
          <w:bCs/>
          <w:sz w:val="28"/>
          <w:szCs w:val="28"/>
        </w:rPr>
      </w:pPr>
    </w:p>
    <w:p w14:paraId="42799160" w14:textId="77777777" w:rsidR="002C3F63" w:rsidRDefault="002C3F63" w:rsidP="002C3F63">
      <w:pPr>
        <w:bidi w:val="0"/>
        <w:jc w:val="center"/>
        <w:rPr>
          <w:b/>
          <w:bCs/>
          <w:sz w:val="28"/>
          <w:szCs w:val="28"/>
        </w:rPr>
      </w:pPr>
      <w:r>
        <w:rPr>
          <w:b/>
          <w:bCs/>
          <w:noProof/>
          <w:sz w:val="28"/>
          <w:szCs w:val="28"/>
        </w:rPr>
        <w:drawing>
          <wp:inline distT="0" distB="0" distL="0" distR="0" wp14:anchorId="609EE7F9" wp14:editId="4B3616A5">
            <wp:extent cx="4114800" cy="3162300"/>
            <wp:effectExtent l="0" t="0" r="0" b="0"/>
            <wp:docPr id="108" name="תמונה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ble glass.jpg"/>
                    <pic:cNvPicPr/>
                  </pic:nvPicPr>
                  <pic:blipFill rotWithShape="1">
                    <a:blip r:embed="rId40">
                      <a:extLst>
                        <a:ext uri="{28A0092B-C50C-407E-A947-70E740481C1C}">
                          <a14:useLocalDpi xmlns:a14="http://schemas.microsoft.com/office/drawing/2010/main" val="0"/>
                        </a:ext>
                      </a:extLst>
                    </a:blip>
                    <a:srcRect l="9756" t="10027" r="12201"/>
                    <a:stretch/>
                  </pic:blipFill>
                  <pic:spPr bwMode="auto">
                    <a:xfrm>
                      <a:off x="0" y="0"/>
                      <a:ext cx="4116287" cy="3163443"/>
                    </a:xfrm>
                    <a:prstGeom prst="rect">
                      <a:avLst/>
                    </a:prstGeom>
                    <a:ln>
                      <a:noFill/>
                    </a:ln>
                    <a:extLst>
                      <a:ext uri="{53640926-AAD7-44D8-BBD7-CCE9431645EC}">
                        <a14:shadowObscured xmlns:a14="http://schemas.microsoft.com/office/drawing/2010/main"/>
                      </a:ext>
                    </a:extLst>
                  </pic:spPr>
                </pic:pic>
              </a:graphicData>
            </a:graphic>
          </wp:inline>
        </w:drawing>
      </w:r>
    </w:p>
    <w:p w14:paraId="4CCAE691" w14:textId="77777777" w:rsidR="00816F64" w:rsidRDefault="00816F64" w:rsidP="00645DAD">
      <w:pPr>
        <w:bidi w:val="0"/>
        <w:jc w:val="center"/>
        <w:rPr>
          <w:b/>
          <w:bCs/>
          <w:sz w:val="36"/>
          <w:szCs w:val="36"/>
        </w:rPr>
      </w:pPr>
      <w:r>
        <w:rPr>
          <w:b/>
          <w:bCs/>
          <w:sz w:val="36"/>
          <w:szCs w:val="36"/>
        </w:rPr>
        <w:t>Edible glasses made of Agar.Agar</w:t>
      </w:r>
    </w:p>
    <w:p w14:paraId="1EFC2896" w14:textId="77777777" w:rsidR="006F07FB" w:rsidRDefault="006F07FB" w:rsidP="00816F64">
      <w:pPr>
        <w:bidi w:val="0"/>
        <w:jc w:val="center"/>
        <w:rPr>
          <w:b/>
          <w:bCs/>
          <w:sz w:val="36"/>
          <w:szCs w:val="36"/>
        </w:rPr>
      </w:pPr>
    </w:p>
    <w:p w14:paraId="4AADC926" w14:textId="77777777" w:rsidR="006F07FB" w:rsidRDefault="006F07FB" w:rsidP="006F07FB">
      <w:pPr>
        <w:bidi w:val="0"/>
        <w:jc w:val="center"/>
        <w:rPr>
          <w:b/>
          <w:bCs/>
          <w:sz w:val="36"/>
          <w:szCs w:val="36"/>
        </w:rPr>
      </w:pPr>
    </w:p>
    <w:p w14:paraId="080A9BA9" w14:textId="77777777" w:rsidR="00832D2A" w:rsidRDefault="0003762E" w:rsidP="006F07FB">
      <w:pPr>
        <w:bidi w:val="0"/>
        <w:jc w:val="center"/>
        <w:rPr>
          <w:b/>
          <w:bCs/>
          <w:sz w:val="36"/>
          <w:szCs w:val="36"/>
        </w:rPr>
      </w:pPr>
      <w:r>
        <w:rPr>
          <w:b/>
          <w:bCs/>
          <w:sz w:val="36"/>
          <w:szCs w:val="36"/>
        </w:rPr>
        <w:lastRenderedPageBreak/>
        <w:t>FAD Cofactor</w:t>
      </w:r>
      <w:r w:rsidR="005E2F42">
        <w:rPr>
          <w:b/>
          <w:bCs/>
          <w:sz w:val="36"/>
          <w:szCs w:val="36"/>
        </w:rPr>
        <w:t xml:space="preserve"> inside THCAS</w:t>
      </w:r>
      <w:r>
        <w:rPr>
          <w:b/>
          <w:bCs/>
          <w:sz w:val="36"/>
          <w:szCs w:val="36"/>
        </w:rPr>
        <w:t xml:space="preserve"> </w:t>
      </w:r>
    </w:p>
    <w:p w14:paraId="1A02689B" w14:textId="77777777" w:rsidR="00832D2A" w:rsidRDefault="00832D2A" w:rsidP="00832D2A">
      <w:pPr>
        <w:bidi w:val="0"/>
        <w:jc w:val="center"/>
        <w:rPr>
          <w:b/>
          <w:bCs/>
          <w:sz w:val="36"/>
          <w:szCs w:val="36"/>
        </w:rPr>
      </w:pPr>
      <w:r>
        <w:rPr>
          <w:b/>
          <w:bCs/>
          <w:noProof/>
          <w:sz w:val="36"/>
          <w:szCs w:val="36"/>
        </w:rPr>
        <w:drawing>
          <wp:inline distT="0" distB="0" distL="0" distR="0" wp14:anchorId="750F93F3" wp14:editId="71ABD393">
            <wp:extent cx="4310735" cy="5667375"/>
            <wp:effectExtent l="0" t="0" r="0" b="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D_in_THCA_synthase.png"/>
                    <pic:cNvPicPr/>
                  </pic:nvPicPr>
                  <pic:blipFill>
                    <a:blip r:embed="rId41">
                      <a:extLst>
                        <a:ext uri="{28A0092B-C50C-407E-A947-70E740481C1C}">
                          <a14:useLocalDpi xmlns:a14="http://schemas.microsoft.com/office/drawing/2010/main" val="0"/>
                        </a:ext>
                      </a:extLst>
                    </a:blip>
                    <a:stretch>
                      <a:fillRect/>
                    </a:stretch>
                  </pic:blipFill>
                  <pic:spPr>
                    <a:xfrm>
                      <a:off x="0" y="0"/>
                      <a:ext cx="4356365" cy="5727366"/>
                    </a:xfrm>
                    <a:prstGeom prst="rect">
                      <a:avLst/>
                    </a:prstGeom>
                  </pic:spPr>
                </pic:pic>
              </a:graphicData>
            </a:graphic>
          </wp:inline>
        </w:drawing>
      </w:r>
    </w:p>
    <w:p w14:paraId="6973BD5A" w14:textId="77777777" w:rsidR="00636A06" w:rsidRDefault="0023307F" w:rsidP="00636A06">
      <w:pPr>
        <w:bidi w:val="0"/>
        <w:rPr>
          <w:sz w:val="28"/>
          <w:szCs w:val="28"/>
        </w:rPr>
      </w:pPr>
      <w:r w:rsidRPr="0023307F">
        <w:rPr>
          <w:b/>
          <w:bCs/>
          <w:sz w:val="28"/>
          <w:szCs w:val="28"/>
        </w:rPr>
        <w:t>F</w:t>
      </w:r>
      <w:r w:rsidR="00636A06" w:rsidRPr="00636A06">
        <w:rPr>
          <w:b/>
          <w:bCs/>
          <w:sz w:val="28"/>
          <w:szCs w:val="28"/>
        </w:rPr>
        <w:t>lavin adenine dinucleotide</w:t>
      </w:r>
      <w:r w:rsidR="00636A06" w:rsidRPr="00636A06">
        <w:rPr>
          <w:sz w:val="28"/>
          <w:szCs w:val="28"/>
        </w:rPr>
        <w:t xml:space="preserve"> (</w:t>
      </w:r>
      <w:r w:rsidR="00636A06" w:rsidRPr="00636A06">
        <w:rPr>
          <w:b/>
          <w:bCs/>
          <w:sz w:val="28"/>
          <w:szCs w:val="28"/>
        </w:rPr>
        <w:t>FAD</w:t>
      </w:r>
      <w:r w:rsidR="00636A06" w:rsidRPr="00636A06">
        <w:rPr>
          <w:sz w:val="28"/>
          <w:szCs w:val="28"/>
        </w:rPr>
        <w:t xml:space="preserve">) is a </w:t>
      </w:r>
      <w:r w:rsidR="00636A06" w:rsidRPr="00636A06">
        <w:rPr>
          <w:sz w:val="28"/>
          <w:szCs w:val="28"/>
          <w:u w:val="single"/>
        </w:rPr>
        <w:t>redox</w:t>
      </w:r>
      <w:r w:rsidR="00636A06" w:rsidRPr="00636A06">
        <w:rPr>
          <w:sz w:val="28"/>
          <w:szCs w:val="28"/>
        </w:rPr>
        <w:t xml:space="preserve">-active </w:t>
      </w:r>
      <w:r w:rsidR="00636A06" w:rsidRPr="00636A06">
        <w:rPr>
          <w:sz w:val="28"/>
          <w:szCs w:val="28"/>
          <w:u w:val="single"/>
        </w:rPr>
        <w:t>coenzyme</w:t>
      </w:r>
      <w:r w:rsidR="00636A06" w:rsidRPr="00636A06">
        <w:rPr>
          <w:sz w:val="28"/>
          <w:szCs w:val="28"/>
        </w:rPr>
        <w:t xml:space="preserve"> associated with various proteins, which is involved with several enzymatic reactions in metabolism. A </w:t>
      </w:r>
      <w:r w:rsidR="00636A06" w:rsidRPr="00F80423">
        <w:rPr>
          <w:b/>
          <w:bCs/>
          <w:sz w:val="28"/>
          <w:szCs w:val="28"/>
        </w:rPr>
        <w:t xml:space="preserve">flavoprotein </w:t>
      </w:r>
      <w:r w:rsidR="00636A06" w:rsidRPr="00636A06">
        <w:rPr>
          <w:sz w:val="28"/>
          <w:szCs w:val="28"/>
        </w:rPr>
        <w:t xml:space="preserve">is a protein that </w:t>
      </w:r>
      <w:r w:rsidR="00636A06" w:rsidRPr="00FB5991">
        <w:rPr>
          <w:sz w:val="28"/>
          <w:szCs w:val="28"/>
          <w:u w:val="single"/>
        </w:rPr>
        <w:t>contains a flavin group</w:t>
      </w:r>
      <w:r w:rsidR="00636A06" w:rsidRPr="00636A06">
        <w:rPr>
          <w:sz w:val="28"/>
          <w:szCs w:val="28"/>
        </w:rPr>
        <w:t xml:space="preserve">, which may be in the form of </w:t>
      </w:r>
      <w:r w:rsidR="00636A06" w:rsidRPr="00FB5991">
        <w:rPr>
          <w:b/>
          <w:bCs/>
          <w:sz w:val="28"/>
          <w:szCs w:val="28"/>
        </w:rPr>
        <w:t xml:space="preserve">FAD </w:t>
      </w:r>
      <w:r w:rsidR="00636A06" w:rsidRPr="00636A06">
        <w:rPr>
          <w:sz w:val="28"/>
          <w:szCs w:val="28"/>
        </w:rPr>
        <w:t xml:space="preserve">or flavin </w:t>
      </w:r>
      <w:r w:rsidR="00636A06" w:rsidRPr="00636A06">
        <w:rPr>
          <w:b/>
          <w:bCs/>
          <w:sz w:val="28"/>
          <w:szCs w:val="28"/>
        </w:rPr>
        <w:t>m</w:t>
      </w:r>
      <w:r w:rsidR="00636A06" w:rsidRPr="00636A06">
        <w:rPr>
          <w:sz w:val="28"/>
          <w:szCs w:val="28"/>
        </w:rPr>
        <w:t>ononucleotide (FM</w:t>
      </w:r>
      <w:r w:rsidR="00636A06" w:rsidRPr="00636A06">
        <w:rPr>
          <w:b/>
          <w:bCs/>
          <w:sz w:val="28"/>
          <w:szCs w:val="28"/>
        </w:rPr>
        <w:t>N</w:t>
      </w:r>
      <w:r w:rsidR="00636A06" w:rsidRPr="00636A06">
        <w:rPr>
          <w:sz w:val="28"/>
          <w:szCs w:val="28"/>
        </w:rPr>
        <w:t>). Many flavoproteins are known: components of the succinate dehydrogenase complex, α-ketoglutarate dehydrogenas</w:t>
      </w:r>
      <w:r w:rsidR="00636A06">
        <w:rPr>
          <w:sz w:val="28"/>
          <w:szCs w:val="28"/>
        </w:rPr>
        <w:t xml:space="preserve">e, </w:t>
      </w:r>
      <w:r w:rsidR="00636A06" w:rsidRPr="00636A06">
        <w:rPr>
          <w:sz w:val="28"/>
          <w:szCs w:val="28"/>
        </w:rPr>
        <w:t>component of the pyruvate dehydrogenase complex</w:t>
      </w:r>
      <w:r w:rsidR="00084CEC">
        <w:rPr>
          <w:sz w:val="28"/>
          <w:szCs w:val="28"/>
        </w:rPr>
        <w:t xml:space="preserve"> and THCAS, CBDAS and </w:t>
      </w:r>
      <w:r w:rsidR="00636A06">
        <w:rPr>
          <w:sz w:val="28"/>
          <w:szCs w:val="28"/>
        </w:rPr>
        <w:t>CBCAS</w:t>
      </w:r>
      <w:r w:rsidR="00636A06" w:rsidRPr="00636A06">
        <w:rPr>
          <w:rFonts w:cs="Arial"/>
          <w:sz w:val="28"/>
          <w:szCs w:val="28"/>
          <w:rtl/>
        </w:rPr>
        <w:t>.</w:t>
      </w:r>
    </w:p>
    <w:p w14:paraId="183404A2" w14:textId="77777777" w:rsidR="000D17D8" w:rsidRDefault="00FC44CE" w:rsidP="000D17D8">
      <w:pPr>
        <w:bidi w:val="0"/>
        <w:jc w:val="center"/>
        <w:rPr>
          <w:sz w:val="28"/>
          <w:szCs w:val="28"/>
        </w:rPr>
      </w:pPr>
      <w:r>
        <w:rPr>
          <w:noProof/>
          <w:sz w:val="28"/>
          <w:szCs w:val="28"/>
        </w:rPr>
        <w:lastRenderedPageBreak/>
        <mc:AlternateContent>
          <mc:Choice Requires="wps">
            <w:drawing>
              <wp:anchor distT="0" distB="0" distL="114300" distR="114300" simplePos="0" relativeHeight="251732992" behindDoc="0" locked="0" layoutInCell="1" allowOverlap="1" wp14:anchorId="67E0A9CF" wp14:editId="30DF4A55">
                <wp:simplePos x="0" y="0"/>
                <wp:positionH relativeFrom="column">
                  <wp:posOffset>-142875</wp:posOffset>
                </wp:positionH>
                <wp:positionV relativeFrom="paragraph">
                  <wp:posOffset>5619750</wp:posOffset>
                </wp:positionV>
                <wp:extent cx="5591175" cy="3295650"/>
                <wp:effectExtent l="19050" t="19050" r="28575" b="19050"/>
                <wp:wrapNone/>
                <wp:docPr id="326" name="מלבן 326"/>
                <wp:cNvGraphicFramePr/>
                <a:graphic xmlns:a="http://schemas.openxmlformats.org/drawingml/2006/main">
                  <a:graphicData uri="http://schemas.microsoft.com/office/word/2010/wordprocessingShape">
                    <wps:wsp>
                      <wps:cNvSpPr/>
                      <wps:spPr>
                        <a:xfrm>
                          <a:off x="0" y="0"/>
                          <a:ext cx="5591175" cy="3295650"/>
                        </a:xfrm>
                        <a:prstGeom prst="rect">
                          <a:avLst/>
                        </a:prstGeom>
                        <a:noFill/>
                        <a:ln w="38100">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0D0FD5" id="מלבן 326" o:spid="_x0000_s1026" style="position:absolute;margin-left:-11.25pt;margin-top:442.5pt;width:440.25pt;height:259.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" filled="f" strokecolor="#243f60 [1604]" strokeweight="3pt">
                <v:stroke dashstyle="3 1"/>
              </v:rect>
            </w:pict>
          </mc:Fallback>
        </mc:AlternateContent>
      </w:r>
      <w:r w:rsidR="000D17D8">
        <w:rPr>
          <w:noProof/>
          <w:sz w:val="28"/>
          <w:szCs w:val="28"/>
        </w:rPr>
        <w:drawing>
          <wp:inline distT="0" distB="0" distL="0" distR="0" wp14:anchorId="01337A72" wp14:editId="2EED198B">
            <wp:extent cx="5019907" cy="8420100"/>
            <wp:effectExtent l="0" t="0" r="9525" b="0"/>
            <wp:docPr id="24"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D INSIDE THCAS.webp"/>
                    <pic:cNvPicPr/>
                  </pic:nvPicPr>
                  <pic:blipFill>
                    <a:blip r:embed="rId42">
                      <a:extLst>
                        <a:ext uri="{28A0092B-C50C-407E-A947-70E740481C1C}">
                          <a14:useLocalDpi xmlns:a14="http://schemas.microsoft.com/office/drawing/2010/main" val="0"/>
                        </a:ext>
                      </a:extLst>
                    </a:blip>
                    <a:stretch>
                      <a:fillRect/>
                    </a:stretch>
                  </pic:blipFill>
                  <pic:spPr>
                    <a:xfrm>
                      <a:off x="0" y="0"/>
                      <a:ext cx="5021799" cy="8423274"/>
                    </a:xfrm>
                    <a:prstGeom prst="rect">
                      <a:avLst/>
                    </a:prstGeom>
                  </pic:spPr>
                </pic:pic>
              </a:graphicData>
            </a:graphic>
          </wp:inline>
        </w:drawing>
      </w:r>
    </w:p>
    <w:p w14:paraId="1EA273A6" w14:textId="77777777" w:rsidR="00AC5EA1" w:rsidRPr="009049E1" w:rsidRDefault="00AC5EA1" w:rsidP="0001126A">
      <w:pPr>
        <w:bidi w:val="0"/>
        <w:jc w:val="center"/>
        <w:rPr>
          <w:b/>
          <w:bCs/>
          <w:sz w:val="28"/>
          <w:szCs w:val="28"/>
        </w:rPr>
      </w:pPr>
      <w:r w:rsidRPr="009049E1">
        <w:rPr>
          <w:b/>
          <w:bCs/>
          <w:sz w:val="28"/>
          <w:szCs w:val="28"/>
        </w:rPr>
        <w:t>D = Asp, I = Ile, S = Ser, Y = Tyr,  G = Gly, H = His, C = Cys.</w:t>
      </w:r>
    </w:p>
    <w:p w14:paraId="593B7501" w14:textId="77777777" w:rsidR="000D17D8" w:rsidRDefault="00AC5EA1" w:rsidP="00800105">
      <w:pPr>
        <w:bidi w:val="0"/>
        <w:rPr>
          <w:sz w:val="28"/>
          <w:szCs w:val="28"/>
        </w:rPr>
      </w:pPr>
      <w:r w:rsidRPr="00AC5EA1">
        <w:rPr>
          <w:b/>
          <w:bCs/>
          <w:sz w:val="28"/>
          <w:szCs w:val="28"/>
        </w:rPr>
        <w:lastRenderedPageBreak/>
        <w:t>X</w:t>
      </w:r>
      <w:r w:rsidR="000D17D8" w:rsidRPr="00AC5EA1">
        <w:rPr>
          <w:b/>
          <w:bCs/>
          <w:sz w:val="28"/>
          <w:szCs w:val="28"/>
        </w:rPr>
        <w:t>-ray diffraction structures</w:t>
      </w:r>
      <w:r w:rsidR="000D17D8" w:rsidRPr="000D17D8">
        <w:rPr>
          <w:sz w:val="28"/>
          <w:szCs w:val="28"/>
        </w:rPr>
        <w:t xml:space="preserve"> of three key enzymes implicated in cannabinoid biosynthesis. Key </w:t>
      </w:r>
      <w:r w:rsidR="000D17D8" w:rsidRPr="000D17D8">
        <w:rPr>
          <w:sz w:val="28"/>
          <w:szCs w:val="28"/>
          <w:u w:val="single"/>
        </w:rPr>
        <w:t>active site residues</w:t>
      </w:r>
      <w:r w:rsidR="000D17D8" w:rsidRPr="000D17D8">
        <w:rPr>
          <w:sz w:val="28"/>
          <w:szCs w:val="28"/>
        </w:rPr>
        <w:t xml:space="preserve"> are highlighted in </w:t>
      </w:r>
      <w:r w:rsidR="000D17D8" w:rsidRPr="00800105">
        <w:rPr>
          <w:b/>
          <w:bCs/>
          <w:color w:val="00B050"/>
          <w:sz w:val="28"/>
          <w:szCs w:val="28"/>
        </w:rPr>
        <w:t>green</w:t>
      </w:r>
      <w:r w:rsidR="000D17D8" w:rsidRPr="000D17D8">
        <w:rPr>
          <w:sz w:val="28"/>
          <w:szCs w:val="28"/>
        </w:rPr>
        <w:t>, and interaction diagrams, generated by the authors using the Schrödinger computationa</w:t>
      </w:r>
      <w:r w:rsidR="00800105">
        <w:rPr>
          <w:sz w:val="28"/>
          <w:szCs w:val="28"/>
        </w:rPr>
        <w:t>l software suite (Maestro 2020).</w:t>
      </w:r>
      <w:r w:rsidR="000D17D8" w:rsidRPr="000D17D8">
        <w:rPr>
          <w:sz w:val="28"/>
          <w:szCs w:val="28"/>
        </w:rPr>
        <w:t xml:space="preserve"> </w:t>
      </w:r>
    </w:p>
    <w:p w14:paraId="59048F10" w14:textId="77777777" w:rsidR="000D17D8" w:rsidRDefault="000D17D8" w:rsidP="00504C77">
      <w:pPr>
        <w:bidi w:val="0"/>
        <w:spacing w:line="240" w:lineRule="auto"/>
        <w:rPr>
          <w:sz w:val="28"/>
          <w:szCs w:val="28"/>
        </w:rPr>
      </w:pPr>
      <w:r w:rsidRPr="006F07FB">
        <w:rPr>
          <w:b/>
          <w:bCs/>
          <w:sz w:val="28"/>
          <w:szCs w:val="28"/>
        </w:rPr>
        <w:t>a)</w:t>
      </w:r>
      <w:r w:rsidRPr="000D17D8">
        <w:rPr>
          <w:sz w:val="28"/>
          <w:szCs w:val="28"/>
        </w:rPr>
        <w:t xml:space="preserve"> tetrameric tetraketide synthase (</w:t>
      </w:r>
      <w:r w:rsidRPr="000D17D8">
        <w:rPr>
          <w:b/>
          <w:bCs/>
          <w:sz w:val="28"/>
          <w:szCs w:val="28"/>
        </w:rPr>
        <w:t>TKS</w:t>
      </w:r>
      <w:r w:rsidRPr="000D17D8">
        <w:rPr>
          <w:sz w:val="28"/>
          <w:szCs w:val="28"/>
        </w:rPr>
        <w:t xml:space="preserve">) from </w:t>
      </w:r>
      <w:r w:rsidRPr="00800105">
        <w:rPr>
          <w:i/>
          <w:iCs/>
          <w:sz w:val="28"/>
          <w:szCs w:val="28"/>
        </w:rPr>
        <w:t>C. sativa</w:t>
      </w:r>
      <w:r w:rsidRPr="000D17D8">
        <w:rPr>
          <w:sz w:val="28"/>
          <w:szCs w:val="28"/>
        </w:rPr>
        <w:t xml:space="preserve"> in complex with Coenzyme</w:t>
      </w:r>
      <w:r>
        <w:rPr>
          <w:sz w:val="28"/>
          <w:szCs w:val="28"/>
        </w:rPr>
        <w:t xml:space="preserve"> </w:t>
      </w:r>
      <w:r w:rsidRPr="000D17D8">
        <w:rPr>
          <w:sz w:val="28"/>
          <w:szCs w:val="28"/>
        </w:rPr>
        <w:t>A (</w:t>
      </w:r>
      <w:r w:rsidRPr="00800105">
        <w:rPr>
          <w:b/>
          <w:bCs/>
          <w:sz w:val="28"/>
          <w:szCs w:val="28"/>
        </w:rPr>
        <w:t>CoA</w:t>
      </w:r>
      <w:r w:rsidRPr="000D17D8">
        <w:rPr>
          <w:sz w:val="28"/>
          <w:szCs w:val="28"/>
        </w:rPr>
        <w:t xml:space="preserve">, 6GW3), </w:t>
      </w:r>
      <w:r w:rsidRPr="000D17D8">
        <w:rPr>
          <w:sz w:val="28"/>
          <w:szCs w:val="28"/>
          <w:u w:val="single"/>
        </w:rPr>
        <w:t>CoA</w:t>
      </w:r>
      <w:r w:rsidRPr="000D17D8">
        <w:rPr>
          <w:sz w:val="28"/>
          <w:szCs w:val="28"/>
        </w:rPr>
        <w:t xml:space="preserve"> is </w:t>
      </w:r>
      <w:r w:rsidRPr="000D17D8">
        <w:rPr>
          <w:b/>
          <w:bCs/>
          <w:sz w:val="28"/>
          <w:szCs w:val="28"/>
        </w:rPr>
        <w:t>orange</w:t>
      </w:r>
      <w:r w:rsidRPr="000D17D8">
        <w:rPr>
          <w:sz w:val="28"/>
          <w:szCs w:val="28"/>
        </w:rPr>
        <w:t xml:space="preserve">, with the </w:t>
      </w:r>
      <w:r w:rsidRPr="000D17D8">
        <w:rPr>
          <w:sz w:val="28"/>
          <w:szCs w:val="28"/>
          <w:u w:val="single"/>
        </w:rPr>
        <w:t>four tetramers</w:t>
      </w:r>
      <w:r w:rsidRPr="000D17D8">
        <w:rPr>
          <w:sz w:val="28"/>
          <w:szCs w:val="28"/>
        </w:rPr>
        <w:t xml:space="preserve"> in </w:t>
      </w:r>
      <w:r w:rsidRPr="000D17D8">
        <w:rPr>
          <w:b/>
          <w:bCs/>
          <w:sz w:val="28"/>
          <w:szCs w:val="28"/>
        </w:rPr>
        <w:t>red</w:t>
      </w:r>
      <w:r w:rsidRPr="000D17D8">
        <w:rPr>
          <w:sz w:val="28"/>
          <w:szCs w:val="28"/>
        </w:rPr>
        <w:t xml:space="preserve">, </w:t>
      </w:r>
      <w:r w:rsidRPr="000D17D8">
        <w:rPr>
          <w:b/>
          <w:bCs/>
          <w:sz w:val="28"/>
          <w:szCs w:val="28"/>
        </w:rPr>
        <w:t>orange</w:t>
      </w:r>
      <w:r w:rsidRPr="000D17D8">
        <w:rPr>
          <w:sz w:val="28"/>
          <w:szCs w:val="28"/>
        </w:rPr>
        <w:t xml:space="preserve">, </w:t>
      </w:r>
      <w:r w:rsidRPr="000D17D8">
        <w:rPr>
          <w:b/>
          <w:bCs/>
          <w:sz w:val="28"/>
          <w:szCs w:val="28"/>
        </w:rPr>
        <w:t>light green</w:t>
      </w:r>
      <w:r w:rsidRPr="000D17D8">
        <w:rPr>
          <w:sz w:val="28"/>
          <w:szCs w:val="28"/>
        </w:rPr>
        <w:t xml:space="preserve"> and </w:t>
      </w:r>
      <w:r w:rsidRPr="000D17D8">
        <w:rPr>
          <w:b/>
          <w:bCs/>
          <w:sz w:val="28"/>
          <w:szCs w:val="28"/>
        </w:rPr>
        <w:t xml:space="preserve">cyan </w:t>
      </w:r>
      <w:r w:rsidRPr="000D17D8">
        <w:rPr>
          <w:sz w:val="28"/>
          <w:szCs w:val="28"/>
        </w:rPr>
        <w:t>respectively (Kearsey et al. 2020);</w:t>
      </w:r>
    </w:p>
    <w:p w14:paraId="1EF141A4" w14:textId="77777777" w:rsidR="000D17D8" w:rsidRDefault="000D17D8" w:rsidP="00504C77">
      <w:pPr>
        <w:bidi w:val="0"/>
        <w:spacing w:line="240" w:lineRule="auto"/>
        <w:rPr>
          <w:sz w:val="28"/>
          <w:szCs w:val="28"/>
        </w:rPr>
      </w:pPr>
      <w:r>
        <w:rPr>
          <w:sz w:val="28"/>
          <w:szCs w:val="28"/>
        </w:rPr>
        <w:t xml:space="preserve"> </w:t>
      </w:r>
      <w:r w:rsidRPr="006F07FB">
        <w:rPr>
          <w:b/>
          <w:bCs/>
          <w:sz w:val="28"/>
          <w:szCs w:val="28"/>
        </w:rPr>
        <w:t>b)</w:t>
      </w:r>
      <w:r>
        <w:rPr>
          <w:sz w:val="28"/>
          <w:szCs w:val="28"/>
        </w:rPr>
        <w:t xml:space="preserve"> E</w:t>
      </w:r>
      <w:r w:rsidRPr="000D17D8">
        <w:rPr>
          <w:sz w:val="28"/>
          <w:szCs w:val="28"/>
        </w:rPr>
        <w:t xml:space="preserve">xpansion of the active site; </w:t>
      </w:r>
    </w:p>
    <w:p w14:paraId="286FE87A" w14:textId="77777777" w:rsidR="000D17D8" w:rsidRDefault="000D17D8" w:rsidP="00504C77">
      <w:pPr>
        <w:bidi w:val="0"/>
        <w:spacing w:line="240" w:lineRule="auto"/>
        <w:rPr>
          <w:sz w:val="28"/>
          <w:szCs w:val="28"/>
        </w:rPr>
      </w:pPr>
      <w:r w:rsidRPr="006F07FB">
        <w:rPr>
          <w:b/>
          <w:bCs/>
          <w:sz w:val="28"/>
          <w:szCs w:val="28"/>
        </w:rPr>
        <w:t>c)</w:t>
      </w:r>
      <w:r w:rsidRPr="000D17D8">
        <w:rPr>
          <w:sz w:val="28"/>
          <w:szCs w:val="28"/>
        </w:rPr>
        <w:t xml:space="preserve"> Olivetolic acid cyclase (</w:t>
      </w:r>
      <w:r w:rsidRPr="000D17D8">
        <w:rPr>
          <w:b/>
          <w:bCs/>
          <w:sz w:val="28"/>
          <w:szCs w:val="28"/>
        </w:rPr>
        <w:t>OAC</w:t>
      </w:r>
      <w:r w:rsidRPr="000D17D8">
        <w:rPr>
          <w:sz w:val="28"/>
          <w:szCs w:val="28"/>
        </w:rPr>
        <w:t xml:space="preserve">) from C. sativa (5BO9) (Yang et al. 2016), the </w:t>
      </w:r>
      <w:r w:rsidRPr="000D17D8">
        <w:rPr>
          <w:sz w:val="28"/>
          <w:szCs w:val="28"/>
          <w:u w:val="single"/>
        </w:rPr>
        <w:t>pentyl-binding pocket</w:t>
      </w:r>
      <w:r w:rsidRPr="000D17D8">
        <w:rPr>
          <w:sz w:val="28"/>
          <w:szCs w:val="28"/>
        </w:rPr>
        <w:t xml:space="preserve"> and its key residues are </w:t>
      </w:r>
      <w:r w:rsidRPr="000D17D8">
        <w:rPr>
          <w:b/>
          <w:bCs/>
          <w:sz w:val="28"/>
          <w:szCs w:val="28"/>
        </w:rPr>
        <w:t>gray</w:t>
      </w:r>
      <w:r w:rsidRPr="000D17D8">
        <w:rPr>
          <w:sz w:val="28"/>
          <w:szCs w:val="28"/>
        </w:rPr>
        <w:t>, olivetolic acid (</w:t>
      </w:r>
      <w:r w:rsidRPr="00AC5EA1">
        <w:rPr>
          <w:b/>
          <w:bCs/>
          <w:sz w:val="28"/>
          <w:szCs w:val="28"/>
          <w:u w:val="single"/>
        </w:rPr>
        <w:t>OLA</w:t>
      </w:r>
      <w:r w:rsidRPr="000D17D8">
        <w:rPr>
          <w:sz w:val="28"/>
          <w:szCs w:val="28"/>
        </w:rPr>
        <w:t xml:space="preserve">) is </w:t>
      </w:r>
      <w:r w:rsidRPr="00AC5EA1">
        <w:rPr>
          <w:b/>
          <w:bCs/>
          <w:sz w:val="28"/>
          <w:szCs w:val="28"/>
        </w:rPr>
        <w:t>orange</w:t>
      </w:r>
      <w:r w:rsidRPr="000D17D8">
        <w:rPr>
          <w:sz w:val="28"/>
          <w:szCs w:val="28"/>
        </w:rPr>
        <w:t xml:space="preserve">, chain A is gray and chain B is in light orange; </w:t>
      </w:r>
    </w:p>
    <w:p w14:paraId="68365720" w14:textId="77777777" w:rsidR="000D17D8" w:rsidRDefault="00AC5EA1" w:rsidP="00504C77">
      <w:pPr>
        <w:bidi w:val="0"/>
        <w:spacing w:line="240" w:lineRule="auto"/>
        <w:rPr>
          <w:sz w:val="28"/>
          <w:szCs w:val="28"/>
        </w:rPr>
      </w:pPr>
      <w:r>
        <w:rPr>
          <w:sz w:val="28"/>
          <w:szCs w:val="28"/>
        </w:rPr>
        <w:t>d) E</w:t>
      </w:r>
      <w:r w:rsidR="000D17D8" w:rsidRPr="000D17D8">
        <w:rPr>
          <w:sz w:val="28"/>
          <w:szCs w:val="28"/>
        </w:rPr>
        <w:t xml:space="preserve">xpansion of the active site, inverted; </w:t>
      </w:r>
    </w:p>
    <w:p w14:paraId="07B9596B" w14:textId="77777777" w:rsidR="000D17D8" w:rsidRDefault="000D17D8" w:rsidP="00504C77">
      <w:pPr>
        <w:bidi w:val="0"/>
        <w:spacing w:line="240" w:lineRule="auto"/>
        <w:rPr>
          <w:sz w:val="28"/>
          <w:szCs w:val="28"/>
        </w:rPr>
      </w:pPr>
      <w:r w:rsidRPr="006F07FB">
        <w:rPr>
          <w:b/>
          <w:bCs/>
          <w:sz w:val="28"/>
          <w:szCs w:val="28"/>
        </w:rPr>
        <w:t>e)</w:t>
      </w:r>
      <w:r>
        <w:rPr>
          <w:sz w:val="28"/>
          <w:szCs w:val="28"/>
        </w:rPr>
        <w:t xml:space="preserve"> </w:t>
      </w:r>
      <w:r w:rsidRPr="00AC5EA1">
        <w:rPr>
          <w:b/>
          <w:bCs/>
          <w:sz w:val="28"/>
          <w:szCs w:val="28"/>
        </w:rPr>
        <w:t>THCAS</w:t>
      </w:r>
      <w:r w:rsidRPr="000D17D8">
        <w:rPr>
          <w:sz w:val="28"/>
          <w:szCs w:val="28"/>
        </w:rPr>
        <w:t xml:space="preserve"> from </w:t>
      </w:r>
      <w:r w:rsidRPr="006F07FB">
        <w:rPr>
          <w:i/>
          <w:iCs/>
          <w:sz w:val="28"/>
          <w:szCs w:val="28"/>
        </w:rPr>
        <w:t>C. sativa</w:t>
      </w:r>
      <w:r w:rsidRPr="000D17D8">
        <w:rPr>
          <w:sz w:val="28"/>
          <w:szCs w:val="28"/>
        </w:rPr>
        <w:t xml:space="preserve"> (3VTE) bound to flavin adenine dinucleotide (FAD) and without ligand. </w:t>
      </w:r>
      <w:r w:rsidRPr="000D17D8">
        <w:rPr>
          <w:sz w:val="28"/>
          <w:szCs w:val="28"/>
          <w:u w:val="single"/>
        </w:rPr>
        <w:t>FAD</w:t>
      </w:r>
      <w:r w:rsidRPr="000D17D8">
        <w:rPr>
          <w:sz w:val="28"/>
          <w:szCs w:val="28"/>
        </w:rPr>
        <w:t xml:space="preserve"> is </w:t>
      </w:r>
      <w:r w:rsidRPr="000D17D8">
        <w:rPr>
          <w:b/>
          <w:bCs/>
          <w:sz w:val="28"/>
          <w:szCs w:val="28"/>
        </w:rPr>
        <w:t>orange</w:t>
      </w:r>
      <w:r w:rsidRPr="000D17D8">
        <w:rPr>
          <w:sz w:val="28"/>
          <w:szCs w:val="28"/>
        </w:rPr>
        <w:t xml:space="preserve"> and the </w:t>
      </w:r>
      <w:r w:rsidRPr="009A1E9F">
        <w:rPr>
          <w:sz w:val="28"/>
          <w:szCs w:val="28"/>
          <w:u w:val="single"/>
        </w:rPr>
        <w:t>protein</w:t>
      </w:r>
      <w:r w:rsidRPr="000D17D8">
        <w:rPr>
          <w:sz w:val="28"/>
          <w:szCs w:val="28"/>
        </w:rPr>
        <w:t xml:space="preserve"> </w:t>
      </w:r>
      <w:r w:rsidRPr="009A1E9F">
        <w:rPr>
          <w:b/>
          <w:bCs/>
          <w:sz w:val="28"/>
          <w:szCs w:val="28"/>
        </w:rPr>
        <w:t>navy</w:t>
      </w:r>
      <w:r w:rsidRPr="000D17D8">
        <w:rPr>
          <w:sz w:val="28"/>
          <w:szCs w:val="28"/>
        </w:rPr>
        <w:t xml:space="preserve">; </w:t>
      </w:r>
    </w:p>
    <w:p w14:paraId="6CA81BD6" w14:textId="77777777" w:rsidR="000D17D8" w:rsidRPr="00636A06" w:rsidRDefault="00AC5EA1" w:rsidP="00504C77">
      <w:pPr>
        <w:bidi w:val="0"/>
        <w:spacing w:line="240" w:lineRule="auto"/>
        <w:rPr>
          <w:sz w:val="28"/>
          <w:szCs w:val="28"/>
        </w:rPr>
      </w:pPr>
      <w:r w:rsidRPr="00800105">
        <w:rPr>
          <w:b/>
          <w:bCs/>
          <w:sz w:val="28"/>
          <w:szCs w:val="28"/>
        </w:rPr>
        <w:t>f)</w:t>
      </w:r>
      <w:r>
        <w:rPr>
          <w:sz w:val="28"/>
          <w:szCs w:val="28"/>
        </w:rPr>
        <w:t xml:space="preserve"> E</w:t>
      </w:r>
      <w:r w:rsidR="000D17D8" w:rsidRPr="000D17D8">
        <w:rPr>
          <w:sz w:val="28"/>
          <w:szCs w:val="28"/>
        </w:rPr>
        <w:t>xpansion of the active site (Shoyama et al. 2012)</w:t>
      </w:r>
    </w:p>
    <w:p w14:paraId="0840C2E7" w14:textId="77777777" w:rsidR="00BD2ED8" w:rsidRDefault="0062342F" w:rsidP="00700023">
      <w:pPr>
        <w:bidi w:val="0"/>
        <w:jc w:val="center"/>
        <w:rPr>
          <w:b/>
          <w:bCs/>
          <w:sz w:val="40"/>
          <w:szCs w:val="40"/>
        </w:rPr>
      </w:pPr>
      <w:r>
        <w:rPr>
          <w:noProof/>
          <w:sz w:val="28"/>
          <w:szCs w:val="28"/>
        </w:rPr>
        <mc:AlternateContent>
          <mc:Choice Requires="wps">
            <w:drawing>
              <wp:anchor distT="0" distB="0" distL="114300" distR="114300" simplePos="0" relativeHeight="251706368" behindDoc="0" locked="0" layoutInCell="1" allowOverlap="1" wp14:anchorId="58F9B0D4" wp14:editId="7E01975B">
                <wp:simplePos x="0" y="0"/>
                <wp:positionH relativeFrom="column">
                  <wp:posOffset>1066800</wp:posOffset>
                </wp:positionH>
                <wp:positionV relativeFrom="paragraph">
                  <wp:posOffset>1905</wp:posOffset>
                </wp:positionV>
                <wp:extent cx="3038475" cy="1885950"/>
                <wp:effectExtent l="0" t="0" r="28575" b="19050"/>
                <wp:wrapNone/>
                <wp:docPr id="73" name="מלבן 73"/>
                <wp:cNvGraphicFramePr/>
                <a:graphic xmlns:a="http://schemas.openxmlformats.org/drawingml/2006/main">
                  <a:graphicData uri="http://schemas.microsoft.com/office/word/2010/wordprocessingShape">
                    <wps:wsp>
                      <wps:cNvSpPr/>
                      <wps:spPr>
                        <a:xfrm>
                          <a:off x="0" y="0"/>
                          <a:ext cx="3038475" cy="18859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5C315163" id="מלבן 73" o:spid="_x0000_s1026" style="position:absolute;margin-left:84pt;margin-top:.15pt;width:239.25pt;height:148.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" filled="f" strokecolor="#243f60 [1604]" strokeweight="2pt"/>
            </w:pict>
          </mc:Fallback>
        </mc:AlternateContent>
      </w:r>
      <w:r w:rsidR="0001126A">
        <w:rPr>
          <w:noProof/>
          <w:sz w:val="28"/>
          <w:szCs w:val="28"/>
        </w:rPr>
        <w:drawing>
          <wp:inline distT="0" distB="0" distL="0" distR="0" wp14:anchorId="1E187A98" wp14:editId="2C23C880">
            <wp:extent cx="2847975" cy="1883461"/>
            <wp:effectExtent l="0" t="0" r="0" b="2540"/>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INO ACIDS.png"/>
                    <pic:cNvPicPr/>
                  </pic:nvPicPr>
                  <pic:blipFill>
                    <a:blip r:embed="rId43">
                      <a:extLst>
                        <a:ext uri="{28A0092B-C50C-407E-A947-70E740481C1C}">
                          <a14:useLocalDpi xmlns:a14="http://schemas.microsoft.com/office/drawing/2010/main" val="0"/>
                        </a:ext>
                      </a:extLst>
                    </a:blip>
                    <a:stretch>
                      <a:fillRect/>
                    </a:stretch>
                  </pic:blipFill>
                  <pic:spPr>
                    <a:xfrm>
                      <a:off x="0" y="0"/>
                      <a:ext cx="2847975" cy="1883461"/>
                    </a:xfrm>
                    <a:prstGeom prst="rect">
                      <a:avLst/>
                    </a:prstGeom>
                  </pic:spPr>
                </pic:pic>
              </a:graphicData>
            </a:graphic>
          </wp:inline>
        </w:drawing>
      </w:r>
    </w:p>
    <w:p w14:paraId="3781C999" w14:textId="77777777" w:rsidR="00800105" w:rsidRDefault="00800105" w:rsidP="00800105">
      <w:pPr>
        <w:bidi w:val="0"/>
        <w:rPr>
          <w:b/>
          <w:bCs/>
          <w:sz w:val="32"/>
          <w:szCs w:val="32"/>
        </w:rPr>
      </w:pPr>
      <w:r>
        <w:rPr>
          <w:b/>
          <w:bCs/>
          <w:sz w:val="32"/>
          <w:szCs w:val="32"/>
        </w:rPr>
        <w:t>Amino acids in the active site of THCAS:</w:t>
      </w:r>
    </w:p>
    <w:p w14:paraId="091FB679" w14:textId="77777777" w:rsidR="00800105" w:rsidRPr="00800105" w:rsidRDefault="00967F68" w:rsidP="00800105">
      <w:pPr>
        <w:bidi w:val="0"/>
        <w:rPr>
          <w:sz w:val="32"/>
          <w:szCs w:val="32"/>
        </w:rPr>
      </w:pPr>
      <w:r>
        <w:rPr>
          <w:sz w:val="32"/>
          <w:szCs w:val="32"/>
        </w:rPr>
        <w:t>Asp115, Gly113, His</w:t>
      </w:r>
      <w:r w:rsidR="00800105">
        <w:rPr>
          <w:sz w:val="32"/>
          <w:szCs w:val="32"/>
        </w:rPr>
        <w:t xml:space="preserve">114 </w:t>
      </w:r>
      <w:r>
        <w:rPr>
          <w:sz w:val="32"/>
          <w:szCs w:val="32"/>
        </w:rPr>
        <w:t>&amp; Cys</w:t>
      </w:r>
      <w:r w:rsidR="00800105">
        <w:rPr>
          <w:sz w:val="32"/>
          <w:szCs w:val="32"/>
        </w:rPr>
        <w:t xml:space="preserve">173 </w:t>
      </w:r>
      <w:r>
        <w:rPr>
          <w:sz w:val="32"/>
          <w:szCs w:val="32"/>
        </w:rPr>
        <w:t>in the left side of FAD and Ile241, Tyr</w:t>
      </w:r>
      <w:r w:rsidR="00800105">
        <w:rPr>
          <w:sz w:val="32"/>
          <w:szCs w:val="32"/>
        </w:rPr>
        <w:t>481</w:t>
      </w:r>
      <w:r>
        <w:rPr>
          <w:sz w:val="32"/>
          <w:szCs w:val="32"/>
        </w:rPr>
        <w:t>, Ser</w:t>
      </w:r>
      <w:r w:rsidR="00FC44CE">
        <w:rPr>
          <w:sz w:val="32"/>
          <w:szCs w:val="32"/>
        </w:rPr>
        <w:t>111</w:t>
      </w:r>
      <w:r>
        <w:rPr>
          <w:sz w:val="32"/>
          <w:szCs w:val="32"/>
        </w:rPr>
        <w:t xml:space="preserve"> &amp; Tyr</w:t>
      </w:r>
      <w:r w:rsidR="00800105">
        <w:rPr>
          <w:sz w:val="32"/>
          <w:szCs w:val="32"/>
        </w:rPr>
        <w:t>175 in the right side.</w:t>
      </w:r>
    </w:p>
    <w:p w14:paraId="20A7E2CD" w14:textId="77777777" w:rsidR="00485DCA" w:rsidRDefault="00800105" w:rsidP="00800105">
      <w:pPr>
        <w:bidi w:val="0"/>
        <w:jc w:val="center"/>
        <w:rPr>
          <w:b/>
          <w:bCs/>
          <w:sz w:val="40"/>
          <w:szCs w:val="40"/>
        </w:rPr>
      </w:pPr>
      <w:r>
        <w:rPr>
          <w:b/>
          <w:bCs/>
          <w:sz w:val="40"/>
          <w:szCs w:val="40"/>
        </w:rPr>
        <w:t xml:space="preserve">Updated </w:t>
      </w:r>
      <w:r w:rsidR="00E44017">
        <w:rPr>
          <w:b/>
          <w:bCs/>
          <w:sz w:val="40"/>
          <w:szCs w:val="40"/>
        </w:rPr>
        <w:t>Genetic Aspects</w:t>
      </w:r>
    </w:p>
    <w:p w14:paraId="63B497B4" w14:textId="77777777" w:rsidR="00084CEC" w:rsidRPr="00084CEC" w:rsidRDefault="00084CEC" w:rsidP="00084CEC">
      <w:pPr>
        <w:bidi w:val="0"/>
        <w:rPr>
          <w:sz w:val="28"/>
          <w:szCs w:val="28"/>
        </w:rPr>
      </w:pPr>
      <w:r>
        <w:rPr>
          <w:sz w:val="28"/>
          <w:szCs w:val="28"/>
        </w:rPr>
        <w:t>Results emerging from recent</w:t>
      </w:r>
      <w:r w:rsidR="00C76BE9">
        <w:rPr>
          <w:sz w:val="28"/>
          <w:szCs w:val="28"/>
        </w:rPr>
        <w:t xml:space="preserve"> studies</w:t>
      </w:r>
      <w:r w:rsidRPr="00084CEC">
        <w:rPr>
          <w:sz w:val="28"/>
          <w:szCs w:val="28"/>
        </w:rPr>
        <w:t xml:space="preserve"> showed </w:t>
      </w:r>
      <w:r w:rsidRPr="00C76BE9">
        <w:rPr>
          <w:b/>
          <w:bCs/>
          <w:sz w:val="28"/>
          <w:szCs w:val="28"/>
        </w:rPr>
        <w:t>significant genetic difference</w:t>
      </w:r>
      <w:r w:rsidRPr="00084CEC">
        <w:rPr>
          <w:sz w:val="28"/>
          <w:szCs w:val="28"/>
        </w:rPr>
        <w:t xml:space="preserve"> among two </w:t>
      </w:r>
      <w:r w:rsidRPr="00565EB9">
        <w:rPr>
          <w:sz w:val="28"/>
          <w:szCs w:val="28"/>
          <w:u w:val="single"/>
        </w:rPr>
        <w:t>sub</w:t>
      </w:r>
      <w:r w:rsidRPr="00084CEC">
        <w:rPr>
          <w:sz w:val="28"/>
          <w:szCs w:val="28"/>
        </w:rPr>
        <w:t xml:space="preserve">groups of Cannabis </w:t>
      </w:r>
      <w:r w:rsidRPr="00BD1A43">
        <w:rPr>
          <w:sz w:val="28"/>
          <w:szCs w:val="28"/>
          <w:u w:val="single"/>
        </w:rPr>
        <w:t>in two genes regulating accumulation of THC</w:t>
      </w:r>
      <w:r w:rsidRPr="00084CEC">
        <w:rPr>
          <w:sz w:val="28"/>
          <w:szCs w:val="28"/>
        </w:rPr>
        <w:t xml:space="preserve"> in this plant species, </w:t>
      </w:r>
      <w:r w:rsidRPr="00084CEC">
        <w:rPr>
          <w:sz w:val="28"/>
          <w:szCs w:val="28"/>
          <w:u w:val="single"/>
        </w:rPr>
        <w:t>allowing discriminating</w:t>
      </w:r>
      <w:r w:rsidRPr="00084CEC">
        <w:rPr>
          <w:sz w:val="28"/>
          <w:szCs w:val="28"/>
        </w:rPr>
        <w:t xml:space="preserve"> </w:t>
      </w:r>
      <w:r w:rsidRPr="00084CEC">
        <w:rPr>
          <w:sz w:val="28"/>
          <w:szCs w:val="28"/>
        </w:rPr>
        <w:lastRenderedPageBreak/>
        <w:t xml:space="preserve">between </w:t>
      </w:r>
      <w:r w:rsidRPr="00565EB9">
        <w:rPr>
          <w:b/>
          <w:bCs/>
          <w:sz w:val="28"/>
          <w:szCs w:val="28"/>
        </w:rPr>
        <w:t>drug</w:t>
      </w:r>
      <w:r w:rsidRPr="00084CEC">
        <w:rPr>
          <w:sz w:val="28"/>
          <w:szCs w:val="28"/>
        </w:rPr>
        <w:t xml:space="preserve"> and </w:t>
      </w:r>
      <w:r w:rsidRPr="00565EB9">
        <w:rPr>
          <w:b/>
          <w:bCs/>
          <w:sz w:val="28"/>
          <w:szCs w:val="28"/>
        </w:rPr>
        <w:t xml:space="preserve">fiber </w:t>
      </w:r>
      <w:r w:rsidRPr="00084CEC">
        <w:rPr>
          <w:sz w:val="28"/>
          <w:szCs w:val="28"/>
        </w:rPr>
        <w:t xml:space="preserve">varieties. </w:t>
      </w:r>
      <w:r>
        <w:rPr>
          <w:sz w:val="28"/>
          <w:szCs w:val="28"/>
        </w:rPr>
        <w:t>A first point of novelty in the recent</w:t>
      </w:r>
      <w:r w:rsidRPr="00084CEC">
        <w:rPr>
          <w:sz w:val="28"/>
          <w:szCs w:val="28"/>
        </w:rPr>
        <w:t xml:space="preserve"> work</w:t>
      </w:r>
      <w:r w:rsidR="00565EB9">
        <w:rPr>
          <w:sz w:val="28"/>
          <w:szCs w:val="28"/>
        </w:rPr>
        <w:t>s</w:t>
      </w:r>
      <w:r w:rsidRPr="00084CEC">
        <w:rPr>
          <w:sz w:val="28"/>
          <w:szCs w:val="28"/>
        </w:rPr>
        <w:t xml:space="preserve"> relates to the study of both THCAS and CBDAS genes. In fact, considering that their derived proteins </w:t>
      </w:r>
      <w:r w:rsidRPr="00084CEC">
        <w:rPr>
          <w:b/>
          <w:bCs/>
          <w:sz w:val="28"/>
          <w:szCs w:val="28"/>
        </w:rPr>
        <w:t>compete for the same substrate</w:t>
      </w:r>
      <w:r w:rsidRPr="00084CEC">
        <w:rPr>
          <w:sz w:val="28"/>
          <w:szCs w:val="28"/>
        </w:rPr>
        <w:t xml:space="preserve">, the involvement of both genes can provide a stronger and more robust discrimination between drug and fiber varieties. Nonetheless, another point of novelty related to the identification of </w:t>
      </w:r>
      <w:r w:rsidRPr="00BD1A43">
        <w:rPr>
          <w:sz w:val="28"/>
          <w:szCs w:val="28"/>
          <w:u w:val="single"/>
        </w:rPr>
        <w:t>18 amino acid substitutions</w:t>
      </w:r>
      <w:r w:rsidRPr="00084CEC">
        <w:rPr>
          <w:sz w:val="28"/>
          <w:szCs w:val="28"/>
        </w:rPr>
        <w:t xml:space="preserve"> in alignment of the </w:t>
      </w:r>
      <w:r w:rsidRPr="00565EB9">
        <w:rPr>
          <w:b/>
          <w:bCs/>
          <w:sz w:val="28"/>
          <w:szCs w:val="28"/>
        </w:rPr>
        <w:t>sequences of high-THC</w:t>
      </w:r>
      <w:r w:rsidRPr="00084CEC">
        <w:rPr>
          <w:sz w:val="28"/>
          <w:szCs w:val="28"/>
        </w:rPr>
        <w:t xml:space="preserve"> and low/</w:t>
      </w:r>
      <w:r w:rsidRPr="00565EB9">
        <w:rPr>
          <w:b/>
          <w:bCs/>
          <w:sz w:val="28"/>
          <w:szCs w:val="28"/>
        </w:rPr>
        <w:t>absent-THC accessions</w:t>
      </w:r>
      <w:r w:rsidRPr="00084CEC">
        <w:rPr>
          <w:sz w:val="28"/>
          <w:szCs w:val="28"/>
        </w:rPr>
        <w:t xml:space="preserve">. This information is essential to gain insights into the functionality of the enzyme. With this regard, </w:t>
      </w:r>
      <w:r w:rsidRPr="00E44017">
        <w:rPr>
          <w:sz w:val="28"/>
          <w:szCs w:val="28"/>
          <w:u w:val="single"/>
        </w:rPr>
        <w:t>four amino acid</w:t>
      </w:r>
      <w:r w:rsidRPr="00084CEC">
        <w:rPr>
          <w:sz w:val="28"/>
          <w:szCs w:val="28"/>
        </w:rPr>
        <w:t xml:space="preserve"> </w:t>
      </w:r>
      <w:r w:rsidRPr="00E44017">
        <w:rPr>
          <w:sz w:val="28"/>
          <w:szCs w:val="28"/>
          <w:u w:val="single"/>
        </w:rPr>
        <w:t>substitutions</w:t>
      </w:r>
      <w:r w:rsidRPr="00084CEC">
        <w:rPr>
          <w:sz w:val="28"/>
          <w:szCs w:val="28"/>
        </w:rPr>
        <w:t xml:space="preserve"> appeared to induce a </w:t>
      </w:r>
      <w:r w:rsidRPr="00E44017">
        <w:rPr>
          <w:b/>
          <w:bCs/>
          <w:sz w:val="28"/>
          <w:szCs w:val="28"/>
        </w:rPr>
        <w:t>decrease in THCAS activity</w:t>
      </w:r>
      <w:r w:rsidRPr="00084CEC">
        <w:rPr>
          <w:sz w:val="28"/>
          <w:szCs w:val="28"/>
        </w:rPr>
        <w:t xml:space="preserve"> in the </w:t>
      </w:r>
      <w:r w:rsidRPr="00565EB9">
        <w:rPr>
          <w:b/>
          <w:bCs/>
          <w:sz w:val="28"/>
          <w:szCs w:val="28"/>
        </w:rPr>
        <w:t>fiber</w:t>
      </w:r>
      <w:r w:rsidRPr="00084CEC">
        <w:rPr>
          <w:sz w:val="28"/>
          <w:szCs w:val="28"/>
        </w:rPr>
        <w:t xml:space="preserve">-type cannabis plants, and one of them was deleterious. Furthermore, the </w:t>
      </w:r>
      <w:r w:rsidRPr="00E44017">
        <w:rPr>
          <w:sz w:val="28"/>
          <w:szCs w:val="28"/>
          <w:u w:val="single"/>
        </w:rPr>
        <w:t>earlier stop codon at position 195</w:t>
      </w:r>
      <w:r w:rsidRPr="00084CEC">
        <w:rPr>
          <w:sz w:val="28"/>
          <w:szCs w:val="28"/>
        </w:rPr>
        <w:t xml:space="preserve"> and the </w:t>
      </w:r>
      <w:r w:rsidRPr="00E44017">
        <w:rPr>
          <w:b/>
          <w:bCs/>
          <w:sz w:val="28"/>
          <w:szCs w:val="28"/>
        </w:rPr>
        <w:t>4 bp deletion</w:t>
      </w:r>
      <w:r w:rsidRPr="00084CEC">
        <w:rPr>
          <w:sz w:val="28"/>
          <w:szCs w:val="28"/>
        </w:rPr>
        <w:t xml:space="preserve"> in the </w:t>
      </w:r>
      <w:r w:rsidRPr="00565EB9">
        <w:rPr>
          <w:b/>
          <w:bCs/>
          <w:sz w:val="28"/>
          <w:szCs w:val="28"/>
        </w:rPr>
        <w:t>CBDAS</w:t>
      </w:r>
      <w:r w:rsidRPr="00084CEC">
        <w:rPr>
          <w:sz w:val="28"/>
          <w:szCs w:val="28"/>
        </w:rPr>
        <w:t xml:space="preserve"> sequence </w:t>
      </w:r>
      <w:r w:rsidRPr="00565EB9">
        <w:rPr>
          <w:sz w:val="28"/>
          <w:szCs w:val="28"/>
          <w:u w:val="single"/>
        </w:rPr>
        <w:t>producing a frame-shift</w:t>
      </w:r>
      <w:r w:rsidRPr="00084CEC">
        <w:rPr>
          <w:sz w:val="28"/>
          <w:szCs w:val="28"/>
        </w:rPr>
        <w:t xml:space="preserve"> both cause a </w:t>
      </w:r>
      <w:r w:rsidRPr="00565EB9">
        <w:rPr>
          <w:sz w:val="28"/>
          <w:szCs w:val="28"/>
          <w:u w:val="single"/>
        </w:rPr>
        <w:t>truncated protein</w:t>
      </w:r>
      <w:r w:rsidRPr="00084CEC">
        <w:rPr>
          <w:sz w:val="28"/>
          <w:szCs w:val="28"/>
        </w:rPr>
        <w:t xml:space="preserve"> and a </w:t>
      </w:r>
      <w:r w:rsidRPr="00565EB9">
        <w:rPr>
          <w:b/>
          <w:bCs/>
          <w:sz w:val="28"/>
          <w:szCs w:val="28"/>
        </w:rPr>
        <w:t>non-functional enzyme</w:t>
      </w:r>
      <w:r w:rsidRPr="00084CEC">
        <w:rPr>
          <w:sz w:val="28"/>
          <w:szCs w:val="28"/>
        </w:rPr>
        <w:t xml:space="preserve"> in </w:t>
      </w:r>
      <w:r w:rsidRPr="00565EB9">
        <w:rPr>
          <w:b/>
          <w:bCs/>
          <w:sz w:val="28"/>
          <w:szCs w:val="28"/>
        </w:rPr>
        <w:t>high-THC</w:t>
      </w:r>
      <w:r w:rsidRPr="00084CEC">
        <w:rPr>
          <w:sz w:val="28"/>
          <w:szCs w:val="28"/>
        </w:rPr>
        <w:t xml:space="preserve"> accessions. Assuming that the protein encoded by THCAS could still be active in fiber-type genotypes, the (shared) intermediate substrate</w:t>
      </w:r>
      <w:r w:rsidR="00565EB9">
        <w:rPr>
          <w:sz w:val="28"/>
          <w:szCs w:val="28"/>
        </w:rPr>
        <w:t xml:space="preserve"> [precursor] </w:t>
      </w:r>
      <w:r w:rsidRPr="00084CEC">
        <w:rPr>
          <w:sz w:val="28"/>
          <w:szCs w:val="28"/>
        </w:rPr>
        <w:t xml:space="preserve"> cannabigerolic acid </w:t>
      </w:r>
      <w:r>
        <w:rPr>
          <w:sz w:val="28"/>
          <w:szCs w:val="28"/>
        </w:rPr>
        <w:t xml:space="preserve">[CBGA] </w:t>
      </w:r>
      <w:r w:rsidRPr="00084CEC">
        <w:rPr>
          <w:sz w:val="28"/>
          <w:szCs w:val="28"/>
        </w:rPr>
        <w:t xml:space="preserve">would be </w:t>
      </w:r>
      <w:r w:rsidRPr="00084CEC">
        <w:rPr>
          <w:sz w:val="28"/>
          <w:szCs w:val="28"/>
          <w:u w:val="single"/>
        </w:rPr>
        <w:t>preferentially metabolized</w:t>
      </w:r>
      <w:r w:rsidRPr="00084CEC">
        <w:rPr>
          <w:sz w:val="28"/>
          <w:szCs w:val="28"/>
        </w:rPr>
        <w:t xml:space="preserve"> by the </w:t>
      </w:r>
      <w:r w:rsidRPr="00E44017">
        <w:rPr>
          <w:b/>
          <w:bCs/>
          <w:sz w:val="28"/>
          <w:szCs w:val="28"/>
        </w:rPr>
        <w:t>high-affinity CBDAS-encoded enzyme</w:t>
      </w:r>
      <w:r w:rsidRPr="00084CEC">
        <w:rPr>
          <w:sz w:val="28"/>
          <w:szCs w:val="28"/>
        </w:rPr>
        <w:t xml:space="preserve">. </w:t>
      </w:r>
      <w:r w:rsidRPr="00565EB9">
        <w:rPr>
          <w:b/>
          <w:bCs/>
          <w:sz w:val="28"/>
          <w:szCs w:val="28"/>
        </w:rPr>
        <w:t>Drug</w:t>
      </w:r>
      <w:r w:rsidRPr="00084CEC">
        <w:rPr>
          <w:sz w:val="28"/>
          <w:szCs w:val="28"/>
        </w:rPr>
        <w:t xml:space="preserve">-type genotypes possess an opposite trend, having the </w:t>
      </w:r>
      <w:r w:rsidRPr="00084CEC">
        <w:rPr>
          <w:b/>
          <w:bCs/>
          <w:sz w:val="28"/>
          <w:szCs w:val="28"/>
        </w:rPr>
        <w:t>CBDAS protein completely inactive</w:t>
      </w:r>
      <w:r w:rsidRPr="00084CEC">
        <w:rPr>
          <w:sz w:val="28"/>
          <w:szCs w:val="28"/>
        </w:rPr>
        <w:t xml:space="preserve"> and </w:t>
      </w:r>
      <w:r w:rsidRPr="00E44017">
        <w:rPr>
          <w:b/>
          <w:bCs/>
          <w:sz w:val="28"/>
          <w:szCs w:val="28"/>
        </w:rPr>
        <w:t>THCAS functional</w:t>
      </w:r>
      <w:r w:rsidRPr="00084CEC">
        <w:rPr>
          <w:sz w:val="28"/>
          <w:szCs w:val="28"/>
        </w:rPr>
        <w:t>. In this condition, t</w:t>
      </w:r>
      <w:r>
        <w:rPr>
          <w:sz w:val="28"/>
          <w:szCs w:val="28"/>
        </w:rPr>
        <w:t>he substrate CBGA</w:t>
      </w:r>
      <w:r w:rsidRPr="00084CEC">
        <w:rPr>
          <w:sz w:val="28"/>
          <w:szCs w:val="28"/>
        </w:rPr>
        <w:t xml:space="preserve"> could be transformed by THCAS only despite its relatively low affinity for the enzyme. Both these results were confirmed and validated at the metabolic level by the chemical analysis of cannabinoids</w:t>
      </w:r>
      <w:r>
        <w:rPr>
          <w:sz w:val="28"/>
          <w:szCs w:val="28"/>
        </w:rPr>
        <w:t>.</w:t>
      </w:r>
    </w:p>
    <w:p w14:paraId="222CCE4D" w14:textId="77777777" w:rsidR="00485DCA" w:rsidRDefault="00485DCA" w:rsidP="00485DCA">
      <w:pPr>
        <w:bidi w:val="0"/>
        <w:jc w:val="center"/>
        <w:rPr>
          <w:b/>
          <w:bCs/>
          <w:sz w:val="40"/>
          <w:szCs w:val="40"/>
        </w:rPr>
      </w:pPr>
      <w:r>
        <w:rPr>
          <w:b/>
          <w:bCs/>
          <w:noProof/>
          <w:sz w:val="40"/>
          <w:szCs w:val="40"/>
        </w:rPr>
        <w:drawing>
          <wp:inline distT="0" distB="0" distL="0" distR="0" wp14:anchorId="73CFA193" wp14:editId="7F7684C0">
            <wp:extent cx="4467225" cy="2420240"/>
            <wp:effectExtent l="0" t="0" r="0" b="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PS THCAS CBDAS.webp"/>
                    <pic:cNvPicPr/>
                  </pic:nvPicPr>
                  <pic:blipFill>
                    <a:blip r:embed="rId44">
                      <a:extLst>
                        <a:ext uri="{28A0092B-C50C-407E-A947-70E740481C1C}">
                          <a14:useLocalDpi xmlns:a14="http://schemas.microsoft.com/office/drawing/2010/main" val="0"/>
                        </a:ext>
                      </a:extLst>
                    </a:blip>
                    <a:stretch>
                      <a:fillRect/>
                    </a:stretch>
                  </pic:blipFill>
                  <pic:spPr>
                    <a:xfrm>
                      <a:off x="0" y="0"/>
                      <a:ext cx="4467225" cy="2420240"/>
                    </a:xfrm>
                    <a:prstGeom prst="rect">
                      <a:avLst/>
                    </a:prstGeom>
                  </pic:spPr>
                </pic:pic>
              </a:graphicData>
            </a:graphic>
          </wp:inline>
        </w:drawing>
      </w:r>
    </w:p>
    <w:p w14:paraId="2BF327C1" w14:textId="77777777" w:rsidR="00485DCA" w:rsidRDefault="00485DCA" w:rsidP="00485DCA">
      <w:pPr>
        <w:bidi w:val="0"/>
        <w:rPr>
          <w:sz w:val="28"/>
          <w:szCs w:val="28"/>
        </w:rPr>
      </w:pPr>
      <w:r w:rsidRPr="00485DCA">
        <w:rPr>
          <w:sz w:val="28"/>
          <w:szCs w:val="28"/>
        </w:rPr>
        <w:lastRenderedPageBreak/>
        <w:t>Significant single-nucleotide polymorphisms (</w:t>
      </w:r>
      <w:r w:rsidRPr="00485DCA">
        <w:rPr>
          <w:b/>
          <w:bCs/>
          <w:sz w:val="28"/>
          <w:szCs w:val="28"/>
        </w:rPr>
        <w:t>SNPs</w:t>
      </w:r>
      <w:r w:rsidRPr="00485DCA">
        <w:rPr>
          <w:sz w:val="28"/>
          <w:szCs w:val="28"/>
        </w:rPr>
        <w:t xml:space="preserve">) able to </w:t>
      </w:r>
      <w:r w:rsidRPr="00565EB9">
        <w:rPr>
          <w:sz w:val="28"/>
          <w:szCs w:val="28"/>
          <w:u w:val="single"/>
        </w:rPr>
        <w:t>discriminate between</w:t>
      </w:r>
      <w:r w:rsidRPr="00485DCA">
        <w:rPr>
          <w:sz w:val="28"/>
          <w:szCs w:val="28"/>
        </w:rPr>
        <w:t xml:space="preserve"> the two cannabis subgroups of the different varieties (drug-type vs. fiber-type) are shown. Twenty-five significant SNPs are highlighted for THCAS (A) and eight for CBDAS (B). Each base change and its corresponding position (pos) in the gene are indicated.</w:t>
      </w:r>
    </w:p>
    <w:p w14:paraId="2A48F167" w14:textId="77777777" w:rsidR="00BE52BA" w:rsidRDefault="00720443" w:rsidP="007259B8">
      <w:pPr>
        <w:bidi w:val="0"/>
        <w:rPr>
          <w:sz w:val="28"/>
          <w:szCs w:val="28"/>
        </w:rPr>
      </w:pPr>
      <w:r>
        <w:rPr>
          <w:sz w:val="28"/>
          <w:szCs w:val="28"/>
        </w:rPr>
        <w:t>T</w:t>
      </w:r>
      <w:r w:rsidRPr="00720443">
        <w:rPr>
          <w:sz w:val="28"/>
          <w:szCs w:val="28"/>
        </w:rPr>
        <w:t>he origin, evolution, and phy</w:t>
      </w:r>
      <w:r>
        <w:rPr>
          <w:sz w:val="28"/>
          <w:szCs w:val="28"/>
        </w:rPr>
        <w:t>logenetic relationships of the</w:t>
      </w:r>
      <w:r w:rsidRPr="00720443">
        <w:rPr>
          <w:sz w:val="28"/>
          <w:szCs w:val="28"/>
        </w:rPr>
        <w:t xml:space="preserve"> cannabinoid </w:t>
      </w:r>
      <w:r w:rsidRPr="007259B8">
        <w:rPr>
          <w:b/>
          <w:bCs/>
          <w:sz w:val="28"/>
          <w:szCs w:val="28"/>
        </w:rPr>
        <w:t>oxidocyclase</w:t>
      </w:r>
      <w:r w:rsidRPr="00720443">
        <w:rPr>
          <w:sz w:val="28"/>
          <w:szCs w:val="28"/>
        </w:rPr>
        <w:t xml:space="preserve"> genes remain unclear. To elucidate these aspects, we performed comparative genomic analyses of Cannabis, related genera within the Cannabaceae family, and selected out</w:t>
      </w:r>
      <w:r w:rsidR="007259B8">
        <w:rPr>
          <w:sz w:val="28"/>
          <w:szCs w:val="28"/>
        </w:rPr>
        <w:t>-</w:t>
      </w:r>
      <w:r w:rsidRPr="00720443">
        <w:rPr>
          <w:sz w:val="28"/>
          <w:szCs w:val="28"/>
        </w:rPr>
        <w:t xml:space="preserve">group species. Results show that cannabinoid oxidocyclase genes originated in the Cannabis lineage </w:t>
      </w:r>
      <w:r w:rsidRPr="00720443">
        <w:rPr>
          <w:sz w:val="28"/>
          <w:szCs w:val="28"/>
          <w:u w:val="single"/>
        </w:rPr>
        <w:t>from within a larger gene expansion in the Cannabaceae family</w:t>
      </w:r>
      <w:r w:rsidRPr="00720443">
        <w:rPr>
          <w:sz w:val="28"/>
          <w:szCs w:val="28"/>
        </w:rPr>
        <w:t>. Localization and divergence of oxidocyclase genes in the Cannabis genome revealed two ma</w:t>
      </w:r>
      <w:r w:rsidR="007259B8">
        <w:rPr>
          <w:sz w:val="28"/>
          <w:szCs w:val="28"/>
        </w:rPr>
        <w:t xml:space="preserve">in </w:t>
      </w:r>
      <w:r w:rsidRPr="00720443">
        <w:rPr>
          <w:sz w:val="28"/>
          <w:szCs w:val="28"/>
        </w:rPr>
        <w:t xml:space="preserve">blocks, each comprising </w:t>
      </w:r>
      <w:r w:rsidRPr="00720443">
        <w:rPr>
          <w:b/>
          <w:bCs/>
          <w:sz w:val="28"/>
          <w:szCs w:val="28"/>
        </w:rPr>
        <w:t>tandemly repeated</w:t>
      </w:r>
      <w:r w:rsidRPr="00720443">
        <w:rPr>
          <w:sz w:val="28"/>
          <w:szCs w:val="28"/>
        </w:rPr>
        <w:t xml:space="preserve"> cannabinoid oxidocyclase genes. By comparing these blocks with those in genomes from closely related species, we propose an evolutionary model for the origin, duplication, and diversification of cannabinoid oxidocycloase genes. Based on phylogenetic analyses, we propose a comprehensive classification of </w:t>
      </w:r>
      <w:r w:rsidRPr="007259B8">
        <w:rPr>
          <w:b/>
          <w:bCs/>
          <w:sz w:val="28"/>
          <w:szCs w:val="28"/>
        </w:rPr>
        <w:t>three main clades</w:t>
      </w:r>
      <w:r w:rsidRPr="00720443">
        <w:rPr>
          <w:sz w:val="28"/>
          <w:szCs w:val="28"/>
        </w:rPr>
        <w:t xml:space="preserve"> and seven sub</w:t>
      </w:r>
      <w:r w:rsidR="007259B8">
        <w:rPr>
          <w:sz w:val="28"/>
          <w:szCs w:val="28"/>
        </w:rPr>
        <w:t>-</w:t>
      </w:r>
      <w:r w:rsidRPr="00720443">
        <w:rPr>
          <w:sz w:val="28"/>
          <w:szCs w:val="28"/>
        </w:rPr>
        <w:t xml:space="preserve">clades that are intended to aid unequivocal referencing and identification of cannabinoid oxidocyclase genes. Our data suggest that </w:t>
      </w:r>
      <w:r w:rsidRPr="00720443">
        <w:rPr>
          <w:b/>
          <w:bCs/>
          <w:sz w:val="28"/>
          <w:szCs w:val="28"/>
        </w:rPr>
        <w:t>cannabinoid phenotype</w:t>
      </w:r>
      <w:r w:rsidRPr="00720443">
        <w:rPr>
          <w:sz w:val="28"/>
          <w:szCs w:val="28"/>
        </w:rPr>
        <w:t xml:space="preserve"> is primarily determined by the </w:t>
      </w:r>
      <w:r w:rsidRPr="00A2360A">
        <w:rPr>
          <w:sz w:val="28"/>
          <w:szCs w:val="28"/>
          <w:u w:val="single"/>
        </w:rPr>
        <w:t>presence/absence of single-copy genes</w:t>
      </w:r>
      <w:r w:rsidRPr="00720443">
        <w:rPr>
          <w:sz w:val="28"/>
          <w:szCs w:val="28"/>
        </w:rPr>
        <w:t>. Although wild populations of Cannabis are still unknown, increased sampling of landraces and wild/feral populations across its native geographic range is likely to uncover additional cannabinoid oxidocyclase sequence variants.</w:t>
      </w:r>
    </w:p>
    <w:p w14:paraId="4B61D189" w14:textId="77777777" w:rsidR="003236F2" w:rsidRDefault="005C12E2" w:rsidP="005C12E2">
      <w:pPr>
        <w:bidi w:val="0"/>
        <w:rPr>
          <w:sz w:val="28"/>
          <w:szCs w:val="28"/>
        </w:rPr>
      </w:pPr>
      <w:r w:rsidRPr="005C12E2">
        <w:rPr>
          <w:sz w:val="28"/>
          <w:szCs w:val="28"/>
        </w:rPr>
        <w:t xml:space="preserve">Fiber-type cultivars typically have low content (&lt;0.4%) of THC and intermediate content (2–4%) of CBD while drug-type cultivars typically have high content (14–40%) of THC and low content (&lt;1%) of CBD (Small and Cronquist 1976). However, cultivars exist with alternative chemical profiles such as drug-type cultivars with high levels of CBD and other classifications based on chemotype have been proposed (Hazekamp et al. 2016; Wenger et al. 2020). The most commonly used chemotypes are based on the ratio between CBD and THC, where </w:t>
      </w:r>
      <w:r w:rsidRPr="005C12E2">
        <w:rPr>
          <w:b/>
          <w:bCs/>
          <w:sz w:val="28"/>
          <w:szCs w:val="28"/>
        </w:rPr>
        <w:t>chemotype I</w:t>
      </w:r>
      <w:r w:rsidRPr="005C12E2">
        <w:rPr>
          <w:sz w:val="28"/>
          <w:szCs w:val="28"/>
        </w:rPr>
        <w:t xml:space="preserve"> is </w:t>
      </w:r>
      <w:r w:rsidRPr="005C12E2">
        <w:rPr>
          <w:b/>
          <w:bCs/>
          <w:sz w:val="28"/>
          <w:szCs w:val="28"/>
        </w:rPr>
        <w:t>THC</w:t>
      </w:r>
      <w:r w:rsidRPr="005C12E2">
        <w:rPr>
          <w:sz w:val="28"/>
          <w:szCs w:val="28"/>
        </w:rPr>
        <w:t xml:space="preserve">-dominant, </w:t>
      </w:r>
      <w:r w:rsidRPr="005C12E2">
        <w:rPr>
          <w:b/>
          <w:bCs/>
          <w:sz w:val="28"/>
          <w:szCs w:val="28"/>
        </w:rPr>
        <w:t>chemotype II</w:t>
      </w:r>
      <w:r w:rsidRPr="005C12E2">
        <w:rPr>
          <w:sz w:val="28"/>
          <w:szCs w:val="28"/>
        </w:rPr>
        <w:t xml:space="preserve"> has similar levels of </w:t>
      </w:r>
      <w:r w:rsidRPr="005C12E2">
        <w:rPr>
          <w:b/>
          <w:bCs/>
          <w:sz w:val="28"/>
          <w:szCs w:val="28"/>
        </w:rPr>
        <w:t>both THC and CBD,</w:t>
      </w:r>
      <w:r w:rsidRPr="005C12E2">
        <w:rPr>
          <w:sz w:val="28"/>
          <w:szCs w:val="28"/>
        </w:rPr>
        <w:t xml:space="preserve"> and </w:t>
      </w:r>
      <w:r w:rsidRPr="005C12E2">
        <w:rPr>
          <w:b/>
          <w:bCs/>
          <w:sz w:val="28"/>
          <w:szCs w:val="28"/>
        </w:rPr>
        <w:lastRenderedPageBreak/>
        <w:t>chemotype III</w:t>
      </w:r>
      <w:r w:rsidRPr="005C12E2">
        <w:rPr>
          <w:sz w:val="28"/>
          <w:szCs w:val="28"/>
        </w:rPr>
        <w:t xml:space="preserve"> is </w:t>
      </w:r>
      <w:r w:rsidRPr="005C12E2">
        <w:rPr>
          <w:b/>
          <w:bCs/>
          <w:sz w:val="28"/>
          <w:szCs w:val="28"/>
        </w:rPr>
        <w:t>CBD</w:t>
      </w:r>
      <w:r w:rsidRPr="005C12E2">
        <w:rPr>
          <w:sz w:val="28"/>
          <w:szCs w:val="28"/>
        </w:rPr>
        <w:t>-dominant. Some Cannabis plants synthesize cannabichromene (CBC) or cannabigerol (CBG; CBG-dominant plants are considered chemotype IV) (Morimoto et a</w:t>
      </w:r>
      <w:r>
        <w:rPr>
          <w:sz w:val="28"/>
          <w:szCs w:val="28"/>
        </w:rPr>
        <w:t>l. 1997; Fournier et al. 2004).</w:t>
      </w:r>
    </w:p>
    <w:p w14:paraId="02B05BCD" w14:textId="77777777" w:rsidR="00A2360A" w:rsidRDefault="00A2360A" w:rsidP="00A2360A">
      <w:pPr>
        <w:bidi w:val="0"/>
        <w:rPr>
          <w:sz w:val="28"/>
          <w:szCs w:val="28"/>
          <w:rtl/>
        </w:rPr>
      </w:pPr>
    </w:p>
    <w:p w14:paraId="42BE7195" w14:textId="77777777" w:rsidR="00BE52BA" w:rsidRDefault="00BE52BA" w:rsidP="00BE52BA">
      <w:pPr>
        <w:bidi w:val="0"/>
        <w:jc w:val="center"/>
        <w:rPr>
          <w:sz w:val="28"/>
          <w:szCs w:val="28"/>
        </w:rPr>
      </w:pPr>
      <w:r>
        <w:rPr>
          <w:noProof/>
          <w:sz w:val="28"/>
          <w:szCs w:val="28"/>
        </w:rPr>
        <w:drawing>
          <wp:inline distT="0" distB="0" distL="0" distR="0" wp14:anchorId="00CFBFCD" wp14:editId="3CFDCD4D">
            <wp:extent cx="5272901" cy="4324350"/>
            <wp:effectExtent l="0" t="0" r="4445" b="0"/>
            <wp:docPr id="36" name="תמונה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ME.png"/>
                    <pic:cNvPicPr/>
                  </pic:nvPicPr>
                  <pic:blipFill rotWithShape="1">
                    <a:blip r:embed="rId45">
                      <a:extLst>
                        <a:ext uri="{28A0092B-C50C-407E-A947-70E740481C1C}">
                          <a14:useLocalDpi xmlns:a14="http://schemas.microsoft.com/office/drawing/2010/main" val="0"/>
                        </a:ext>
                      </a:extLst>
                    </a:blip>
                    <a:srcRect b="9018"/>
                    <a:stretch/>
                  </pic:blipFill>
                  <pic:spPr bwMode="auto">
                    <a:xfrm>
                      <a:off x="0" y="0"/>
                      <a:ext cx="5274310" cy="4325505"/>
                    </a:xfrm>
                    <a:prstGeom prst="rect">
                      <a:avLst/>
                    </a:prstGeom>
                    <a:ln>
                      <a:noFill/>
                    </a:ln>
                    <a:extLst>
                      <a:ext uri="{53640926-AAD7-44D8-BBD7-CCE9431645EC}">
                        <a14:shadowObscured xmlns:a14="http://schemas.microsoft.com/office/drawing/2010/main"/>
                      </a:ext>
                    </a:extLst>
                  </pic:spPr>
                </pic:pic>
              </a:graphicData>
            </a:graphic>
          </wp:inline>
        </w:drawing>
      </w:r>
    </w:p>
    <w:p w14:paraId="1F183E1F" w14:textId="77777777" w:rsidR="00485DCA" w:rsidRDefault="00BE52BA" w:rsidP="00BE52BA">
      <w:pPr>
        <w:bidi w:val="0"/>
        <w:jc w:val="center"/>
        <w:rPr>
          <w:b/>
          <w:bCs/>
          <w:sz w:val="32"/>
          <w:szCs w:val="32"/>
        </w:rPr>
      </w:pPr>
      <w:r w:rsidRPr="00920567">
        <w:rPr>
          <w:b/>
          <w:bCs/>
          <w:sz w:val="32"/>
          <w:szCs w:val="32"/>
        </w:rPr>
        <w:t xml:space="preserve">Haplotype </w:t>
      </w:r>
      <w:r w:rsidR="00920567" w:rsidRPr="00920567">
        <w:rPr>
          <w:b/>
          <w:bCs/>
          <w:sz w:val="32"/>
          <w:szCs w:val="32"/>
        </w:rPr>
        <w:t>diagram of cannabinoid synthase arrays on chromosome 7</w:t>
      </w:r>
    </w:p>
    <w:p w14:paraId="0013DF57" w14:textId="77777777" w:rsidR="00504C77" w:rsidRDefault="00504C77" w:rsidP="00504C77">
      <w:pPr>
        <w:bidi w:val="0"/>
        <w:rPr>
          <w:sz w:val="28"/>
          <w:szCs w:val="28"/>
        </w:rPr>
      </w:pPr>
      <w:r w:rsidRPr="00565EB9">
        <w:rPr>
          <w:b/>
          <w:bCs/>
          <w:sz w:val="28"/>
          <w:szCs w:val="28"/>
        </w:rPr>
        <w:t>Haplotype diagram</w:t>
      </w:r>
      <w:r w:rsidRPr="00504C77">
        <w:rPr>
          <w:sz w:val="28"/>
          <w:szCs w:val="28"/>
        </w:rPr>
        <w:t xml:space="preserve"> of cannabinoid synthase arrays on chromosome 7 in the high-cannabidiol (CBD) cultivar (CBDRx) and First Light Cannabis sativa genomes. </w:t>
      </w:r>
      <w:r w:rsidRPr="00504C77">
        <w:rPr>
          <w:b/>
          <w:bCs/>
          <w:sz w:val="28"/>
          <w:szCs w:val="28"/>
        </w:rPr>
        <w:t>High-CBD cultivars</w:t>
      </w:r>
      <w:r w:rsidRPr="00504C77">
        <w:rPr>
          <w:sz w:val="28"/>
          <w:szCs w:val="28"/>
        </w:rPr>
        <w:t xml:space="preserve"> (CBDRx, FL18, FL49) </w:t>
      </w:r>
      <w:r w:rsidRPr="00504C77">
        <w:rPr>
          <w:b/>
          <w:bCs/>
          <w:sz w:val="28"/>
          <w:szCs w:val="28"/>
        </w:rPr>
        <w:t xml:space="preserve">lacked a functional THCAS </w:t>
      </w:r>
      <w:r w:rsidRPr="00504C77">
        <w:rPr>
          <w:sz w:val="28"/>
          <w:szCs w:val="28"/>
        </w:rPr>
        <w:t xml:space="preserve">at </w:t>
      </w:r>
      <w:r w:rsidRPr="00565EB9">
        <w:rPr>
          <w:b/>
          <w:bCs/>
          <w:sz w:val="28"/>
          <w:szCs w:val="28"/>
        </w:rPr>
        <w:t>26 Mb</w:t>
      </w:r>
      <w:r w:rsidRPr="00504C77">
        <w:rPr>
          <w:sz w:val="28"/>
          <w:szCs w:val="28"/>
        </w:rPr>
        <w:t xml:space="preserve"> and </w:t>
      </w:r>
      <w:r w:rsidRPr="00504C77">
        <w:rPr>
          <w:b/>
          <w:bCs/>
          <w:sz w:val="28"/>
          <w:szCs w:val="28"/>
        </w:rPr>
        <w:t>carried a single functional CBDAS</w:t>
      </w:r>
      <w:r w:rsidRPr="00504C77">
        <w:rPr>
          <w:sz w:val="28"/>
          <w:szCs w:val="28"/>
        </w:rPr>
        <w:t xml:space="preserve"> per homologous chromosome </w:t>
      </w:r>
      <w:r w:rsidRPr="00565EB9">
        <w:rPr>
          <w:b/>
          <w:bCs/>
          <w:sz w:val="28"/>
          <w:szCs w:val="28"/>
        </w:rPr>
        <w:t>at 31Mb</w:t>
      </w:r>
      <w:r w:rsidRPr="00504C77">
        <w:rPr>
          <w:sz w:val="28"/>
          <w:szCs w:val="28"/>
        </w:rPr>
        <w:t xml:space="preserve">. The intermediate cultivar FL48 produced both THC and CBD, and carried both functional CBDAS and THCAS, which are, respectively, identical to those carried by the high-CBD cultivars and Skunk#1, a high-THC cultivar (Weiblen et al., 2015). FL48 is </w:t>
      </w:r>
      <w:r w:rsidRPr="00563617">
        <w:rPr>
          <w:sz w:val="28"/>
          <w:szCs w:val="28"/>
          <w:u w:val="single"/>
        </w:rPr>
        <w:t>heterozygous</w:t>
      </w:r>
      <w:r w:rsidRPr="00504C77">
        <w:rPr>
          <w:sz w:val="28"/>
          <w:szCs w:val="28"/>
        </w:rPr>
        <w:t xml:space="preserve"> at the THCAS locus based on coverage analysis, </w:t>
      </w:r>
      <w:r w:rsidRPr="00504C77">
        <w:rPr>
          <w:sz w:val="28"/>
          <w:szCs w:val="28"/>
        </w:rPr>
        <w:lastRenderedPageBreak/>
        <w:t>whereas the CBDAS-like array at 29 Mb assembled on the same contig and is homozygous.</w:t>
      </w:r>
    </w:p>
    <w:p w14:paraId="156BC94D" w14:textId="77777777" w:rsidR="00645DAD" w:rsidRPr="001663C6" w:rsidRDefault="0086513C" w:rsidP="001663C6">
      <w:pPr>
        <w:bidi w:val="0"/>
        <w:rPr>
          <w:sz w:val="28"/>
          <w:szCs w:val="28"/>
        </w:rPr>
      </w:pPr>
      <w:r w:rsidRPr="0086513C">
        <w:rPr>
          <w:sz w:val="28"/>
          <w:szCs w:val="28"/>
        </w:rPr>
        <w:t xml:space="preserve">A </w:t>
      </w:r>
      <w:r w:rsidRPr="0086513C">
        <w:rPr>
          <w:b/>
          <w:bCs/>
          <w:sz w:val="28"/>
          <w:szCs w:val="28"/>
        </w:rPr>
        <w:t>contig</w:t>
      </w:r>
      <w:r w:rsidRPr="0086513C">
        <w:rPr>
          <w:sz w:val="28"/>
          <w:szCs w:val="28"/>
        </w:rPr>
        <w:t xml:space="preserve">--from the word "contiguous"--is a series of </w:t>
      </w:r>
      <w:r w:rsidRPr="0086513C">
        <w:rPr>
          <w:sz w:val="28"/>
          <w:szCs w:val="28"/>
          <w:u w:val="single"/>
        </w:rPr>
        <w:t>overlapping DNA sequences</w:t>
      </w:r>
      <w:r w:rsidRPr="0086513C">
        <w:rPr>
          <w:sz w:val="28"/>
          <w:szCs w:val="28"/>
        </w:rPr>
        <w:t xml:space="preserve"> used to make a physical map that reconstructs the original DNA sequence of a chromosome or a region of a chromosome.</w:t>
      </w:r>
      <w:r w:rsidRPr="0086513C">
        <w:rPr>
          <w:b/>
          <w:bCs/>
          <w:sz w:val="16"/>
          <w:szCs w:val="16"/>
        </w:rPr>
        <w:t xml:space="preserve"> </w:t>
      </w:r>
    </w:p>
    <w:p w14:paraId="63164765" w14:textId="77777777" w:rsidR="000D17D8" w:rsidRPr="00ED4BCB" w:rsidRDefault="000D17D8" w:rsidP="00645DAD">
      <w:pPr>
        <w:bidi w:val="0"/>
        <w:jc w:val="center"/>
        <w:rPr>
          <w:b/>
          <w:bCs/>
          <w:sz w:val="40"/>
          <w:szCs w:val="40"/>
        </w:rPr>
      </w:pPr>
      <w:r w:rsidRPr="00ED4BCB">
        <w:rPr>
          <w:b/>
          <w:bCs/>
          <w:sz w:val="40"/>
          <w:szCs w:val="40"/>
        </w:rPr>
        <w:t xml:space="preserve">Flavin Adenine </w:t>
      </w:r>
      <w:r w:rsidRPr="00205561">
        <w:rPr>
          <w:b/>
          <w:bCs/>
          <w:sz w:val="40"/>
          <w:szCs w:val="40"/>
          <w:u w:val="single"/>
        </w:rPr>
        <w:t>Di</w:t>
      </w:r>
      <w:r w:rsidRPr="00ED4BCB">
        <w:rPr>
          <w:b/>
          <w:bCs/>
          <w:sz w:val="40"/>
          <w:szCs w:val="40"/>
        </w:rPr>
        <w:t>nucleotide</w:t>
      </w:r>
      <w:r w:rsidR="00816F64">
        <w:rPr>
          <w:b/>
          <w:bCs/>
          <w:sz w:val="40"/>
          <w:szCs w:val="40"/>
        </w:rPr>
        <w:t xml:space="preserve"> [FAD]</w:t>
      </w:r>
    </w:p>
    <w:p w14:paraId="68BDCC91" w14:textId="77777777" w:rsidR="00636A06" w:rsidRDefault="00205561" w:rsidP="000D17D8">
      <w:pPr>
        <w:bidi w:val="0"/>
        <w:rPr>
          <w:sz w:val="28"/>
          <w:szCs w:val="28"/>
        </w:rPr>
      </w:pPr>
      <w:r>
        <w:rPr>
          <w:noProof/>
          <w:sz w:val="28"/>
          <w:szCs w:val="28"/>
        </w:rPr>
        <mc:AlternateContent>
          <mc:Choice Requires="wps">
            <w:drawing>
              <wp:anchor distT="0" distB="0" distL="114300" distR="114300" simplePos="0" relativeHeight="251670528" behindDoc="0" locked="0" layoutInCell="1" allowOverlap="1" wp14:anchorId="6FB9D4CB" wp14:editId="47256289">
                <wp:simplePos x="0" y="0"/>
                <wp:positionH relativeFrom="column">
                  <wp:posOffset>2428875</wp:posOffset>
                </wp:positionH>
                <wp:positionV relativeFrom="paragraph">
                  <wp:posOffset>1821180</wp:posOffset>
                </wp:positionV>
                <wp:extent cx="1009650" cy="1247775"/>
                <wp:effectExtent l="0" t="0" r="19050" b="28575"/>
                <wp:wrapNone/>
                <wp:docPr id="90" name="מלבן מעוגל 90"/>
                <wp:cNvGraphicFramePr/>
                <a:graphic xmlns:a="http://schemas.openxmlformats.org/drawingml/2006/main">
                  <a:graphicData uri="http://schemas.microsoft.com/office/word/2010/wordprocessingShape">
                    <wps:wsp>
                      <wps:cNvSpPr/>
                      <wps:spPr>
                        <a:xfrm>
                          <a:off x="0" y="0"/>
                          <a:ext cx="1009650" cy="1247775"/>
                        </a:xfrm>
                        <a:prstGeom prst="round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CF5A6C" id="מלבן מעוגל 90" o:spid="_x0000_s1026" style="position:absolute;margin-left:191.25pt;margin-top:143.4pt;width:79.5pt;height:98.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" filled="f" strokecolor="#243f60 [1604]" strokeweight="2pt">
                <v:stroke dashstyle="dash"/>
              </v:roundrect>
            </w:pict>
          </mc:Fallback>
        </mc:AlternateContent>
      </w:r>
      <w:r w:rsidR="00636A06" w:rsidRPr="000D17D8">
        <w:rPr>
          <w:b/>
          <w:bCs/>
          <w:sz w:val="28"/>
          <w:szCs w:val="28"/>
        </w:rPr>
        <w:t>FAD</w:t>
      </w:r>
      <w:r w:rsidR="00636A06" w:rsidRPr="00636A06">
        <w:rPr>
          <w:sz w:val="28"/>
          <w:szCs w:val="28"/>
        </w:rPr>
        <w:t xml:space="preserve"> can exist in </w:t>
      </w:r>
      <w:r w:rsidR="00636A06" w:rsidRPr="000D17D8">
        <w:rPr>
          <w:sz w:val="28"/>
          <w:szCs w:val="28"/>
          <w:u w:val="single"/>
        </w:rPr>
        <w:t>four redox states</w:t>
      </w:r>
      <w:r w:rsidR="00636A06" w:rsidRPr="00636A06">
        <w:rPr>
          <w:sz w:val="28"/>
          <w:szCs w:val="28"/>
        </w:rPr>
        <w:t>, which are the flavin-N(5)-oxide, quinone, s</w:t>
      </w:r>
      <w:r w:rsidR="00636A06">
        <w:rPr>
          <w:sz w:val="28"/>
          <w:szCs w:val="28"/>
        </w:rPr>
        <w:t>emiquinone, and hydroquinone.</w:t>
      </w:r>
      <w:r w:rsidR="00636A06" w:rsidRPr="00636A06">
        <w:rPr>
          <w:sz w:val="28"/>
          <w:szCs w:val="28"/>
        </w:rPr>
        <w:t xml:space="preserve"> FAD is converted between these states by </w:t>
      </w:r>
      <w:r w:rsidR="00636A06" w:rsidRPr="00636A06">
        <w:rPr>
          <w:b/>
          <w:bCs/>
          <w:sz w:val="28"/>
          <w:szCs w:val="28"/>
        </w:rPr>
        <w:t>accepting or donating electrons</w:t>
      </w:r>
      <w:r w:rsidR="00636A06" w:rsidRPr="00636A06">
        <w:rPr>
          <w:sz w:val="28"/>
          <w:szCs w:val="28"/>
        </w:rPr>
        <w:t xml:space="preserve">. FAD, in its fully oxidized form, or quinone form, accepts two electrons and two protons to become </w:t>
      </w:r>
      <w:r w:rsidR="00636A06" w:rsidRPr="00636A06">
        <w:rPr>
          <w:b/>
          <w:bCs/>
          <w:sz w:val="28"/>
          <w:szCs w:val="28"/>
        </w:rPr>
        <w:t>FADH</w:t>
      </w:r>
      <w:r w:rsidR="00636A06" w:rsidRPr="00433676">
        <w:rPr>
          <w:b/>
          <w:bCs/>
          <w:sz w:val="28"/>
          <w:szCs w:val="28"/>
          <w:vertAlign w:val="subscript"/>
        </w:rPr>
        <w:t>2</w:t>
      </w:r>
      <w:r w:rsidR="00636A06" w:rsidRPr="00636A06">
        <w:rPr>
          <w:sz w:val="28"/>
          <w:szCs w:val="28"/>
        </w:rPr>
        <w:t xml:space="preserve"> (hydroquinone form). The semiquinone (</w:t>
      </w:r>
      <w:r w:rsidR="00636A06" w:rsidRPr="00636A06">
        <w:rPr>
          <w:b/>
          <w:bCs/>
          <w:sz w:val="28"/>
          <w:szCs w:val="28"/>
        </w:rPr>
        <w:t>FADH·</w:t>
      </w:r>
      <w:r w:rsidR="00636A06" w:rsidRPr="00636A06">
        <w:rPr>
          <w:sz w:val="28"/>
          <w:szCs w:val="28"/>
        </w:rPr>
        <w:t>) can be formed by either reduction of FAD or oxidation of FADH</w:t>
      </w:r>
      <w:r w:rsidR="00636A06" w:rsidRPr="00433676">
        <w:rPr>
          <w:sz w:val="28"/>
          <w:szCs w:val="28"/>
          <w:vertAlign w:val="subscript"/>
        </w:rPr>
        <w:t>2</w:t>
      </w:r>
      <w:r w:rsidR="00636A06" w:rsidRPr="00636A06">
        <w:rPr>
          <w:sz w:val="28"/>
          <w:szCs w:val="28"/>
        </w:rPr>
        <w:t xml:space="preserve"> by accepting or donating one electron and one proton, r</w:t>
      </w:r>
      <w:r w:rsidR="00636A06">
        <w:rPr>
          <w:sz w:val="28"/>
          <w:szCs w:val="28"/>
        </w:rPr>
        <w:t>espectively.</w:t>
      </w:r>
    </w:p>
    <w:p w14:paraId="545DCD5C" w14:textId="77777777" w:rsidR="00636A06" w:rsidRDefault="009E1C76" w:rsidP="009E1C76">
      <w:pPr>
        <w:bidi w:val="0"/>
        <w:jc w:val="center"/>
        <w:rPr>
          <w:sz w:val="28"/>
          <w:szCs w:val="28"/>
        </w:rPr>
      </w:pPr>
      <w:r>
        <w:rPr>
          <w:noProof/>
          <w:sz w:val="28"/>
          <w:szCs w:val="28"/>
        </w:rPr>
        <w:drawing>
          <wp:inline distT="0" distB="0" distL="0" distR="0" wp14:anchorId="0042061A" wp14:editId="7FF0CF3C">
            <wp:extent cx="1419225" cy="2607892"/>
            <wp:effectExtent l="0" t="0" r="0" b="254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D.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20814" cy="2610812"/>
                    </a:xfrm>
                    <a:prstGeom prst="rect">
                      <a:avLst/>
                    </a:prstGeom>
                  </pic:spPr>
                </pic:pic>
              </a:graphicData>
            </a:graphic>
          </wp:inline>
        </w:drawing>
      </w:r>
    </w:p>
    <w:p w14:paraId="2D9C37D6" w14:textId="77777777" w:rsidR="00433676" w:rsidRPr="00DC7A3C" w:rsidRDefault="009E1C76" w:rsidP="00433676">
      <w:pPr>
        <w:bidi w:val="0"/>
        <w:jc w:val="center"/>
        <w:rPr>
          <w:b/>
          <w:bCs/>
          <w:sz w:val="28"/>
          <w:szCs w:val="28"/>
        </w:rPr>
      </w:pPr>
      <w:r w:rsidRPr="00DC7A3C">
        <w:rPr>
          <w:b/>
          <w:bCs/>
          <w:sz w:val="28"/>
          <w:szCs w:val="28"/>
        </w:rPr>
        <w:t>FADH</w:t>
      </w:r>
      <w:r w:rsidRPr="00DC7A3C">
        <w:rPr>
          <w:b/>
          <w:bCs/>
          <w:sz w:val="28"/>
          <w:szCs w:val="28"/>
          <w:vertAlign w:val="subscript"/>
        </w:rPr>
        <w:t>2</w:t>
      </w:r>
    </w:p>
    <w:p w14:paraId="5D16D86B" w14:textId="77777777" w:rsidR="00433676" w:rsidRDefault="00433676" w:rsidP="00433676">
      <w:pPr>
        <w:bidi w:val="0"/>
        <w:rPr>
          <w:sz w:val="28"/>
          <w:szCs w:val="28"/>
        </w:rPr>
      </w:pPr>
      <w:r w:rsidRPr="00433676">
        <w:rPr>
          <w:sz w:val="28"/>
          <w:szCs w:val="28"/>
        </w:rPr>
        <w:t>Flavin adenine dinucleotide consists of two portions: the adenine nucleotide (adenosine monophosphate</w:t>
      </w:r>
      <w:r>
        <w:rPr>
          <w:sz w:val="28"/>
          <w:szCs w:val="28"/>
        </w:rPr>
        <w:t xml:space="preserve"> [</w:t>
      </w:r>
      <w:r w:rsidRPr="00433676">
        <w:rPr>
          <w:b/>
          <w:bCs/>
          <w:sz w:val="28"/>
          <w:szCs w:val="28"/>
        </w:rPr>
        <w:t>AMP</w:t>
      </w:r>
      <w:r>
        <w:rPr>
          <w:sz w:val="28"/>
          <w:szCs w:val="28"/>
        </w:rPr>
        <w:t>]</w:t>
      </w:r>
      <w:r w:rsidRPr="00433676">
        <w:rPr>
          <w:sz w:val="28"/>
          <w:szCs w:val="28"/>
        </w:rPr>
        <w:t>) and the flavin mononucleotide (</w:t>
      </w:r>
      <w:r w:rsidRPr="00433676">
        <w:rPr>
          <w:b/>
          <w:bCs/>
          <w:sz w:val="28"/>
          <w:szCs w:val="28"/>
        </w:rPr>
        <w:t>FMN</w:t>
      </w:r>
      <w:r w:rsidRPr="00433676">
        <w:rPr>
          <w:sz w:val="28"/>
          <w:szCs w:val="28"/>
        </w:rPr>
        <w:t xml:space="preserve">) bridged together through their phosphate groups. Adenine is bound to a cyclic ribose at the 1' carbon, while phosphate is bound to the ribose at the 5' carbon to form the adenine nucledotide. </w:t>
      </w:r>
      <w:r w:rsidRPr="00433676">
        <w:rPr>
          <w:b/>
          <w:bCs/>
          <w:sz w:val="28"/>
          <w:szCs w:val="28"/>
        </w:rPr>
        <w:t>Riboflavin</w:t>
      </w:r>
      <w:r w:rsidRPr="00433676">
        <w:rPr>
          <w:sz w:val="28"/>
          <w:szCs w:val="28"/>
        </w:rPr>
        <w:t xml:space="preserve"> is formed by a carbon-nitrogen (C-N) bond between the isoalloxazine and the ribitol. The phosphate group is then </w:t>
      </w:r>
      <w:r w:rsidRPr="00433676">
        <w:rPr>
          <w:sz w:val="28"/>
          <w:szCs w:val="28"/>
        </w:rPr>
        <w:lastRenderedPageBreak/>
        <w:t xml:space="preserve">bound to the terminal ribose carbon, forming a FMN. Because the bond between the isoalloxazine and the ribitol is not considered to be a glycosidic bond, the flavin mononucleotide is </w:t>
      </w:r>
      <w:r>
        <w:rPr>
          <w:sz w:val="28"/>
          <w:szCs w:val="28"/>
        </w:rPr>
        <w:t>not truly a nucleotide.</w:t>
      </w:r>
      <w:r w:rsidRPr="00433676">
        <w:rPr>
          <w:sz w:val="28"/>
          <w:szCs w:val="28"/>
        </w:rPr>
        <w:t xml:space="preserve"> This makes the dinucleotide name misleading; however, the flavin mononucleotide group is still very close to a nucleotide in its structure and chemical properties</w:t>
      </w:r>
      <w:r w:rsidRPr="00433676">
        <w:rPr>
          <w:rFonts w:cs="Arial"/>
          <w:sz w:val="28"/>
          <w:szCs w:val="28"/>
          <w:rtl/>
        </w:rPr>
        <w:t>.</w:t>
      </w:r>
    </w:p>
    <w:p w14:paraId="50796C3E" w14:textId="77777777" w:rsidR="002A3EF4" w:rsidRPr="002A3EF4" w:rsidRDefault="00920C99" w:rsidP="002A3EF4">
      <w:pPr>
        <w:bidi w:val="0"/>
        <w:jc w:val="center"/>
        <w:rPr>
          <w:b/>
          <w:bCs/>
          <w:sz w:val="32"/>
          <w:szCs w:val="32"/>
        </w:rPr>
      </w:pPr>
      <w:r>
        <w:rPr>
          <w:b/>
          <w:bCs/>
          <w:sz w:val="32"/>
          <w:szCs w:val="32"/>
        </w:rPr>
        <w:t>Riboflavin [Vitamin B2]</w:t>
      </w:r>
    </w:p>
    <w:p w14:paraId="5D3A6B86" w14:textId="77777777" w:rsidR="00920C99" w:rsidRDefault="00920C99" w:rsidP="002A3EF4">
      <w:pPr>
        <w:bidi w:val="0"/>
        <w:jc w:val="center"/>
        <w:rPr>
          <w:sz w:val="28"/>
          <w:szCs w:val="28"/>
        </w:rPr>
      </w:pPr>
      <w:r>
        <w:rPr>
          <w:noProof/>
          <w:sz w:val="28"/>
          <w:szCs w:val="28"/>
        </w:rPr>
        <w:drawing>
          <wp:inline distT="0" distB="0" distL="0" distR="0" wp14:anchorId="544B2F0D" wp14:editId="6358F07E">
            <wp:extent cx="1809293" cy="2019300"/>
            <wp:effectExtent l="0" t="0" r="635" b="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boflavin.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09068" cy="2019048"/>
                    </a:xfrm>
                    <a:prstGeom prst="rect">
                      <a:avLst/>
                    </a:prstGeom>
                  </pic:spPr>
                </pic:pic>
              </a:graphicData>
            </a:graphic>
          </wp:inline>
        </w:drawing>
      </w:r>
    </w:p>
    <w:p w14:paraId="253BEE30" w14:textId="77777777" w:rsidR="002A3EF4" w:rsidRPr="002A3EF4" w:rsidRDefault="009C4D6F" w:rsidP="002A3EF4">
      <w:pPr>
        <w:bidi w:val="0"/>
        <w:jc w:val="center"/>
        <w:rPr>
          <w:b/>
          <w:bCs/>
          <w:sz w:val="32"/>
          <w:szCs w:val="32"/>
        </w:rPr>
      </w:pPr>
      <w:r w:rsidRPr="00FC44CE">
        <w:rPr>
          <w:b/>
          <w:bCs/>
          <w:noProof/>
          <w:sz w:val="36"/>
          <w:szCs w:val="36"/>
        </w:rPr>
        <mc:AlternateContent>
          <mc:Choice Requires="wps">
            <w:drawing>
              <wp:anchor distT="0" distB="0" distL="114300" distR="114300" simplePos="0" relativeHeight="251707392" behindDoc="0" locked="0" layoutInCell="1" allowOverlap="1" wp14:anchorId="660F0BC1" wp14:editId="6A42E039">
                <wp:simplePos x="0" y="0"/>
                <wp:positionH relativeFrom="column">
                  <wp:posOffset>695325</wp:posOffset>
                </wp:positionH>
                <wp:positionV relativeFrom="paragraph">
                  <wp:posOffset>373380</wp:posOffset>
                </wp:positionV>
                <wp:extent cx="847725" cy="495300"/>
                <wp:effectExtent l="0" t="0" r="28575" b="19050"/>
                <wp:wrapNone/>
                <wp:docPr id="77" name="מלבן 77"/>
                <wp:cNvGraphicFramePr/>
                <a:graphic xmlns:a="http://schemas.openxmlformats.org/drawingml/2006/main">
                  <a:graphicData uri="http://schemas.microsoft.com/office/word/2010/wordprocessingShape">
                    <wps:wsp>
                      <wps:cNvSpPr/>
                      <wps:spPr>
                        <a:xfrm>
                          <a:off x="0" y="0"/>
                          <a:ext cx="847725" cy="495300"/>
                        </a:xfrm>
                        <a:prstGeom prst="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F8DEFB" id="מלבן 77" o:spid="_x0000_s1026" style="position:absolute;margin-left:54.75pt;margin-top:29.4pt;width:66.75pt;height:39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" filled="f" strokecolor="#00b050" strokeweight="2pt">
                <v:stroke dashstyle="3 1"/>
              </v:rect>
            </w:pict>
          </mc:Fallback>
        </mc:AlternateContent>
      </w:r>
      <w:r w:rsidR="00302C7E">
        <w:rPr>
          <w:b/>
          <w:bCs/>
          <w:sz w:val="32"/>
          <w:szCs w:val="32"/>
        </w:rPr>
        <w:t>Ribo</w:t>
      </w:r>
      <w:r w:rsidR="00AC5EA1">
        <w:rPr>
          <w:b/>
          <w:bCs/>
          <w:sz w:val="32"/>
          <w:szCs w:val="32"/>
        </w:rPr>
        <w:t xml:space="preserve">Flavin </w:t>
      </w:r>
      <w:r w:rsidR="00302C7E">
        <w:rPr>
          <w:b/>
          <w:bCs/>
          <w:sz w:val="32"/>
          <w:szCs w:val="32"/>
        </w:rPr>
        <w:t xml:space="preserve">&amp; Flavin </w:t>
      </w:r>
      <w:r w:rsidR="00AC5EA1" w:rsidRPr="00205561">
        <w:rPr>
          <w:b/>
          <w:bCs/>
          <w:sz w:val="32"/>
          <w:szCs w:val="32"/>
          <w:u w:val="single"/>
        </w:rPr>
        <w:t>M</w:t>
      </w:r>
      <w:r w:rsidR="002A3EF4" w:rsidRPr="00205561">
        <w:rPr>
          <w:b/>
          <w:bCs/>
          <w:sz w:val="32"/>
          <w:szCs w:val="32"/>
          <w:u w:val="single"/>
        </w:rPr>
        <w:t>ono</w:t>
      </w:r>
      <w:r w:rsidR="00AC5EA1">
        <w:rPr>
          <w:b/>
          <w:bCs/>
          <w:sz w:val="32"/>
          <w:szCs w:val="32"/>
        </w:rPr>
        <w:t xml:space="preserve"> N</w:t>
      </w:r>
      <w:r w:rsidR="002A3EF4" w:rsidRPr="002A3EF4">
        <w:rPr>
          <w:b/>
          <w:bCs/>
          <w:sz w:val="32"/>
          <w:szCs w:val="32"/>
        </w:rPr>
        <w:t>ucleotide [FMN]</w:t>
      </w:r>
    </w:p>
    <w:p w14:paraId="072D809B" w14:textId="77777777" w:rsidR="0032174C" w:rsidRPr="00FC44CE" w:rsidRDefault="002A3EF4" w:rsidP="00FC44CE">
      <w:pPr>
        <w:bidi w:val="0"/>
        <w:jc w:val="center"/>
        <w:rPr>
          <w:b/>
          <w:bCs/>
          <w:sz w:val="36"/>
          <w:szCs w:val="36"/>
        </w:rPr>
      </w:pPr>
      <w:r>
        <w:rPr>
          <w:b/>
          <w:bCs/>
          <w:noProof/>
          <w:sz w:val="36"/>
          <w:szCs w:val="36"/>
        </w:rPr>
        <w:drawing>
          <wp:inline distT="0" distB="0" distL="0" distR="0" wp14:anchorId="22A0E73D" wp14:editId="11D3E4A8">
            <wp:extent cx="4499616" cy="2943225"/>
            <wp:effectExtent l="0" t="0" r="0" b="0"/>
            <wp:docPr id="21" name="תמונה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vin-cofactors-FMN-and-riboflavin.png"/>
                    <pic:cNvPicPr/>
                  </pic:nvPicPr>
                  <pic:blipFill>
                    <a:blip r:embed="rId48">
                      <a:extLst>
                        <a:ext uri="{28A0092B-C50C-407E-A947-70E740481C1C}">
                          <a14:useLocalDpi xmlns:a14="http://schemas.microsoft.com/office/drawing/2010/main" val="0"/>
                        </a:ext>
                      </a:extLst>
                    </a:blip>
                    <a:stretch>
                      <a:fillRect/>
                    </a:stretch>
                  </pic:blipFill>
                  <pic:spPr>
                    <a:xfrm>
                      <a:off x="0" y="0"/>
                      <a:ext cx="4516968" cy="2954575"/>
                    </a:xfrm>
                    <a:prstGeom prst="rect">
                      <a:avLst/>
                    </a:prstGeom>
                  </pic:spPr>
                </pic:pic>
              </a:graphicData>
            </a:graphic>
          </wp:inline>
        </w:drawing>
      </w:r>
      <w:r w:rsidR="00816F64">
        <w:rPr>
          <w:b/>
          <w:bCs/>
          <w:sz w:val="96"/>
          <w:szCs w:val="96"/>
        </w:rPr>
        <w:t xml:space="preserve">                     </w:t>
      </w:r>
      <w:r w:rsidR="0086513C" w:rsidRPr="00816F64">
        <w:rPr>
          <w:b/>
          <w:bCs/>
          <w:sz w:val="96"/>
          <w:szCs w:val="96"/>
        </w:rPr>
        <w:t xml:space="preserve"> </w:t>
      </w:r>
    </w:p>
    <w:p w14:paraId="77AB73A0" w14:textId="77777777" w:rsidR="009C4D6F" w:rsidRPr="009C4D6F" w:rsidRDefault="00BF2568" w:rsidP="00FC44CE">
      <w:pPr>
        <w:jc w:val="center"/>
        <w:rPr>
          <w:sz w:val="28"/>
          <w:szCs w:val="28"/>
          <w:rtl/>
        </w:rPr>
      </w:pPr>
      <w:r w:rsidRPr="00BF2568">
        <w:rPr>
          <w:noProof/>
          <w:color w:val="0070C0"/>
          <w:sz w:val="52"/>
          <w:szCs w:val="52"/>
        </w:rPr>
        <w:lastRenderedPageBreak/>
        <mc:AlternateContent>
          <mc:Choice Requires="wps">
            <w:drawing>
              <wp:anchor distT="0" distB="0" distL="114300" distR="114300" simplePos="0" relativeHeight="251672576" behindDoc="0" locked="0" layoutInCell="1" allowOverlap="1" wp14:anchorId="08F7BE2D" wp14:editId="23478038">
                <wp:simplePos x="0" y="0"/>
                <wp:positionH relativeFrom="column">
                  <wp:posOffset>4800600</wp:posOffset>
                </wp:positionH>
                <wp:positionV relativeFrom="paragraph">
                  <wp:posOffset>503555</wp:posOffset>
                </wp:positionV>
                <wp:extent cx="209550" cy="0"/>
                <wp:effectExtent l="57150" t="76200" r="0" b="152400"/>
                <wp:wrapNone/>
                <wp:docPr id="92" name="מחבר חץ ישר 92"/>
                <wp:cNvGraphicFramePr/>
                <a:graphic xmlns:a="http://schemas.openxmlformats.org/drawingml/2006/main">
                  <a:graphicData uri="http://schemas.microsoft.com/office/word/2010/wordprocessingShape">
                    <wps:wsp>
                      <wps:cNvCnPr/>
                      <wps:spPr>
                        <a:xfrm flipH="1">
                          <a:off x="0" y="0"/>
                          <a:ext cx="209550" cy="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w14:anchorId="4628FB9D" id="מחבר חץ ישר 92" o:spid="_x0000_s1026" type="#_x0000_t32" style="position:absolute;margin-left:378pt;margin-top:39.65pt;width:16.5pt;height:0;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" strokecolor="#f79646 [3209]" strokeweight="2pt">
                <v:stroke endarrow="open"/>
                <v:shadow on="t" color="black" opacity="24903f" origin=",.5" offset="0,.55556mm"/>
              </v:shape>
            </w:pict>
          </mc:Fallback>
        </mc:AlternateContent>
      </w:r>
      <w:r w:rsidRPr="00BF2568">
        <w:rPr>
          <w:noProof/>
          <w:sz w:val="52"/>
          <w:szCs w:val="52"/>
          <w:rtl/>
        </w:rPr>
        <mc:AlternateContent>
          <mc:Choice Requires="wps">
            <w:drawing>
              <wp:anchor distT="0" distB="0" distL="114300" distR="114300" simplePos="0" relativeHeight="251709440" behindDoc="0" locked="0" layoutInCell="1" allowOverlap="1" wp14:anchorId="090E9CD8" wp14:editId="10A3BC4D">
                <wp:simplePos x="0" y="0"/>
                <wp:positionH relativeFrom="column">
                  <wp:posOffset>4214495</wp:posOffset>
                </wp:positionH>
                <wp:positionV relativeFrom="paragraph">
                  <wp:posOffset>1028065</wp:posOffset>
                </wp:positionV>
                <wp:extent cx="547370" cy="590550"/>
                <wp:effectExtent l="0" t="0" r="0" b="0"/>
                <wp:wrapNone/>
                <wp:docPr id="8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47370" cy="590550"/>
                        </a:xfrm>
                        <a:prstGeom prst="rect">
                          <a:avLst/>
                        </a:prstGeom>
                        <a:noFill/>
                        <a:ln w="9525">
                          <a:noFill/>
                          <a:miter lim="800000"/>
                          <a:headEnd/>
                          <a:tailEnd/>
                        </a:ln>
                      </wps:spPr>
                      <wps:txbx>
                        <w:txbxContent>
                          <w:p w14:paraId="1FD1EA9C" w14:textId="77777777" w:rsidR="00D317BB" w:rsidRPr="00FC44CE" w:rsidRDefault="00D317BB" w:rsidP="009C4D6F">
                            <w:pPr>
                              <w:rPr>
                                <w:sz w:val="72"/>
                                <w:szCs w:val="72"/>
                                <w:cs/>
                              </w:rPr>
                            </w:pPr>
                            <w:r w:rsidRPr="00FC44CE">
                              <w:rPr>
                                <w:rFonts w:hint="cs"/>
                                <w:sz w:val="72"/>
                                <w:szCs w:val="72"/>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E9CD8" id="_x0000_s1030" type="#_x0000_t202" style="position:absolute;left:0;text-align:left;margin-left:331.85pt;margin-top:80.95pt;width:43.1pt;height:46.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" filled="f" stroked="f">
                <v:textbox>
                  <w:txbxContent>
                    <w:p w14:paraId="1FD1EA9C" w14:textId="77777777" w:rsidR="00D317BB" w:rsidRPr="00FC44CE" w:rsidRDefault="00D317BB" w:rsidP="009C4D6F">
                      <w:pPr>
                        <w:rPr>
                          <w:sz w:val="72"/>
                          <w:szCs w:val="72"/>
                          <w:cs/>
                        </w:rPr>
                      </w:pPr>
                      <w:r w:rsidRPr="00FC44CE">
                        <w:rPr>
                          <w:rFonts w:hint="cs"/>
                          <w:sz w:val="72"/>
                          <w:szCs w:val="72"/>
                          <w:rtl/>
                        </w:rPr>
                        <w:t>*</w:t>
                      </w:r>
                    </w:p>
                  </w:txbxContent>
                </v:textbox>
              </v:shape>
            </w:pict>
          </mc:Fallback>
        </mc:AlternateContent>
      </w:r>
      <w:r w:rsidRPr="00BF2568">
        <w:rPr>
          <w:noProof/>
          <w:sz w:val="52"/>
          <w:szCs w:val="52"/>
          <w:rtl/>
        </w:rPr>
        <mc:AlternateContent>
          <mc:Choice Requires="wps">
            <w:drawing>
              <wp:anchor distT="0" distB="0" distL="114300" distR="114300" simplePos="0" relativeHeight="251710464" behindDoc="0" locked="0" layoutInCell="1" allowOverlap="1" wp14:anchorId="747B816E" wp14:editId="4121404A">
                <wp:simplePos x="0" y="0"/>
                <wp:positionH relativeFrom="column">
                  <wp:posOffset>1447800</wp:posOffset>
                </wp:positionH>
                <wp:positionV relativeFrom="paragraph">
                  <wp:posOffset>1122680</wp:posOffset>
                </wp:positionV>
                <wp:extent cx="238125" cy="266700"/>
                <wp:effectExtent l="0" t="0" r="28575" b="19050"/>
                <wp:wrapNone/>
                <wp:docPr id="292" name="חץ מעוקל ימינה 292"/>
                <wp:cNvGraphicFramePr/>
                <a:graphic xmlns:a="http://schemas.openxmlformats.org/drawingml/2006/main">
                  <a:graphicData uri="http://schemas.microsoft.com/office/word/2010/wordprocessingShape">
                    <wps:wsp>
                      <wps:cNvSpPr/>
                      <wps:spPr>
                        <a:xfrm rot="10800000">
                          <a:off x="0" y="0"/>
                          <a:ext cx="238125" cy="266700"/>
                        </a:xfrm>
                        <a:prstGeom prst="curvedRightArrow">
                          <a:avLst>
                            <a:gd name="adj1" fmla="val 21201"/>
                            <a:gd name="adj2" fmla="val 50000"/>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58DAFD"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חץ מעוקל ימינה 292" o:spid="_x0000_s1026" type="#_x0000_t102" style="position:absolute;margin-left:114pt;margin-top:88.4pt;width:18.75pt;height:21pt;rotation:18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" adj="11957,18823,16200" fillcolor="#4f81bd [3204]" strokecolor="#243f60 [1604]" strokeweight="2pt"/>
            </w:pict>
          </mc:Fallback>
        </mc:AlternateContent>
      </w:r>
      <w:r w:rsidR="00FC44CE" w:rsidRPr="00BF2568">
        <w:rPr>
          <w:rFonts w:ascii="Arial" w:hAnsi="Arial" w:cs="Arial"/>
          <w:b/>
          <w:bCs/>
          <w:sz w:val="52"/>
          <w:szCs w:val="52"/>
        </w:rPr>
        <w:t xml:space="preserve">* </w:t>
      </w:r>
      <w:r w:rsidR="00FC44CE">
        <w:rPr>
          <w:rFonts w:ascii="Arial" w:hAnsi="Arial" w:cs="Arial" w:hint="cs"/>
          <w:b/>
          <w:bCs/>
          <w:sz w:val="96"/>
          <w:szCs w:val="96"/>
          <w:rtl/>
        </w:rPr>
        <w:t xml:space="preserve"> </w:t>
      </w:r>
      <w:r w:rsidR="00FC44CE" w:rsidRPr="00FC44CE">
        <w:rPr>
          <w:rFonts w:ascii="Arial" w:hAnsi="Arial" w:cs="Arial" w:hint="cs"/>
          <w:b/>
          <w:bCs/>
          <w:sz w:val="20"/>
          <w:szCs w:val="20"/>
          <w:rtl/>
        </w:rPr>
        <w:t xml:space="preserve">      </w:t>
      </w:r>
      <w:r w:rsidR="00FC44CE">
        <w:rPr>
          <w:rFonts w:ascii="Arial" w:hAnsi="Arial" w:cs="Arial" w:hint="cs"/>
          <w:b/>
          <w:bCs/>
          <w:sz w:val="96"/>
          <w:szCs w:val="96"/>
          <w:rtl/>
        </w:rPr>
        <w:t xml:space="preserve">     </w:t>
      </w:r>
      <w:r w:rsidR="00FC44CE" w:rsidRPr="00FC44CE">
        <w:rPr>
          <w:rFonts w:ascii="Arial" w:hAnsi="Arial" w:cs="Arial" w:hint="cs"/>
          <w:b/>
          <w:bCs/>
          <w:sz w:val="96"/>
          <w:szCs w:val="96"/>
          <w:rtl/>
        </w:rPr>
        <w:t xml:space="preserve">      </w:t>
      </w:r>
      <w:r w:rsidR="00FC44CE">
        <w:rPr>
          <w:rFonts w:ascii="Arial" w:hAnsi="Arial" w:cs="Arial" w:hint="cs"/>
          <w:b/>
          <w:bCs/>
          <w:sz w:val="96"/>
          <w:szCs w:val="96"/>
          <w:rtl/>
        </w:rPr>
        <w:t xml:space="preserve">    </w:t>
      </w:r>
      <w:r w:rsidR="00FC44CE">
        <w:rPr>
          <w:rFonts w:ascii="Arial" w:hAnsi="Arial" w:cs="Arial"/>
          <w:b/>
          <w:bCs/>
          <w:sz w:val="96"/>
          <w:szCs w:val="96"/>
        </w:rPr>
        <w:t xml:space="preserve"> </w:t>
      </w:r>
      <w:r w:rsidR="00433676">
        <w:rPr>
          <w:noProof/>
          <w:sz w:val="28"/>
          <w:szCs w:val="28"/>
        </w:rPr>
        <w:drawing>
          <wp:inline distT="0" distB="0" distL="0" distR="0" wp14:anchorId="33AC1CF1" wp14:editId="6CDF1D05">
            <wp:extent cx="5276850" cy="1570384"/>
            <wp:effectExtent l="0" t="0" r="0"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D_FADH2_equlibrium.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1569628"/>
                    </a:xfrm>
                    <a:prstGeom prst="rect">
                      <a:avLst/>
                    </a:prstGeom>
                  </pic:spPr>
                </pic:pic>
              </a:graphicData>
            </a:graphic>
          </wp:inline>
        </w:drawing>
      </w:r>
    </w:p>
    <w:p w14:paraId="077FBF9C" w14:textId="77777777" w:rsidR="009C4D6F" w:rsidRPr="002A3EF4" w:rsidRDefault="00433676" w:rsidP="00A12056">
      <w:pPr>
        <w:jc w:val="center"/>
        <w:rPr>
          <w:b/>
          <w:bCs/>
          <w:sz w:val="36"/>
          <w:szCs w:val="36"/>
          <w:rtl/>
        </w:rPr>
      </w:pPr>
      <w:r w:rsidRPr="002A3EF4">
        <w:rPr>
          <w:b/>
          <w:bCs/>
          <w:sz w:val="36"/>
          <w:szCs w:val="36"/>
        </w:rPr>
        <w:t>Reaction of FAD to form FADH</w:t>
      </w:r>
      <w:r w:rsidRPr="002A3EF4">
        <w:rPr>
          <w:b/>
          <w:bCs/>
          <w:sz w:val="36"/>
          <w:szCs w:val="36"/>
          <w:vertAlign w:val="subscript"/>
        </w:rPr>
        <w:t>2</w:t>
      </w:r>
    </w:p>
    <w:p w14:paraId="4AE66829" w14:textId="77777777" w:rsidR="00433676" w:rsidRPr="00433676" w:rsidRDefault="00433676" w:rsidP="00433676">
      <w:pPr>
        <w:bidi w:val="0"/>
        <w:rPr>
          <w:sz w:val="28"/>
          <w:szCs w:val="28"/>
        </w:rPr>
      </w:pPr>
      <w:r w:rsidRPr="00433676">
        <w:rPr>
          <w:sz w:val="28"/>
          <w:szCs w:val="28"/>
        </w:rPr>
        <w:t>FAD can be reduced to FADH</w:t>
      </w:r>
      <w:r w:rsidRPr="00433676">
        <w:rPr>
          <w:sz w:val="28"/>
          <w:szCs w:val="28"/>
          <w:vertAlign w:val="subscript"/>
        </w:rPr>
        <w:t>2</w:t>
      </w:r>
      <w:r w:rsidRPr="00433676">
        <w:rPr>
          <w:sz w:val="28"/>
          <w:szCs w:val="28"/>
        </w:rPr>
        <w:t xml:space="preserve"> through the addition of 2 H+ and 2 e−. FADH</w:t>
      </w:r>
      <w:r w:rsidRPr="002A3EF4">
        <w:rPr>
          <w:b/>
          <w:bCs/>
          <w:sz w:val="28"/>
          <w:szCs w:val="28"/>
          <w:vertAlign w:val="subscript"/>
        </w:rPr>
        <w:t>2</w:t>
      </w:r>
      <w:r w:rsidRPr="00433676">
        <w:rPr>
          <w:sz w:val="28"/>
          <w:szCs w:val="28"/>
        </w:rPr>
        <w:t xml:space="preserve"> can also be oxidized by the loss of 1 H+ and 1 e− to form FADH. The FAD form can be recreated through the further loss of 1 H+ and 1 e−. FAD formation can also occur through the reduction and dehy</w:t>
      </w:r>
      <w:r w:rsidR="002A3EF4">
        <w:rPr>
          <w:sz w:val="28"/>
          <w:szCs w:val="28"/>
        </w:rPr>
        <w:t>dration of flavin-N(5)-oxide.</w:t>
      </w:r>
      <w:r w:rsidRPr="00433676">
        <w:rPr>
          <w:sz w:val="28"/>
          <w:szCs w:val="28"/>
        </w:rPr>
        <w:t xml:space="preserve"> Based on the oxidation state, flavins take specific </w:t>
      </w:r>
      <w:r w:rsidRPr="006640B4">
        <w:rPr>
          <w:b/>
          <w:bCs/>
          <w:sz w:val="28"/>
          <w:szCs w:val="28"/>
        </w:rPr>
        <w:t>colors</w:t>
      </w:r>
      <w:r w:rsidR="006640B4">
        <w:rPr>
          <w:sz w:val="28"/>
          <w:szCs w:val="28"/>
        </w:rPr>
        <w:t xml:space="preserve"> when in aqueous solution. F</w:t>
      </w:r>
      <w:r w:rsidRPr="00433676">
        <w:rPr>
          <w:sz w:val="28"/>
          <w:szCs w:val="28"/>
        </w:rPr>
        <w:t>lavin-N(5)-oxide (superoxidized) is yellow-</w:t>
      </w:r>
      <w:r w:rsidRPr="002A3EF4">
        <w:rPr>
          <w:sz w:val="28"/>
          <w:szCs w:val="28"/>
          <w:u w:val="single"/>
        </w:rPr>
        <w:t>orange</w:t>
      </w:r>
      <w:r w:rsidRPr="00433676">
        <w:rPr>
          <w:sz w:val="28"/>
          <w:szCs w:val="28"/>
        </w:rPr>
        <w:t xml:space="preserve">, </w:t>
      </w:r>
      <w:r w:rsidRPr="002A3EF4">
        <w:rPr>
          <w:b/>
          <w:bCs/>
          <w:sz w:val="28"/>
          <w:szCs w:val="28"/>
        </w:rPr>
        <w:t xml:space="preserve">FAD </w:t>
      </w:r>
      <w:r w:rsidRPr="00433676">
        <w:rPr>
          <w:sz w:val="28"/>
          <w:szCs w:val="28"/>
        </w:rPr>
        <w:t xml:space="preserve">(fully oxidized) is </w:t>
      </w:r>
      <w:r w:rsidRPr="002A3EF4">
        <w:rPr>
          <w:b/>
          <w:bCs/>
          <w:sz w:val="28"/>
          <w:szCs w:val="28"/>
        </w:rPr>
        <w:t>yellow</w:t>
      </w:r>
      <w:r w:rsidRPr="00433676">
        <w:rPr>
          <w:sz w:val="28"/>
          <w:szCs w:val="28"/>
        </w:rPr>
        <w:t xml:space="preserve">, FADH (half reduced) is either </w:t>
      </w:r>
      <w:r w:rsidRPr="002A3EF4">
        <w:rPr>
          <w:sz w:val="28"/>
          <w:szCs w:val="28"/>
          <w:u w:val="single"/>
        </w:rPr>
        <w:t>blue or red</w:t>
      </w:r>
      <w:r w:rsidRPr="00433676">
        <w:rPr>
          <w:sz w:val="28"/>
          <w:szCs w:val="28"/>
        </w:rPr>
        <w:t xml:space="preserve"> based on the pH, and the </w:t>
      </w:r>
      <w:r w:rsidRPr="006640B4">
        <w:rPr>
          <w:b/>
          <w:bCs/>
          <w:sz w:val="28"/>
          <w:szCs w:val="28"/>
        </w:rPr>
        <w:t>fully r</w:t>
      </w:r>
      <w:r w:rsidR="00204217" w:rsidRPr="006640B4">
        <w:rPr>
          <w:b/>
          <w:bCs/>
          <w:sz w:val="28"/>
          <w:szCs w:val="28"/>
        </w:rPr>
        <w:t>educed form</w:t>
      </w:r>
      <w:r w:rsidR="00204217" w:rsidRPr="006640B4">
        <w:rPr>
          <w:sz w:val="28"/>
          <w:szCs w:val="28"/>
        </w:rPr>
        <w:t xml:space="preserve"> is </w:t>
      </w:r>
      <w:r w:rsidR="00204217" w:rsidRPr="00204217">
        <w:rPr>
          <w:sz w:val="28"/>
          <w:szCs w:val="28"/>
          <w:u w:val="single"/>
        </w:rPr>
        <w:t>colorless</w:t>
      </w:r>
      <w:r w:rsidR="00204217">
        <w:rPr>
          <w:sz w:val="28"/>
          <w:szCs w:val="28"/>
        </w:rPr>
        <w:t>.</w:t>
      </w:r>
      <w:r w:rsidRPr="00433676">
        <w:rPr>
          <w:sz w:val="28"/>
          <w:szCs w:val="28"/>
        </w:rPr>
        <w:t xml:space="preserve"> Changing the form can have a large impact on other chemical properties. For example, </w:t>
      </w:r>
      <w:r w:rsidRPr="006640B4">
        <w:rPr>
          <w:b/>
          <w:bCs/>
          <w:sz w:val="28"/>
          <w:szCs w:val="28"/>
        </w:rPr>
        <w:t>FAD</w:t>
      </w:r>
      <w:r w:rsidRPr="00433676">
        <w:rPr>
          <w:sz w:val="28"/>
          <w:szCs w:val="28"/>
        </w:rPr>
        <w:t xml:space="preserve">, the fully oxidized form is subject to </w:t>
      </w:r>
      <w:r w:rsidRPr="006640B4">
        <w:rPr>
          <w:b/>
          <w:bCs/>
          <w:sz w:val="28"/>
          <w:szCs w:val="28"/>
        </w:rPr>
        <w:t>nucleophilic attack</w:t>
      </w:r>
      <w:r w:rsidRPr="00433676">
        <w:rPr>
          <w:sz w:val="28"/>
          <w:szCs w:val="28"/>
        </w:rPr>
        <w:t xml:space="preserve">, the fully reduced form, </w:t>
      </w:r>
      <w:r w:rsidRPr="006640B4">
        <w:rPr>
          <w:sz w:val="28"/>
          <w:szCs w:val="28"/>
          <w:u w:val="single"/>
        </w:rPr>
        <w:t>FADH</w:t>
      </w:r>
      <w:r w:rsidRPr="006640B4">
        <w:rPr>
          <w:sz w:val="28"/>
          <w:szCs w:val="28"/>
          <w:u w:val="single"/>
          <w:vertAlign w:val="subscript"/>
        </w:rPr>
        <w:t>2</w:t>
      </w:r>
      <w:r w:rsidRPr="00433676">
        <w:rPr>
          <w:sz w:val="28"/>
          <w:szCs w:val="28"/>
        </w:rPr>
        <w:t xml:space="preserve"> has </w:t>
      </w:r>
      <w:r w:rsidRPr="006640B4">
        <w:rPr>
          <w:b/>
          <w:bCs/>
          <w:sz w:val="28"/>
          <w:szCs w:val="28"/>
        </w:rPr>
        <w:t>high polarizability</w:t>
      </w:r>
      <w:r w:rsidR="006640B4">
        <w:rPr>
          <w:sz w:val="28"/>
          <w:szCs w:val="28"/>
        </w:rPr>
        <w:t>.</w:t>
      </w:r>
      <w:r w:rsidRPr="00433676">
        <w:rPr>
          <w:sz w:val="28"/>
          <w:szCs w:val="28"/>
        </w:rPr>
        <w:t xml:space="preserve"> </w:t>
      </w:r>
      <w:r w:rsidR="006640B4">
        <w:rPr>
          <w:sz w:val="28"/>
          <w:szCs w:val="28"/>
        </w:rPr>
        <w:t xml:space="preserve"> T</w:t>
      </w:r>
      <w:r w:rsidRPr="00433676">
        <w:rPr>
          <w:sz w:val="28"/>
          <w:szCs w:val="28"/>
        </w:rPr>
        <w:t>he half reduced form is u</w:t>
      </w:r>
      <w:r w:rsidR="002A3EF4">
        <w:rPr>
          <w:sz w:val="28"/>
          <w:szCs w:val="28"/>
        </w:rPr>
        <w:t>nstable in aqueous solution.</w:t>
      </w:r>
      <w:r w:rsidRPr="00433676">
        <w:rPr>
          <w:sz w:val="28"/>
          <w:szCs w:val="28"/>
        </w:rPr>
        <w:t xml:space="preserve"> </w:t>
      </w:r>
      <w:r w:rsidRPr="006640B4">
        <w:rPr>
          <w:sz w:val="28"/>
          <w:szCs w:val="28"/>
          <w:u w:val="single"/>
        </w:rPr>
        <w:t>FAD</w:t>
      </w:r>
      <w:r w:rsidRPr="00433676">
        <w:rPr>
          <w:sz w:val="28"/>
          <w:szCs w:val="28"/>
        </w:rPr>
        <w:t xml:space="preserve"> is an </w:t>
      </w:r>
      <w:r w:rsidRPr="006640B4">
        <w:rPr>
          <w:sz w:val="28"/>
          <w:szCs w:val="28"/>
          <w:u w:val="single"/>
        </w:rPr>
        <w:t>aromatic ring system</w:t>
      </w:r>
      <w:r w:rsidRPr="00433676">
        <w:rPr>
          <w:sz w:val="28"/>
          <w:szCs w:val="28"/>
        </w:rPr>
        <w:t xml:space="preserve">, whereas </w:t>
      </w:r>
      <w:r w:rsidRPr="006640B4">
        <w:rPr>
          <w:sz w:val="28"/>
          <w:szCs w:val="28"/>
          <w:u w:val="single"/>
        </w:rPr>
        <w:t>FADH</w:t>
      </w:r>
      <w:r w:rsidRPr="006640B4">
        <w:rPr>
          <w:sz w:val="28"/>
          <w:szCs w:val="28"/>
          <w:u w:val="single"/>
          <w:vertAlign w:val="subscript"/>
        </w:rPr>
        <w:t>2</w:t>
      </w:r>
      <w:r w:rsidR="002A3EF4" w:rsidRPr="006640B4">
        <w:rPr>
          <w:sz w:val="28"/>
          <w:szCs w:val="28"/>
          <w:u w:val="single"/>
        </w:rPr>
        <w:t xml:space="preserve"> is not</w:t>
      </w:r>
      <w:r w:rsidR="002A3EF4">
        <w:rPr>
          <w:sz w:val="28"/>
          <w:szCs w:val="28"/>
        </w:rPr>
        <w:t>.</w:t>
      </w:r>
      <w:r w:rsidRPr="00433676">
        <w:rPr>
          <w:sz w:val="28"/>
          <w:szCs w:val="28"/>
        </w:rPr>
        <w:t xml:space="preserve"> This means that FADH</w:t>
      </w:r>
      <w:r w:rsidRPr="002A3EF4">
        <w:rPr>
          <w:sz w:val="28"/>
          <w:szCs w:val="28"/>
          <w:vertAlign w:val="subscript"/>
        </w:rPr>
        <w:t>2</w:t>
      </w:r>
      <w:r w:rsidRPr="00433676">
        <w:rPr>
          <w:sz w:val="28"/>
          <w:szCs w:val="28"/>
        </w:rPr>
        <w:t xml:space="preserve"> is significantly higher in energy, without the stabilization through </w:t>
      </w:r>
      <w:r w:rsidRPr="006640B4">
        <w:rPr>
          <w:b/>
          <w:bCs/>
          <w:sz w:val="28"/>
          <w:szCs w:val="28"/>
        </w:rPr>
        <w:t>resonance</w:t>
      </w:r>
      <w:r w:rsidRPr="00433676">
        <w:rPr>
          <w:sz w:val="28"/>
          <w:szCs w:val="28"/>
        </w:rPr>
        <w:t xml:space="preserve"> that the </w:t>
      </w:r>
      <w:r w:rsidRPr="006640B4">
        <w:rPr>
          <w:b/>
          <w:bCs/>
          <w:sz w:val="28"/>
          <w:szCs w:val="28"/>
        </w:rPr>
        <w:t xml:space="preserve">aromatic structure </w:t>
      </w:r>
      <w:r w:rsidR="006640B4">
        <w:rPr>
          <w:b/>
          <w:bCs/>
          <w:sz w:val="28"/>
          <w:szCs w:val="28"/>
        </w:rPr>
        <w:t xml:space="preserve">of FAD </w:t>
      </w:r>
      <w:r w:rsidRPr="006640B4">
        <w:rPr>
          <w:b/>
          <w:bCs/>
          <w:sz w:val="28"/>
          <w:szCs w:val="28"/>
        </w:rPr>
        <w:t>provides</w:t>
      </w:r>
      <w:r w:rsidRPr="00433676">
        <w:rPr>
          <w:sz w:val="28"/>
          <w:szCs w:val="28"/>
        </w:rPr>
        <w:t>. FADH</w:t>
      </w:r>
      <w:r w:rsidRPr="0023307F">
        <w:rPr>
          <w:sz w:val="28"/>
          <w:szCs w:val="28"/>
          <w:vertAlign w:val="subscript"/>
        </w:rPr>
        <w:t>2</w:t>
      </w:r>
      <w:r w:rsidRPr="00433676">
        <w:rPr>
          <w:sz w:val="28"/>
          <w:szCs w:val="28"/>
        </w:rPr>
        <w:t xml:space="preserve"> is an energy-carrying molecule, because, once oxidized it regains aromaticity and releases the energy represented by this stabilization</w:t>
      </w:r>
      <w:r w:rsidRPr="00433676">
        <w:rPr>
          <w:rFonts w:cs="Arial"/>
          <w:sz w:val="28"/>
          <w:szCs w:val="28"/>
          <w:rtl/>
        </w:rPr>
        <w:t>.</w:t>
      </w:r>
    </w:p>
    <w:p w14:paraId="0436D858" w14:textId="77777777" w:rsidR="009E1C76" w:rsidRDefault="00433676" w:rsidP="0023307F">
      <w:pPr>
        <w:bidi w:val="0"/>
        <w:rPr>
          <w:sz w:val="28"/>
          <w:szCs w:val="28"/>
        </w:rPr>
      </w:pPr>
      <w:r w:rsidRPr="00433676">
        <w:rPr>
          <w:sz w:val="28"/>
          <w:szCs w:val="28"/>
        </w:rPr>
        <w:t xml:space="preserve">The spectroscopic properties of FAD and its variants allows for reaction monitoring by use of UV-VIS absorption and fluorescence spectroscopies. Each form of FAD has </w:t>
      </w:r>
      <w:r w:rsidRPr="0023307F">
        <w:rPr>
          <w:sz w:val="28"/>
          <w:szCs w:val="28"/>
          <w:u w:val="single"/>
        </w:rPr>
        <w:t>distinct absorbance spectra</w:t>
      </w:r>
      <w:r w:rsidRPr="00433676">
        <w:rPr>
          <w:sz w:val="28"/>
          <w:szCs w:val="28"/>
        </w:rPr>
        <w:t>, making for easy observation of</w:t>
      </w:r>
      <w:r w:rsidR="0023307F">
        <w:rPr>
          <w:sz w:val="28"/>
          <w:szCs w:val="28"/>
        </w:rPr>
        <w:t xml:space="preserve"> changes in oxidation state.</w:t>
      </w:r>
      <w:r w:rsidRPr="00433676">
        <w:rPr>
          <w:sz w:val="28"/>
          <w:szCs w:val="28"/>
        </w:rPr>
        <w:t xml:space="preserve"> A major local absorbance maximum for </w:t>
      </w:r>
      <w:r w:rsidRPr="006640B4">
        <w:rPr>
          <w:b/>
          <w:bCs/>
          <w:sz w:val="28"/>
          <w:szCs w:val="28"/>
        </w:rPr>
        <w:t>FAD</w:t>
      </w:r>
      <w:r w:rsidRPr="00433676">
        <w:rPr>
          <w:sz w:val="28"/>
          <w:szCs w:val="28"/>
        </w:rPr>
        <w:t xml:space="preserve"> is observed at </w:t>
      </w:r>
      <w:r w:rsidRPr="0023307F">
        <w:rPr>
          <w:b/>
          <w:bCs/>
          <w:sz w:val="28"/>
          <w:szCs w:val="28"/>
        </w:rPr>
        <w:t>450 nm</w:t>
      </w:r>
      <w:r w:rsidRPr="00433676">
        <w:rPr>
          <w:sz w:val="28"/>
          <w:szCs w:val="28"/>
        </w:rPr>
        <w:t>, with an extin</w:t>
      </w:r>
      <w:r w:rsidR="0023307F">
        <w:rPr>
          <w:sz w:val="28"/>
          <w:szCs w:val="28"/>
        </w:rPr>
        <w:t xml:space="preserve">ction coefficient of 11,300. </w:t>
      </w:r>
      <w:r w:rsidRPr="00433676">
        <w:rPr>
          <w:sz w:val="28"/>
          <w:szCs w:val="28"/>
        </w:rPr>
        <w:t xml:space="preserve"> Flavins in general have </w:t>
      </w:r>
      <w:r w:rsidRPr="0023307F">
        <w:rPr>
          <w:b/>
          <w:bCs/>
          <w:sz w:val="28"/>
          <w:szCs w:val="28"/>
        </w:rPr>
        <w:t>fluorescent activity</w:t>
      </w:r>
      <w:r w:rsidRPr="00433676">
        <w:rPr>
          <w:sz w:val="28"/>
          <w:szCs w:val="28"/>
        </w:rPr>
        <w:t xml:space="preserve"> when </w:t>
      </w:r>
      <w:r w:rsidRPr="0023307F">
        <w:rPr>
          <w:b/>
          <w:bCs/>
          <w:sz w:val="28"/>
          <w:szCs w:val="28"/>
        </w:rPr>
        <w:t>un</w:t>
      </w:r>
      <w:r w:rsidRPr="00433676">
        <w:rPr>
          <w:sz w:val="28"/>
          <w:szCs w:val="28"/>
        </w:rPr>
        <w:t xml:space="preserve">bound (proteins bound to flavin nucleic acid derivatives are called </w:t>
      </w:r>
      <w:r w:rsidRPr="006640B4">
        <w:rPr>
          <w:b/>
          <w:bCs/>
          <w:sz w:val="28"/>
          <w:szCs w:val="28"/>
        </w:rPr>
        <w:lastRenderedPageBreak/>
        <w:t>flavoproteins</w:t>
      </w:r>
      <w:r w:rsidRPr="00433676">
        <w:rPr>
          <w:sz w:val="28"/>
          <w:szCs w:val="28"/>
        </w:rPr>
        <w:t>). This property can be utilized when examining protein binding, observing loss of fluorescent activity wh</w:t>
      </w:r>
      <w:r w:rsidR="0023307F">
        <w:rPr>
          <w:sz w:val="28"/>
          <w:szCs w:val="28"/>
        </w:rPr>
        <w:t>en put into the bound state.</w:t>
      </w:r>
      <w:r w:rsidRPr="00433676">
        <w:rPr>
          <w:sz w:val="28"/>
          <w:szCs w:val="28"/>
        </w:rPr>
        <w:t xml:space="preserve"> Oxidized flavins have high </w:t>
      </w:r>
      <w:r w:rsidR="0023307F" w:rsidRPr="00433676">
        <w:rPr>
          <w:sz w:val="28"/>
          <w:szCs w:val="28"/>
        </w:rPr>
        <w:t>absorbance</w:t>
      </w:r>
      <w:r w:rsidRPr="00433676">
        <w:rPr>
          <w:sz w:val="28"/>
          <w:szCs w:val="28"/>
        </w:rPr>
        <w:t xml:space="preserve"> of about </w:t>
      </w:r>
      <w:r w:rsidRPr="0023307F">
        <w:rPr>
          <w:b/>
          <w:bCs/>
          <w:sz w:val="28"/>
          <w:szCs w:val="28"/>
        </w:rPr>
        <w:t>450 nm</w:t>
      </w:r>
      <w:r w:rsidRPr="00433676">
        <w:rPr>
          <w:sz w:val="28"/>
          <w:szCs w:val="28"/>
        </w:rPr>
        <w:t xml:space="preserve">, and </w:t>
      </w:r>
      <w:r w:rsidRPr="00920C99">
        <w:rPr>
          <w:sz w:val="28"/>
          <w:szCs w:val="28"/>
          <w:u w:val="single"/>
        </w:rPr>
        <w:t>fluoresce at about 515-520 nm</w:t>
      </w:r>
      <w:r w:rsidRPr="00433676">
        <w:rPr>
          <w:sz w:val="28"/>
          <w:szCs w:val="28"/>
        </w:rPr>
        <w:t>.</w:t>
      </w:r>
    </w:p>
    <w:p w14:paraId="47166D94" w14:textId="77777777" w:rsidR="00A84D50" w:rsidRPr="00967F68" w:rsidRDefault="00BF046D" w:rsidP="00967F68">
      <w:pPr>
        <w:bidi w:val="0"/>
        <w:rPr>
          <w:b/>
          <w:bCs/>
          <w:sz w:val="28"/>
          <w:szCs w:val="28"/>
          <w:rtl/>
        </w:rPr>
      </w:pPr>
      <w:r w:rsidRPr="00262AD4">
        <w:rPr>
          <w:b/>
          <w:bCs/>
          <w:i/>
          <w:iCs/>
          <w:sz w:val="28"/>
          <w:szCs w:val="28"/>
          <w:u w:val="single"/>
        </w:rPr>
        <w:t>Hypothesis:</w:t>
      </w:r>
      <w:r w:rsidRPr="00BF046D">
        <w:rPr>
          <w:b/>
          <w:bCs/>
          <w:sz w:val="28"/>
          <w:szCs w:val="28"/>
        </w:rPr>
        <w:t xml:space="preserve"> The effect of light on pCBs biosynthesis is caused by the light absorption of the FAD cofactor that is bound covalently to the enzymes: THCAS, CBDAS &amp; CBCAS.</w:t>
      </w:r>
      <w:r w:rsidR="00816F64">
        <w:rPr>
          <w:b/>
          <w:bCs/>
          <w:sz w:val="28"/>
          <w:szCs w:val="28"/>
        </w:rPr>
        <w:t xml:space="preserve"> The most important is the peak light absorption at 260 nm that both FAD &amp; pCBs have. The enzyme and its product absorb light </w:t>
      </w:r>
      <w:r w:rsidR="00262AD4">
        <w:rPr>
          <w:b/>
          <w:bCs/>
          <w:sz w:val="28"/>
          <w:szCs w:val="28"/>
        </w:rPr>
        <w:t>at the border between UV-C &amp; UV-B.</w:t>
      </w:r>
      <w:r w:rsidR="00816F64">
        <w:rPr>
          <w:b/>
          <w:bCs/>
          <w:sz w:val="28"/>
          <w:szCs w:val="28"/>
        </w:rPr>
        <w:t xml:space="preserve"> </w:t>
      </w:r>
    </w:p>
    <w:p w14:paraId="427696CA" w14:textId="77777777" w:rsidR="001663C6" w:rsidRPr="00A84D50" w:rsidRDefault="001663C6" w:rsidP="00A84D50">
      <w:pPr>
        <w:rPr>
          <w:sz w:val="28"/>
          <w:szCs w:val="28"/>
        </w:rPr>
      </w:pPr>
    </w:p>
    <w:p w14:paraId="5A839CEC" w14:textId="77777777" w:rsidR="001804B4" w:rsidRDefault="001804B4" w:rsidP="0077468E">
      <w:pPr>
        <w:bidi w:val="0"/>
        <w:jc w:val="center"/>
        <w:rPr>
          <w:b/>
          <w:bCs/>
          <w:sz w:val="32"/>
          <w:szCs w:val="32"/>
        </w:rPr>
      </w:pPr>
      <w:r w:rsidRPr="00920C99">
        <w:rPr>
          <w:b/>
          <w:bCs/>
          <w:sz w:val="32"/>
          <w:szCs w:val="32"/>
        </w:rPr>
        <w:t>Absorption spectra of FAD in phosphate buffer</w:t>
      </w:r>
    </w:p>
    <w:p w14:paraId="0627E5E6" w14:textId="77777777" w:rsidR="001804B4" w:rsidRDefault="007B29D0" w:rsidP="001804B4">
      <w:pPr>
        <w:bidi w:val="0"/>
        <w:jc w:val="center"/>
        <w:rPr>
          <w:sz w:val="28"/>
          <w:szCs w:val="28"/>
        </w:rPr>
      </w:pPr>
      <w:r>
        <w:rPr>
          <w:rFonts w:hint="cs"/>
          <w:noProof/>
          <w:sz w:val="28"/>
          <w:szCs w:val="28"/>
        </w:rPr>
        <mc:AlternateContent>
          <mc:Choice Requires="wps">
            <w:drawing>
              <wp:anchor distT="0" distB="0" distL="114300" distR="114300" simplePos="0" relativeHeight="251675648" behindDoc="0" locked="0" layoutInCell="1" allowOverlap="1" wp14:anchorId="46692FFE" wp14:editId="4C6301C2">
                <wp:simplePos x="0" y="0"/>
                <wp:positionH relativeFrom="column">
                  <wp:posOffset>3571875</wp:posOffset>
                </wp:positionH>
                <wp:positionV relativeFrom="paragraph">
                  <wp:posOffset>1740535</wp:posOffset>
                </wp:positionV>
                <wp:extent cx="0" cy="323850"/>
                <wp:effectExtent l="114300" t="38100" r="76200" b="76200"/>
                <wp:wrapNone/>
                <wp:docPr id="95" name="מחבר חץ ישר 95"/>
                <wp:cNvGraphicFramePr/>
                <a:graphic xmlns:a="http://schemas.openxmlformats.org/drawingml/2006/main">
                  <a:graphicData uri="http://schemas.microsoft.com/office/word/2010/wordprocessingShape">
                    <wps:wsp>
                      <wps:cNvCnPr/>
                      <wps:spPr>
                        <a:xfrm flipV="1">
                          <a:off x="0" y="0"/>
                          <a:ext cx="0" cy="32385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shape w14:anchorId="7B3FF73E" id="מחבר חץ ישר 95" o:spid="_x0000_s1026" type="#_x0000_t32" style="position:absolute;margin-left:281.25pt;margin-top:137.05pt;width:0;height:25.5pt;flip:y;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" strokecolor="#c0504d [3205]" strokeweight="2pt">
                <v:stroke endarrow="open"/>
                <v:shadow on="t" color="black" opacity="24903f" origin=",.5" offset="0,.55556mm"/>
              </v:shape>
            </w:pict>
          </mc:Fallback>
        </mc:AlternateContent>
      </w:r>
      <w:r>
        <w:rPr>
          <w:rFonts w:hint="cs"/>
          <w:noProof/>
          <w:sz w:val="28"/>
          <w:szCs w:val="28"/>
        </w:rPr>
        <mc:AlternateContent>
          <mc:Choice Requires="wps">
            <w:drawing>
              <wp:anchor distT="0" distB="0" distL="114300" distR="114300" simplePos="0" relativeHeight="251674624" behindDoc="0" locked="0" layoutInCell="1" allowOverlap="1" wp14:anchorId="0D474B31" wp14:editId="031C56DE">
                <wp:simplePos x="0" y="0"/>
                <wp:positionH relativeFrom="column">
                  <wp:posOffset>2847975</wp:posOffset>
                </wp:positionH>
                <wp:positionV relativeFrom="paragraph">
                  <wp:posOffset>1826260</wp:posOffset>
                </wp:positionV>
                <wp:extent cx="0" cy="238125"/>
                <wp:effectExtent l="114300" t="38100" r="57150" b="85725"/>
                <wp:wrapNone/>
                <wp:docPr id="94" name="מחבר חץ ישר 94"/>
                <wp:cNvGraphicFramePr/>
                <a:graphic xmlns:a="http://schemas.openxmlformats.org/drawingml/2006/main">
                  <a:graphicData uri="http://schemas.microsoft.com/office/word/2010/wordprocessingShape">
                    <wps:wsp>
                      <wps:cNvCnPr/>
                      <wps:spPr>
                        <a:xfrm flipV="1">
                          <a:off x="0" y="0"/>
                          <a:ext cx="0" cy="23812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68C53FF" id="מחבר חץ ישר 94" o:spid="_x0000_s1026" type="#_x0000_t32" style="position:absolute;margin-left:224.25pt;margin-top:143.8pt;width:0;height:18.75pt;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" strokecolor="#4f81bd [3204]" strokeweight="2pt">
                <v:stroke endarrow="open"/>
                <v:shadow on="t" color="black" opacity="24903f" origin=",.5" offset="0,.55556mm"/>
              </v:shape>
            </w:pict>
          </mc:Fallback>
        </mc:AlternateContent>
      </w:r>
      <w:r w:rsidR="00B55E25">
        <w:rPr>
          <w:rFonts w:hint="cs"/>
          <w:noProof/>
          <w:sz w:val="28"/>
          <w:szCs w:val="28"/>
        </w:rPr>
        <mc:AlternateContent>
          <mc:Choice Requires="wps">
            <w:drawing>
              <wp:anchor distT="0" distB="0" distL="114300" distR="114300" simplePos="0" relativeHeight="251673600" behindDoc="0" locked="0" layoutInCell="1" allowOverlap="1" wp14:anchorId="713D41BC" wp14:editId="560FC741">
                <wp:simplePos x="0" y="0"/>
                <wp:positionH relativeFrom="column">
                  <wp:posOffset>1895475</wp:posOffset>
                </wp:positionH>
                <wp:positionV relativeFrom="paragraph">
                  <wp:posOffset>1692910</wp:posOffset>
                </wp:positionV>
                <wp:extent cx="0" cy="371475"/>
                <wp:effectExtent l="114300" t="38100" r="76200" b="85725"/>
                <wp:wrapNone/>
                <wp:docPr id="93" name="מחבר חץ ישר 93"/>
                <wp:cNvGraphicFramePr/>
                <a:graphic xmlns:a="http://schemas.openxmlformats.org/drawingml/2006/main">
                  <a:graphicData uri="http://schemas.microsoft.com/office/word/2010/wordprocessingShape">
                    <wps:wsp>
                      <wps:cNvCnPr/>
                      <wps:spPr>
                        <a:xfrm flipV="1">
                          <a:off x="0" y="0"/>
                          <a:ext cx="0" cy="3714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04566D6" id="מחבר חץ ישר 93" o:spid="_x0000_s1026" type="#_x0000_t32" style="position:absolute;margin-left:149.25pt;margin-top:133.3pt;width:0;height:29.25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" strokecolor="black [3200]" strokeweight="2pt">
                <v:stroke endarrow="open"/>
                <v:shadow on="t" color="black" opacity="24903f" origin=",.5" offset="0,.55556mm"/>
              </v:shape>
            </w:pict>
          </mc:Fallback>
        </mc:AlternateContent>
      </w:r>
      <w:r w:rsidR="001804B4">
        <w:rPr>
          <w:rFonts w:hint="cs"/>
          <w:noProof/>
          <w:sz w:val="28"/>
          <w:szCs w:val="28"/>
        </w:rPr>
        <w:drawing>
          <wp:inline distT="0" distB="0" distL="0" distR="0" wp14:anchorId="365BE00E" wp14:editId="7DAF51F3">
            <wp:extent cx="3552825" cy="2480274"/>
            <wp:effectExtent l="0" t="0" r="0" b="0"/>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sorption-spectra-of-FAD-dissolved-in-phosphate-buffer.png"/>
                    <pic:cNvPicPr/>
                  </pic:nvPicPr>
                  <pic:blipFill rotWithShape="1">
                    <a:blip r:embed="rId49">
                      <a:extLst>
                        <a:ext uri="{28A0092B-C50C-407E-A947-70E740481C1C}">
                          <a14:useLocalDpi xmlns:a14="http://schemas.microsoft.com/office/drawing/2010/main" val="0"/>
                        </a:ext>
                      </a:extLst>
                    </a:blip>
                    <a:srcRect l="2693" t="4616" r="2143" b="4308"/>
                    <a:stretch/>
                  </pic:blipFill>
                  <pic:spPr bwMode="auto">
                    <a:xfrm>
                      <a:off x="0" y="0"/>
                      <a:ext cx="3559271" cy="2484774"/>
                    </a:xfrm>
                    <a:prstGeom prst="rect">
                      <a:avLst/>
                    </a:prstGeom>
                    <a:ln>
                      <a:noFill/>
                    </a:ln>
                    <a:extLst>
                      <a:ext uri="{53640926-AAD7-44D8-BBD7-CCE9431645EC}">
                        <a14:shadowObscured xmlns:a14="http://schemas.microsoft.com/office/drawing/2010/main"/>
                      </a:ext>
                    </a:extLst>
                  </pic:spPr>
                </pic:pic>
              </a:graphicData>
            </a:graphic>
          </wp:inline>
        </w:drawing>
      </w:r>
    </w:p>
    <w:p w14:paraId="43AB6C11" w14:textId="77777777" w:rsidR="001804B4" w:rsidRDefault="001804B4" w:rsidP="001804B4">
      <w:pPr>
        <w:jc w:val="center"/>
        <w:rPr>
          <w:sz w:val="28"/>
          <w:szCs w:val="28"/>
        </w:rPr>
      </w:pPr>
      <w:r>
        <w:rPr>
          <w:sz w:val="28"/>
          <w:szCs w:val="28"/>
        </w:rPr>
        <w:t xml:space="preserve">First peak at: </w:t>
      </w:r>
      <w:r w:rsidRPr="009D2855">
        <w:rPr>
          <w:b/>
          <w:bCs/>
          <w:sz w:val="28"/>
          <w:szCs w:val="28"/>
          <w:u w:val="single"/>
        </w:rPr>
        <w:t>260 nm</w:t>
      </w:r>
      <w:r>
        <w:rPr>
          <w:sz w:val="28"/>
          <w:szCs w:val="28"/>
        </w:rPr>
        <w:t xml:space="preserve">, Second peak at: </w:t>
      </w:r>
      <w:r w:rsidRPr="00920C99">
        <w:rPr>
          <w:b/>
          <w:bCs/>
          <w:sz w:val="28"/>
          <w:szCs w:val="28"/>
        </w:rPr>
        <w:t>370 nm</w:t>
      </w:r>
      <w:r>
        <w:rPr>
          <w:sz w:val="28"/>
          <w:szCs w:val="28"/>
        </w:rPr>
        <w:t xml:space="preserve">, third peak at: </w:t>
      </w:r>
      <w:r w:rsidRPr="00920C99">
        <w:rPr>
          <w:b/>
          <w:bCs/>
          <w:sz w:val="28"/>
          <w:szCs w:val="28"/>
        </w:rPr>
        <w:t>450 nm</w:t>
      </w:r>
      <w:r>
        <w:rPr>
          <w:sz w:val="28"/>
          <w:szCs w:val="28"/>
        </w:rPr>
        <w:t>.</w:t>
      </w:r>
    </w:p>
    <w:p w14:paraId="225D94E8" w14:textId="77777777" w:rsidR="00A12056" w:rsidRDefault="00A12056" w:rsidP="001804B4">
      <w:pPr>
        <w:jc w:val="center"/>
        <w:rPr>
          <w:sz w:val="28"/>
          <w:szCs w:val="28"/>
          <w:rtl/>
        </w:rPr>
      </w:pPr>
    </w:p>
    <w:p w14:paraId="7B263BC1" w14:textId="77777777" w:rsidR="00613ECD" w:rsidRPr="00613ECD" w:rsidRDefault="00BF046D" w:rsidP="00613ECD">
      <w:pPr>
        <w:jc w:val="center"/>
        <w:rPr>
          <w:b/>
          <w:bCs/>
          <w:sz w:val="32"/>
          <w:szCs w:val="32"/>
        </w:rPr>
      </w:pPr>
      <w:r w:rsidRPr="00BF046D">
        <w:rPr>
          <w:b/>
          <w:bCs/>
          <w:sz w:val="32"/>
          <w:szCs w:val="32"/>
        </w:rPr>
        <w:t>Absorption spectra of FAD and its redox derivatives embed</w:t>
      </w:r>
      <w:r w:rsidR="00A12056">
        <w:rPr>
          <w:b/>
          <w:bCs/>
          <w:sz w:val="32"/>
          <w:szCs w:val="32"/>
        </w:rPr>
        <w:t>ded in a</w:t>
      </w:r>
      <w:r w:rsidRPr="00BF046D">
        <w:rPr>
          <w:b/>
          <w:bCs/>
          <w:sz w:val="32"/>
          <w:szCs w:val="32"/>
        </w:rPr>
        <w:t xml:space="preserve"> </w:t>
      </w:r>
      <w:r w:rsidR="00A12056">
        <w:rPr>
          <w:b/>
          <w:bCs/>
          <w:sz w:val="32"/>
          <w:szCs w:val="32"/>
        </w:rPr>
        <w:t>flavo</w:t>
      </w:r>
      <w:r w:rsidRPr="00BF046D">
        <w:rPr>
          <w:b/>
          <w:bCs/>
          <w:sz w:val="32"/>
          <w:szCs w:val="32"/>
        </w:rPr>
        <w:t>protein</w:t>
      </w:r>
    </w:p>
    <w:p w14:paraId="04CF5327" w14:textId="77777777" w:rsidR="00700023" w:rsidRDefault="007B29D0" w:rsidP="001804B4">
      <w:pPr>
        <w:bidi w:val="0"/>
        <w:jc w:val="center"/>
        <w:rPr>
          <w:sz w:val="28"/>
          <w:szCs w:val="28"/>
        </w:rPr>
      </w:pPr>
      <w:r>
        <w:rPr>
          <w:noProof/>
          <w:sz w:val="32"/>
          <w:szCs w:val="32"/>
        </w:rPr>
        <mc:AlternateContent>
          <mc:Choice Requires="wps">
            <w:drawing>
              <wp:anchor distT="0" distB="0" distL="114300" distR="114300" simplePos="0" relativeHeight="251677696" behindDoc="0" locked="0" layoutInCell="1" allowOverlap="1" wp14:anchorId="49E7C173" wp14:editId="5AF54173">
                <wp:simplePos x="0" y="0"/>
                <wp:positionH relativeFrom="column">
                  <wp:posOffset>857250</wp:posOffset>
                </wp:positionH>
                <wp:positionV relativeFrom="paragraph">
                  <wp:posOffset>675005</wp:posOffset>
                </wp:positionV>
                <wp:extent cx="0" cy="409575"/>
                <wp:effectExtent l="114300" t="38100" r="76200" b="85725"/>
                <wp:wrapNone/>
                <wp:docPr id="97" name="מחבר חץ ישר 97"/>
                <wp:cNvGraphicFramePr/>
                <a:graphic xmlns:a="http://schemas.openxmlformats.org/drawingml/2006/main">
                  <a:graphicData uri="http://schemas.microsoft.com/office/word/2010/wordprocessingShape">
                    <wps:wsp>
                      <wps:cNvCnPr/>
                      <wps:spPr>
                        <a:xfrm flipV="1">
                          <a:off x="0" y="0"/>
                          <a:ext cx="0" cy="409575"/>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578B648" id="מחבר חץ ישר 97" o:spid="_x0000_s1026" type="#_x0000_t32" style="position:absolute;margin-left:67.5pt;margin-top:53.15pt;width:0;height:32.25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" strokecolor="#c0504d [3205]" strokeweight="2pt">
                <v:stroke endarrow="open"/>
                <v:shadow on="t" color="black" opacity="24903f" origin=",.5" offset="0,.55556mm"/>
              </v:shape>
            </w:pict>
          </mc:Fallback>
        </mc:AlternateContent>
      </w:r>
      <w:r>
        <w:rPr>
          <w:noProof/>
          <w:sz w:val="32"/>
          <w:szCs w:val="32"/>
        </w:rPr>
        <mc:AlternateContent>
          <mc:Choice Requires="wps">
            <w:drawing>
              <wp:anchor distT="0" distB="0" distL="114300" distR="114300" simplePos="0" relativeHeight="251676672" behindDoc="0" locked="0" layoutInCell="1" allowOverlap="1" wp14:anchorId="0DDCCF78" wp14:editId="6B0FD747">
                <wp:simplePos x="0" y="0"/>
                <wp:positionH relativeFrom="column">
                  <wp:posOffset>5334000</wp:posOffset>
                </wp:positionH>
                <wp:positionV relativeFrom="paragraph">
                  <wp:posOffset>855980</wp:posOffset>
                </wp:positionV>
                <wp:extent cx="0" cy="228600"/>
                <wp:effectExtent l="114300" t="38100" r="76200" b="76200"/>
                <wp:wrapNone/>
                <wp:docPr id="96" name="מחבר חץ ישר 96"/>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tailEnd type="arrow"/>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w:pict>
              <v:shape w14:anchorId="1D71C9AC" id="מחבר חץ ישר 96" o:spid="_x0000_s1026" type="#_x0000_t32" style="position:absolute;margin-left:420pt;margin-top:67.4pt;width:0;height:18pt;flip:y;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" strokecolor="#4bacc6 [3208]" strokeweight="2pt">
                <v:stroke endarrow="open"/>
                <v:shadow on="t" color="black" opacity="24903f" origin=",.5" offset="0,.55556mm"/>
              </v:shape>
            </w:pict>
          </mc:Fallback>
        </mc:AlternateContent>
      </w:r>
      <w:r w:rsidR="001804B4">
        <w:rPr>
          <w:noProof/>
          <w:sz w:val="32"/>
          <w:szCs w:val="32"/>
        </w:rPr>
        <w:drawing>
          <wp:inline distT="0" distB="0" distL="0" distR="0" wp14:anchorId="59C2B0D5" wp14:editId="1D06C6E7">
            <wp:extent cx="6263810" cy="1314450"/>
            <wp:effectExtent l="0" t="0" r="3810" b="0"/>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D ABS.gif"/>
                    <pic:cNvPicPr/>
                  </pic:nvPicPr>
                  <pic:blipFill>
                    <a:blip r:embed="rId50">
                      <a:extLst>
                        <a:ext uri="{28A0092B-C50C-407E-A947-70E740481C1C}">
                          <a14:useLocalDpi xmlns:a14="http://schemas.microsoft.com/office/drawing/2010/main" val="0"/>
                        </a:ext>
                      </a:extLst>
                    </a:blip>
                    <a:stretch>
                      <a:fillRect/>
                    </a:stretch>
                  </pic:blipFill>
                  <pic:spPr>
                    <a:xfrm>
                      <a:off x="0" y="0"/>
                      <a:ext cx="6274610" cy="1316716"/>
                    </a:xfrm>
                    <a:prstGeom prst="rect">
                      <a:avLst/>
                    </a:prstGeom>
                  </pic:spPr>
                </pic:pic>
              </a:graphicData>
            </a:graphic>
          </wp:inline>
        </w:drawing>
      </w:r>
    </w:p>
    <w:p w14:paraId="20B5B259" w14:textId="77777777" w:rsidR="006640B4" w:rsidRDefault="001804B4" w:rsidP="00BD4DC8">
      <w:pPr>
        <w:bidi w:val="0"/>
        <w:rPr>
          <w:sz w:val="28"/>
          <w:szCs w:val="28"/>
        </w:rPr>
      </w:pPr>
      <w:r w:rsidRPr="001804B4">
        <w:rPr>
          <w:b/>
          <w:bCs/>
          <w:sz w:val="28"/>
          <w:szCs w:val="28"/>
        </w:rPr>
        <w:lastRenderedPageBreak/>
        <w:t>Theoretical vibrationally resolved spectrum of FAD and its redox derivatives</w:t>
      </w:r>
      <w:r w:rsidR="00BF046D">
        <w:rPr>
          <w:sz w:val="28"/>
          <w:szCs w:val="28"/>
        </w:rPr>
        <w:t xml:space="preserve">.  </w:t>
      </w:r>
      <w:r w:rsidR="00BF046D" w:rsidRPr="006640B4">
        <w:rPr>
          <w:sz w:val="28"/>
          <w:szCs w:val="28"/>
        </w:rPr>
        <w:t xml:space="preserve">Besides, the contributions of the most important </w:t>
      </w:r>
      <w:r w:rsidR="00BF046D" w:rsidRPr="00BF046D">
        <w:rPr>
          <w:sz w:val="28"/>
          <w:szCs w:val="28"/>
          <w:u w:val="single"/>
        </w:rPr>
        <w:t>electronic configurations</w:t>
      </w:r>
      <w:r w:rsidR="00BF046D" w:rsidRPr="006640B4">
        <w:rPr>
          <w:sz w:val="28"/>
          <w:szCs w:val="28"/>
        </w:rPr>
        <w:t xml:space="preserve"> are also explicitly shown. For all redox forms, the </w:t>
      </w:r>
      <w:r w:rsidR="00BF046D" w:rsidRPr="00613ECD">
        <w:rPr>
          <w:sz w:val="28"/>
          <w:szCs w:val="28"/>
          <w:u w:val="single"/>
        </w:rPr>
        <w:t>lowest-energy peak</w:t>
      </w:r>
      <w:r w:rsidR="00BF046D" w:rsidRPr="006640B4">
        <w:rPr>
          <w:sz w:val="28"/>
          <w:szCs w:val="28"/>
        </w:rPr>
        <w:t xml:space="preserve"> </w:t>
      </w:r>
      <w:r w:rsidR="00EE5668">
        <w:rPr>
          <w:sz w:val="28"/>
          <w:szCs w:val="28"/>
        </w:rPr>
        <w:t xml:space="preserve">[first from the left] </w:t>
      </w:r>
      <w:r w:rsidR="00BF046D" w:rsidRPr="006640B4">
        <w:rPr>
          <w:sz w:val="28"/>
          <w:szCs w:val="28"/>
        </w:rPr>
        <w:t xml:space="preserve">is represented by a </w:t>
      </w:r>
      <w:r w:rsidR="00BF046D" w:rsidRPr="00613ECD">
        <w:rPr>
          <w:sz w:val="28"/>
          <w:szCs w:val="28"/>
          <w:u w:val="single"/>
        </w:rPr>
        <w:t>single electronic transition</w:t>
      </w:r>
      <w:r w:rsidR="00BF046D" w:rsidRPr="006640B4">
        <w:rPr>
          <w:sz w:val="28"/>
          <w:szCs w:val="28"/>
        </w:rPr>
        <w:t xml:space="preserve"> of the </w:t>
      </w:r>
      <w:r w:rsidR="00BF046D" w:rsidRPr="00613ECD">
        <w:rPr>
          <w:b/>
          <w:bCs/>
          <w:sz w:val="28"/>
          <w:szCs w:val="28"/>
        </w:rPr>
        <w:t xml:space="preserve">type π → π* </w:t>
      </w:r>
      <w:r w:rsidR="00BF046D" w:rsidRPr="009809EA">
        <w:rPr>
          <w:sz w:val="28"/>
          <w:szCs w:val="28"/>
          <w:u w:val="single"/>
        </w:rPr>
        <w:t>centered on</w:t>
      </w:r>
      <w:r w:rsidR="00BF046D" w:rsidRPr="006640B4">
        <w:rPr>
          <w:sz w:val="28"/>
          <w:szCs w:val="28"/>
        </w:rPr>
        <w:t xml:space="preserve"> the </w:t>
      </w:r>
      <w:r w:rsidR="00BF046D" w:rsidRPr="00613ECD">
        <w:rPr>
          <w:b/>
          <w:bCs/>
          <w:sz w:val="28"/>
          <w:szCs w:val="28"/>
        </w:rPr>
        <w:t>isoalloxazine ring</w:t>
      </w:r>
      <w:r w:rsidR="00BF046D" w:rsidRPr="006640B4">
        <w:rPr>
          <w:sz w:val="28"/>
          <w:szCs w:val="28"/>
        </w:rPr>
        <w:t xml:space="preserve">. The </w:t>
      </w:r>
      <w:r w:rsidR="00BF046D" w:rsidRPr="00EE5668">
        <w:rPr>
          <w:b/>
          <w:bCs/>
          <w:sz w:val="28"/>
          <w:szCs w:val="28"/>
        </w:rPr>
        <w:t>second peak</w:t>
      </w:r>
      <w:r w:rsidR="00BF046D" w:rsidRPr="006640B4">
        <w:rPr>
          <w:sz w:val="28"/>
          <w:szCs w:val="28"/>
        </w:rPr>
        <w:t xml:space="preserve"> of FAD, FAD˙− and FADH˙ shows a complex pattern, involving </w:t>
      </w:r>
      <w:r w:rsidR="00BF046D" w:rsidRPr="00EE5668">
        <w:rPr>
          <w:b/>
          <w:bCs/>
          <w:sz w:val="28"/>
          <w:szCs w:val="28"/>
        </w:rPr>
        <w:t>three to four</w:t>
      </w:r>
      <w:r w:rsidR="00BF046D" w:rsidRPr="006640B4">
        <w:rPr>
          <w:sz w:val="28"/>
          <w:szCs w:val="28"/>
        </w:rPr>
        <w:t xml:space="preserve"> </w:t>
      </w:r>
      <w:r w:rsidR="00BF046D" w:rsidRPr="00613ECD">
        <w:rPr>
          <w:b/>
          <w:bCs/>
          <w:sz w:val="28"/>
          <w:szCs w:val="28"/>
        </w:rPr>
        <w:t>electronic transitions</w:t>
      </w:r>
      <w:r w:rsidR="00BF046D" w:rsidRPr="006640B4">
        <w:rPr>
          <w:sz w:val="28"/>
          <w:szCs w:val="28"/>
        </w:rPr>
        <w:t>. For FADH− and FADH</w:t>
      </w:r>
      <w:r w:rsidR="00BF046D" w:rsidRPr="00613ECD">
        <w:rPr>
          <w:sz w:val="28"/>
          <w:szCs w:val="28"/>
          <w:vertAlign w:val="subscript"/>
        </w:rPr>
        <w:t>2</w:t>
      </w:r>
      <w:r w:rsidR="00BF046D" w:rsidRPr="006640B4">
        <w:rPr>
          <w:sz w:val="28"/>
          <w:szCs w:val="28"/>
        </w:rPr>
        <w:t xml:space="preserve"> the second transition finds its </w:t>
      </w:r>
      <w:r w:rsidR="00BF046D" w:rsidRPr="007B29D0">
        <w:rPr>
          <w:sz w:val="28"/>
          <w:szCs w:val="28"/>
          <w:u w:val="single"/>
        </w:rPr>
        <w:t>maximum</w:t>
      </w:r>
      <w:r w:rsidR="00BF046D" w:rsidRPr="006640B4">
        <w:rPr>
          <w:sz w:val="28"/>
          <w:szCs w:val="28"/>
        </w:rPr>
        <w:t xml:space="preserve"> </w:t>
      </w:r>
      <w:r w:rsidR="00BF046D" w:rsidRPr="00BF046D">
        <w:rPr>
          <w:b/>
          <w:bCs/>
          <w:sz w:val="28"/>
          <w:szCs w:val="28"/>
        </w:rPr>
        <w:t>above 300 nm</w:t>
      </w:r>
      <w:r w:rsidR="00BF046D" w:rsidRPr="006640B4">
        <w:rPr>
          <w:sz w:val="28"/>
          <w:szCs w:val="28"/>
        </w:rPr>
        <w:t xml:space="preserve">, and it corresponds to a </w:t>
      </w:r>
      <w:r w:rsidR="00BF046D" w:rsidRPr="00BF046D">
        <w:rPr>
          <w:b/>
          <w:bCs/>
          <w:sz w:val="28"/>
          <w:szCs w:val="28"/>
        </w:rPr>
        <w:t>π → π* transition</w:t>
      </w:r>
      <w:r w:rsidR="00BF046D" w:rsidRPr="006640B4">
        <w:rPr>
          <w:sz w:val="28"/>
          <w:szCs w:val="28"/>
        </w:rPr>
        <w:t xml:space="preserve"> in both cases</w:t>
      </w:r>
      <w:r w:rsidR="00BF046D">
        <w:rPr>
          <w:sz w:val="28"/>
          <w:szCs w:val="28"/>
        </w:rPr>
        <w:t xml:space="preserve">. </w:t>
      </w:r>
      <w:r w:rsidRPr="001804B4">
        <w:rPr>
          <w:sz w:val="28"/>
          <w:szCs w:val="28"/>
        </w:rPr>
        <w:t xml:space="preserve">All excitations with a non-negligible </w:t>
      </w:r>
      <w:r w:rsidRPr="00302C7E">
        <w:rPr>
          <w:sz w:val="28"/>
          <w:szCs w:val="28"/>
          <w:u w:val="single"/>
        </w:rPr>
        <w:t>oscillator strength</w:t>
      </w:r>
      <w:r w:rsidRPr="001804B4">
        <w:rPr>
          <w:sz w:val="28"/>
          <w:szCs w:val="28"/>
        </w:rPr>
        <w:t xml:space="preserve"> up to 300 nm are shown. The x-axis is in nm while the y-axis is in units </w:t>
      </w:r>
      <w:r w:rsidR="00BD4DC8">
        <w:rPr>
          <w:sz w:val="28"/>
          <w:szCs w:val="28"/>
        </w:rPr>
        <w:t xml:space="preserve">of molar absorption coefficient. </w:t>
      </w:r>
      <w:r w:rsidRPr="001804B4">
        <w:rPr>
          <w:sz w:val="28"/>
          <w:szCs w:val="28"/>
        </w:rPr>
        <w:t xml:space="preserve">The individual electronic excitation contributions are shown in </w:t>
      </w:r>
      <w:r w:rsidRPr="00BF046D">
        <w:rPr>
          <w:sz w:val="28"/>
          <w:szCs w:val="28"/>
          <w:u w:val="single"/>
        </w:rPr>
        <w:t>several colors</w:t>
      </w:r>
      <w:r w:rsidRPr="001804B4">
        <w:rPr>
          <w:sz w:val="28"/>
          <w:szCs w:val="28"/>
        </w:rPr>
        <w:t xml:space="preserve"> with an interpretation of the </w:t>
      </w:r>
      <w:r w:rsidRPr="00302C7E">
        <w:rPr>
          <w:sz w:val="28"/>
          <w:szCs w:val="28"/>
          <w:u w:val="single"/>
        </w:rPr>
        <w:t>electronic excitations</w:t>
      </w:r>
      <w:r w:rsidRPr="001804B4">
        <w:rPr>
          <w:sz w:val="28"/>
          <w:szCs w:val="28"/>
        </w:rPr>
        <w:t xml:space="preserve"> in terms of </w:t>
      </w:r>
      <w:r w:rsidRPr="001804B4">
        <w:rPr>
          <w:b/>
          <w:bCs/>
          <w:sz w:val="28"/>
          <w:szCs w:val="28"/>
        </w:rPr>
        <w:t>single orbital excitations</w:t>
      </w:r>
      <w:r w:rsidRPr="001804B4">
        <w:rPr>
          <w:sz w:val="28"/>
          <w:szCs w:val="28"/>
        </w:rPr>
        <w:t xml:space="preserve"> indicated on </w:t>
      </w:r>
      <w:r w:rsidRPr="007B29D0">
        <w:rPr>
          <w:sz w:val="28"/>
          <w:szCs w:val="28"/>
          <w:u w:val="single"/>
        </w:rPr>
        <w:t>top</w:t>
      </w:r>
      <w:r w:rsidRPr="001804B4">
        <w:rPr>
          <w:sz w:val="28"/>
          <w:szCs w:val="28"/>
        </w:rPr>
        <w:t xml:space="preserve"> of each contribution. The total spectrum (black) corresponds to the sum of all individual contributions.</w:t>
      </w:r>
    </w:p>
    <w:p w14:paraId="7587B621" w14:textId="77777777" w:rsidR="007B29D0" w:rsidRPr="00BD4DC8" w:rsidRDefault="00833B10" w:rsidP="007B29D0">
      <w:pPr>
        <w:bidi w:val="0"/>
        <w:jc w:val="center"/>
        <w:rPr>
          <w:b/>
          <w:bCs/>
          <w:sz w:val="36"/>
          <w:szCs w:val="36"/>
        </w:rPr>
      </w:pPr>
      <w:r w:rsidRPr="00BD4DC8">
        <w:rPr>
          <w:b/>
          <w:bCs/>
          <w:sz w:val="36"/>
          <w:szCs w:val="36"/>
        </w:rPr>
        <w:t xml:space="preserve">π → π*  </w:t>
      </w:r>
      <w:r w:rsidR="007B29D0" w:rsidRPr="00BD4DC8">
        <w:rPr>
          <w:b/>
          <w:bCs/>
          <w:sz w:val="36"/>
          <w:szCs w:val="36"/>
        </w:rPr>
        <w:t>Transition</w:t>
      </w:r>
      <w:r w:rsidRPr="00BD4DC8">
        <w:rPr>
          <w:b/>
          <w:bCs/>
          <w:sz w:val="36"/>
          <w:szCs w:val="36"/>
        </w:rPr>
        <w:t xml:space="preserve"> – Lone Pair of Electrons</w:t>
      </w:r>
    </w:p>
    <w:p w14:paraId="7262F9DC" w14:textId="77777777" w:rsidR="00833B10" w:rsidRPr="00833B10" w:rsidRDefault="00833B10" w:rsidP="00833B10">
      <w:pPr>
        <w:bidi w:val="0"/>
        <w:rPr>
          <w:sz w:val="28"/>
          <w:szCs w:val="28"/>
        </w:rPr>
      </w:pPr>
      <w:r w:rsidRPr="00833B10">
        <w:rPr>
          <w:sz w:val="28"/>
          <w:szCs w:val="28"/>
        </w:rPr>
        <w:t xml:space="preserve">In chemistry, a lone pair refers to a </w:t>
      </w:r>
      <w:r w:rsidRPr="00833B10">
        <w:rPr>
          <w:b/>
          <w:bCs/>
          <w:sz w:val="28"/>
          <w:szCs w:val="28"/>
        </w:rPr>
        <w:t>pair of valence electrons</w:t>
      </w:r>
      <w:r w:rsidRPr="00833B10">
        <w:rPr>
          <w:sz w:val="28"/>
          <w:szCs w:val="28"/>
        </w:rPr>
        <w:t xml:space="preserve"> that are </w:t>
      </w:r>
      <w:r w:rsidRPr="00833B10">
        <w:rPr>
          <w:sz w:val="28"/>
          <w:szCs w:val="28"/>
          <w:u w:val="single"/>
        </w:rPr>
        <w:t>not shared with another atom</w:t>
      </w:r>
      <w:r>
        <w:rPr>
          <w:sz w:val="28"/>
          <w:szCs w:val="28"/>
        </w:rPr>
        <w:t xml:space="preserve"> in a covalent bond</w:t>
      </w:r>
      <w:r w:rsidRPr="00833B10">
        <w:rPr>
          <w:sz w:val="28"/>
          <w:szCs w:val="28"/>
        </w:rPr>
        <w:t xml:space="preserve"> and is sometimes called an unshared pair or </w:t>
      </w:r>
      <w:r w:rsidRPr="00833B10">
        <w:rPr>
          <w:b/>
          <w:bCs/>
          <w:sz w:val="28"/>
          <w:szCs w:val="28"/>
        </w:rPr>
        <w:t>non-bonding pair</w:t>
      </w:r>
      <w:r w:rsidRPr="00833B10">
        <w:rPr>
          <w:sz w:val="28"/>
          <w:szCs w:val="28"/>
        </w:rPr>
        <w:t xml:space="preserve">. Lone pairs are found in the </w:t>
      </w:r>
      <w:r w:rsidRPr="00833B10">
        <w:rPr>
          <w:sz w:val="28"/>
          <w:szCs w:val="28"/>
          <w:u w:val="single"/>
        </w:rPr>
        <w:t>outermost electron shell of atoms</w:t>
      </w:r>
      <w:r w:rsidRPr="00833B10">
        <w:rPr>
          <w:sz w:val="28"/>
          <w:szCs w:val="28"/>
        </w:rPr>
        <w:t xml:space="preserve">. They can be identified by using a </w:t>
      </w:r>
      <w:r w:rsidRPr="00833B10">
        <w:rPr>
          <w:b/>
          <w:bCs/>
          <w:sz w:val="28"/>
          <w:szCs w:val="28"/>
        </w:rPr>
        <w:t>Lewis structure</w:t>
      </w:r>
      <w:r w:rsidRPr="00833B10">
        <w:rPr>
          <w:sz w:val="28"/>
          <w:szCs w:val="28"/>
        </w:rPr>
        <w:t>. Electron pairs are therefore considered lone pairs if two electrons are paired but are not used in chemical bonding. Thus, the number of electrons in lone pairs plus the number of electrons in bonds equals the number of valence electrons around an atom</w:t>
      </w:r>
      <w:r w:rsidRPr="00833B10">
        <w:rPr>
          <w:rFonts w:cs="Arial"/>
          <w:sz w:val="28"/>
          <w:szCs w:val="28"/>
          <w:rtl/>
        </w:rPr>
        <w:t>.</w:t>
      </w:r>
    </w:p>
    <w:p w14:paraId="5A186016" w14:textId="77777777" w:rsidR="00833B10" w:rsidRDefault="00833B10" w:rsidP="00833B10">
      <w:pPr>
        <w:bidi w:val="0"/>
        <w:rPr>
          <w:sz w:val="28"/>
          <w:szCs w:val="28"/>
        </w:rPr>
      </w:pPr>
      <w:r w:rsidRPr="00833B10">
        <w:rPr>
          <w:sz w:val="28"/>
          <w:szCs w:val="28"/>
        </w:rPr>
        <w:t xml:space="preserve">Lone pair is a concept used in </w:t>
      </w:r>
      <w:r w:rsidRPr="00EE5668">
        <w:rPr>
          <w:b/>
          <w:bCs/>
          <w:sz w:val="28"/>
          <w:szCs w:val="28"/>
        </w:rPr>
        <w:t>valence shell electron pair repulsion theory</w:t>
      </w:r>
      <w:r w:rsidRPr="00833B10">
        <w:rPr>
          <w:sz w:val="28"/>
          <w:szCs w:val="28"/>
        </w:rPr>
        <w:t xml:space="preserve"> (VSEPR theory) which explains the </w:t>
      </w:r>
      <w:r w:rsidRPr="00EE5668">
        <w:rPr>
          <w:sz w:val="28"/>
          <w:szCs w:val="28"/>
          <w:u w:val="single"/>
        </w:rPr>
        <w:t>shapes</w:t>
      </w:r>
      <w:r w:rsidRPr="00833B10">
        <w:rPr>
          <w:sz w:val="28"/>
          <w:szCs w:val="28"/>
        </w:rPr>
        <w:t xml:space="preserve"> of molecules. They are also referred to in the chemistry of </w:t>
      </w:r>
      <w:r w:rsidRPr="00833B10">
        <w:rPr>
          <w:b/>
          <w:bCs/>
          <w:sz w:val="28"/>
          <w:szCs w:val="28"/>
        </w:rPr>
        <w:t>Lewis acids and bases</w:t>
      </w:r>
      <w:r w:rsidRPr="00833B10">
        <w:rPr>
          <w:sz w:val="28"/>
          <w:szCs w:val="28"/>
        </w:rPr>
        <w:t xml:space="preserve">. However, not all non-bonding pairs of electrons are considered by chemists to be lone pairs. Examples are the </w:t>
      </w:r>
      <w:r w:rsidRPr="00833B10">
        <w:rPr>
          <w:b/>
          <w:bCs/>
          <w:sz w:val="28"/>
          <w:szCs w:val="28"/>
        </w:rPr>
        <w:t>transition metals</w:t>
      </w:r>
      <w:r w:rsidRPr="00833B10">
        <w:rPr>
          <w:sz w:val="28"/>
          <w:szCs w:val="28"/>
        </w:rPr>
        <w:t xml:space="preserve"> where the non-bonding pairs do not influence molecular geometry and are said to be </w:t>
      </w:r>
      <w:r w:rsidRPr="00833B10">
        <w:rPr>
          <w:sz w:val="28"/>
          <w:szCs w:val="28"/>
          <w:u w:val="single"/>
        </w:rPr>
        <w:t xml:space="preserve">stereochemically </w:t>
      </w:r>
      <w:r w:rsidRPr="00EE5668">
        <w:rPr>
          <w:b/>
          <w:bCs/>
          <w:sz w:val="28"/>
          <w:szCs w:val="28"/>
          <w:u w:val="single"/>
        </w:rPr>
        <w:t>in</w:t>
      </w:r>
      <w:r w:rsidRPr="00833B10">
        <w:rPr>
          <w:sz w:val="28"/>
          <w:szCs w:val="28"/>
          <w:u w:val="single"/>
        </w:rPr>
        <w:t>active</w:t>
      </w:r>
      <w:r w:rsidRPr="00833B10">
        <w:rPr>
          <w:sz w:val="28"/>
          <w:szCs w:val="28"/>
        </w:rPr>
        <w:t xml:space="preserve">. In molecular orbital, the concept of a lone pair is less distinct, as the correspondence between an orbital and components of a Lewis structure is often not straightforward. </w:t>
      </w:r>
      <w:r w:rsidRPr="00833B10">
        <w:rPr>
          <w:sz w:val="28"/>
          <w:szCs w:val="28"/>
        </w:rPr>
        <w:lastRenderedPageBreak/>
        <w:t>Nevertheless, occupied non-bonding orbitals (or orbitals of mostly nonbonding character) are frequently identified as lone pairs</w:t>
      </w:r>
      <w:r w:rsidRPr="00833B10">
        <w:rPr>
          <w:rFonts w:cs="Arial"/>
          <w:sz w:val="28"/>
          <w:szCs w:val="28"/>
          <w:rtl/>
        </w:rPr>
        <w:t>.</w:t>
      </w:r>
    </w:p>
    <w:p w14:paraId="742B0CDF" w14:textId="77777777" w:rsidR="00833B10" w:rsidRDefault="00833B10" w:rsidP="00833B10">
      <w:pPr>
        <w:bidi w:val="0"/>
        <w:jc w:val="center"/>
        <w:rPr>
          <w:sz w:val="28"/>
          <w:szCs w:val="28"/>
        </w:rPr>
      </w:pPr>
      <w:r>
        <w:rPr>
          <w:noProof/>
          <w:sz w:val="28"/>
          <w:szCs w:val="28"/>
        </w:rPr>
        <w:drawing>
          <wp:inline distT="0" distB="0" distL="0" distR="0" wp14:anchorId="2809587F" wp14:editId="0994CC0B">
            <wp:extent cx="1438275" cy="675989"/>
            <wp:effectExtent l="0" t="0" r="0" b="0"/>
            <wp:docPr id="98" name="תמונה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xide_lone_pairs-2D.png"/>
                    <pic:cNvPicPr/>
                  </pic:nvPicPr>
                  <pic:blipFill>
                    <a:blip r:embed="rId51">
                      <a:extLst>
                        <a:ext uri="{28A0092B-C50C-407E-A947-70E740481C1C}">
                          <a14:useLocalDpi xmlns:a14="http://schemas.microsoft.com/office/drawing/2010/main" val="0"/>
                        </a:ext>
                      </a:extLst>
                    </a:blip>
                    <a:stretch>
                      <a:fillRect/>
                    </a:stretch>
                  </pic:blipFill>
                  <pic:spPr>
                    <a:xfrm>
                      <a:off x="0" y="0"/>
                      <a:ext cx="1447310" cy="680235"/>
                    </a:xfrm>
                    <a:prstGeom prst="rect">
                      <a:avLst/>
                    </a:prstGeom>
                  </pic:spPr>
                </pic:pic>
              </a:graphicData>
            </a:graphic>
          </wp:inline>
        </w:drawing>
      </w:r>
    </w:p>
    <w:p w14:paraId="3299C1E5" w14:textId="77777777" w:rsidR="00833B10" w:rsidRPr="00262AD4" w:rsidRDefault="00833B10" w:rsidP="00833B10">
      <w:pPr>
        <w:bidi w:val="0"/>
        <w:jc w:val="center"/>
        <w:rPr>
          <w:sz w:val="32"/>
          <w:szCs w:val="32"/>
        </w:rPr>
      </w:pPr>
      <w:r w:rsidRPr="00262AD4">
        <w:rPr>
          <w:sz w:val="32"/>
          <w:szCs w:val="32"/>
        </w:rPr>
        <w:t xml:space="preserve">Lone pairs (shown as pairs of dots) in the </w:t>
      </w:r>
      <w:r w:rsidRPr="00262AD4">
        <w:rPr>
          <w:b/>
          <w:bCs/>
          <w:sz w:val="32"/>
          <w:szCs w:val="32"/>
        </w:rPr>
        <w:t>Lewis structure</w:t>
      </w:r>
      <w:r w:rsidRPr="00262AD4">
        <w:rPr>
          <w:sz w:val="32"/>
          <w:szCs w:val="32"/>
        </w:rPr>
        <w:t xml:space="preserve"> of </w:t>
      </w:r>
      <w:r w:rsidRPr="00262AD4">
        <w:rPr>
          <w:b/>
          <w:bCs/>
          <w:sz w:val="32"/>
          <w:szCs w:val="32"/>
        </w:rPr>
        <w:t>hydroxide</w:t>
      </w:r>
    </w:p>
    <w:p w14:paraId="4FB043D5" w14:textId="77777777" w:rsidR="00833B10" w:rsidRDefault="00833B10" w:rsidP="00833B10">
      <w:pPr>
        <w:bidi w:val="0"/>
        <w:jc w:val="center"/>
        <w:rPr>
          <w:sz w:val="28"/>
          <w:szCs w:val="28"/>
        </w:rPr>
      </w:pPr>
      <w:r>
        <w:rPr>
          <w:noProof/>
          <w:sz w:val="28"/>
          <w:szCs w:val="28"/>
        </w:rPr>
        <w:drawing>
          <wp:inline distT="0" distB="0" distL="0" distR="0" wp14:anchorId="2C64758C" wp14:editId="24FE5480">
            <wp:extent cx="3673927" cy="1543050"/>
            <wp:effectExtent l="0" t="0" r="3175" b="0"/>
            <wp:docPr id="99"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E PAIRS.png"/>
                    <pic:cNvPicPr/>
                  </pic:nvPicPr>
                  <pic:blipFill>
                    <a:blip r:embed="rId52">
                      <a:extLst>
                        <a:ext uri="{28A0092B-C50C-407E-A947-70E740481C1C}">
                          <a14:useLocalDpi xmlns:a14="http://schemas.microsoft.com/office/drawing/2010/main" val="0"/>
                        </a:ext>
                      </a:extLst>
                    </a:blip>
                    <a:stretch>
                      <a:fillRect/>
                    </a:stretch>
                  </pic:blipFill>
                  <pic:spPr>
                    <a:xfrm>
                      <a:off x="0" y="0"/>
                      <a:ext cx="3674441" cy="1543266"/>
                    </a:xfrm>
                    <a:prstGeom prst="rect">
                      <a:avLst/>
                    </a:prstGeom>
                  </pic:spPr>
                </pic:pic>
              </a:graphicData>
            </a:graphic>
          </wp:inline>
        </w:drawing>
      </w:r>
    </w:p>
    <w:p w14:paraId="382733D2" w14:textId="77777777" w:rsidR="00833B10" w:rsidRPr="00833B10" w:rsidRDefault="00543509" w:rsidP="00543509">
      <w:pPr>
        <w:bidi w:val="0"/>
        <w:jc w:val="center"/>
        <w:rPr>
          <w:sz w:val="28"/>
          <w:szCs w:val="28"/>
        </w:rPr>
      </w:pPr>
      <w:r w:rsidRPr="00543509">
        <w:rPr>
          <w:sz w:val="28"/>
          <w:szCs w:val="28"/>
        </w:rPr>
        <w:t xml:space="preserve">Lone pairs in </w:t>
      </w:r>
      <w:r w:rsidRPr="00543509">
        <w:rPr>
          <w:b/>
          <w:bCs/>
          <w:sz w:val="28"/>
          <w:szCs w:val="28"/>
        </w:rPr>
        <w:t>ammonia</w:t>
      </w:r>
      <w:r w:rsidRPr="00543509">
        <w:rPr>
          <w:sz w:val="28"/>
          <w:szCs w:val="28"/>
        </w:rPr>
        <w:t xml:space="preserve"> (A), </w:t>
      </w:r>
      <w:r w:rsidRPr="00543509">
        <w:rPr>
          <w:b/>
          <w:bCs/>
          <w:sz w:val="28"/>
          <w:szCs w:val="28"/>
        </w:rPr>
        <w:t>water</w:t>
      </w:r>
      <w:r w:rsidRPr="00543509">
        <w:rPr>
          <w:sz w:val="28"/>
          <w:szCs w:val="28"/>
        </w:rPr>
        <w:t xml:space="preserve"> (B), and </w:t>
      </w:r>
      <w:r w:rsidRPr="00543509">
        <w:rPr>
          <w:b/>
          <w:bCs/>
          <w:sz w:val="28"/>
          <w:szCs w:val="28"/>
        </w:rPr>
        <w:t>hydrogen chloride</w:t>
      </w:r>
      <w:r w:rsidRPr="00543509">
        <w:rPr>
          <w:sz w:val="28"/>
          <w:szCs w:val="28"/>
        </w:rPr>
        <w:t xml:space="preserve"> (C)</w:t>
      </w:r>
    </w:p>
    <w:p w14:paraId="52FBD947" w14:textId="77777777" w:rsidR="00833B10" w:rsidRDefault="00833B10" w:rsidP="00833B10">
      <w:pPr>
        <w:bidi w:val="0"/>
        <w:rPr>
          <w:sz w:val="28"/>
          <w:szCs w:val="28"/>
        </w:rPr>
      </w:pPr>
      <w:r w:rsidRPr="00833B10">
        <w:rPr>
          <w:sz w:val="28"/>
          <w:szCs w:val="28"/>
        </w:rPr>
        <w:t xml:space="preserve">A </w:t>
      </w:r>
      <w:r w:rsidRPr="00543509">
        <w:rPr>
          <w:sz w:val="28"/>
          <w:szCs w:val="28"/>
          <w:u w:val="single"/>
        </w:rPr>
        <w:t>single lone pair</w:t>
      </w:r>
      <w:r w:rsidRPr="00833B10">
        <w:rPr>
          <w:sz w:val="28"/>
          <w:szCs w:val="28"/>
        </w:rPr>
        <w:t xml:space="preserve"> can be found with atoms in the </w:t>
      </w:r>
      <w:r w:rsidRPr="00543509">
        <w:rPr>
          <w:b/>
          <w:bCs/>
          <w:sz w:val="28"/>
          <w:szCs w:val="28"/>
        </w:rPr>
        <w:t xml:space="preserve">nitrogen </w:t>
      </w:r>
      <w:r w:rsidRPr="00833B10">
        <w:rPr>
          <w:sz w:val="28"/>
          <w:szCs w:val="28"/>
        </w:rPr>
        <w:t xml:space="preserve">group, such as nitrogen in ammonia. </w:t>
      </w:r>
      <w:r w:rsidRPr="00543509">
        <w:rPr>
          <w:sz w:val="28"/>
          <w:szCs w:val="28"/>
          <w:u w:val="single"/>
        </w:rPr>
        <w:t>Two lone pairs</w:t>
      </w:r>
      <w:r w:rsidRPr="00833B10">
        <w:rPr>
          <w:sz w:val="28"/>
          <w:szCs w:val="28"/>
        </w:rPr>
        <w:t xml:space="preserve"> can be found with atoms in the chalcogen group, such as </w:t>
      </w:r>
      <w:r w:rsidRPr="00543509">
        <w:rPr>
          <w:b/>
          <w:bCs/>
          <w:sz w:val="28"/>
          <w:szCs w:val="28"/>
        </w:rPr>
        <w:t>oxygen in water</w:t>
      </w:r>
      <w:r w:rsidRPr="00833B10">
        <w:rPr>
          <w:sz w:val="28"/>
          <w:szCs w:val="28"/>
        </w:rPr>
        <w:t xml:space="preserve">. The </w:t>
      </w:r>
      <w:r w:rsidRPr="00543509">
        <w:rPr>
          <w:b/>
          <w:bCs/>
          <w:sz w:val="28"/>
          <w:szCs w:val="28"/>
        </w:rPr>
        <w:t>halogens</w:t>
      </w:r>
      <w:r w:rsidRPr="00833B10">
        <w:rPr>
          <w:sz w:val="28"/>
          <w:szCs w:val="28"/>
        </w:rPr>
        <w:t xml:space="preserve"> can carry </w:t>
      </w:r>
      <w:r w:rsidRPr="00543509">
        <w:rPr>
          <w:sz w:val="28"/>
          <w:szCs w:val="28"/>
          <w:u w:val="single"/>
        </w:rPr>
        <w:t>three lone pairs</w:t>
      </w:r>
      <w:r w:rsidRPr="00833B10">
        <w:rPr>
          <w:sz w:val="28"/>
          <w:szCs w:val="28"/>
        </w:rPr>
        <w:t>, such as in hydrogen chloride</w:t>
      </w:r>
      <w:r w:rsidR="00543509">
        <w:rPr>
          <w:sz w:val="28"/>
          <w:szCs w:val="28"/>
        </w:rPr>
        <w:t xml:space="preserve"> [HCl]</w:t>
      </w:r>
      <w:r w:rsidRPr="00833B10">
        <w:rPr>
          <w:sz w:val="28"/>
          <w:szCs w:val="28"/>
        </w:rPr>
        <w:t>.</w:t>
      </w:r>
    </w:p>
    <w:p w14:paraId="22CB5867" w14:textId="77777777" w:rsidR="007B29D0" w:rsidRPr="00BE25B9" w:rsidRDefault="009809EA" w:rsidP="00BE25B9">
      <w:pPr>
        <w:bidi w:val="0"/>
        <w:jc w:val="center"/>
        <w:rPr>
          <w:sz w:val="28"/>
          <w:szCs w:val="28"/>
        </w:rPr>
      </w:pPr>
      <w:r>
        <w:rPr>
          <w:noProof/>
          <w:sz w:val="28"/>
          <w:szCs w:val="28"/>
        </w:rPr>
        <w:drawing>
          <wp:inline distT="0" distB="0" distL="0" distR="0" wp14:anchorId="4BFC87C5" wp14:editId="31F15F2B">
            <wp:extent cx="3763315" cy="3371850"/>
            <wp:effectExtent l="0" t="0" r="8890" b="0"/>
            <wp:docPr id="100" name="תמונה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hedral_Structure_of_Water.png"/>
                    <pic:cNvPicPr/>
                  </pic:nvPicPr>
                  <pic:blipFill>
                    <a:blip r:embed="rId53">
                      <a:extLst>
                        <a:ext uri="{28A0092B-C50C-407E-A947-70E740481C1C}">
                          <a14:useLocalDpi xmlns:a14="http://schemas.microsoft.com/office/drawing/2010/main" val="0"/>
                        </a:ext>
                      </a:extLst>
                    </a:blip>
                    <a:stretch>
                      <a:fillRect/>
                    </a:stretch>
                  </pic:blipFill>
                  <pic:spPr>
                    <a:xfrm>
                      <a:off x="0" y="0"/>
                      <a:ext cx="3765901" cy="3374167"/>
                    </a:xfrm>
                    <a:prstGeom prst="rect">
                      <a:avLst/>
                    </a:prstGeom>
                  </pic:spPr>
                </pic:pic>
              </a:graphicData>
            </a:graphic>
          </wp:inline>
        </w:drawing>
      </w:r>
    </w:p>
    <w:p w14:paraId="6E0B3890" w14:textId="77777777" w:rsidR="0023307F" w:rsidRPr="00DC7A3C" w:rsidRDefault="004C346F" w:rsidP="001804B4">
      <w:pPr>
        <w:bidi w:val="0"/>
        <w:jc w:val="center"/>
        <w:rPr>
          <w:b/>
          <w:bCs/>
          <w:sz w:val="36"/>
          <w:szCs w:val="36"/>
        </w:rPr>
      </w:pPr>
      <w:r w:rsidRPr="00DC7A3C">
        <w:rPr>
          <w:b/>
          <w:bCs/>
          <w:sz w:val="36"/>
          <w:szCs w:val="36"/>
        </w:rPr>
        <w:lastRenderedPageBreak/>
        <w:t>FAD in C</w:t>
      </w:r>
      <w:r w:rsidR="00204217" w:rsidRPr="00DC7A3C">
        <w:rPr>
          <w:b/>
          <w:bCs/>
          <w:sz w:val="36"/>
          <w:szCs w:val="36"/>
        </w:rPr>
        <w:t>ryptochrome protein</w:t>
      </w:r>
    </w:p>
    <w:p w14:paraId="3F85E1A7" w14:textId="77777777" w:rsidR="005E2F42" w:rsidRDefault="005E2F42" w:rsidP="004E0232">
      <w:pPr>
        <w:jc w:val="right"/>
        <w:rPr>
          <w:rFonts w:cs="Arial"/>
          <w:sz w:val="28"/>
          <w:szCs w:val="28"/>
        </w:rPr>
      </w:pPr>
      <w:r w:rsidRPr="005E2F42">
        <w:rPr>
          <w:sz w:val="28"/>
          <w:szCs w:val="28"/>
        </w:rPr>
        <w:t xml:space="preserve">Cryptochromes are a class of </w:t>
      </w:r>
      <w:r w:rsidRPr="005E2F42">
        <w:rPr>
          <w:b/>
          <w:bCs/>
          <w:sz w:val="28"/>
          <w:szCs w:val="28"/>
        </w:rPr>
        <w:t xml:space="preserve">flavoproteins </w:t>
      </w:r>
      <w:r w:rsidRPr="005E2F42">
        <w:rPr>
          <w:sz w:val="28"/>
          <w:szCs w:val="28"/>
        </w:rPr>
        <w:t xml:space="preserve">proposed as candidates to explain </w:t>
      </w:r>
      <w:r w:rsidRPr="00613ECD">
        <w:rPr>
          <w:sz w:val="28"/>
          <w:szCs w:val="28"/>
          <w:u w:val="single"/>
        </w:rPr>
        <w:t xml:space="preserve">magneto-reception </w:t>
      </w:r>
      <w:r w:rsidRPr="005E2F42">
        <w:rPr>
          <w:sz w:val="28"/>
          <w:szCs w:val="28"/>
        </w:rPr>
        <w:t xml:space="preserve">of animals, plants and bacteria. The main hypothesis is that a </w:t>
      </w:r>
      <w:r w:rsidRPr="005E2F42">
        <w:rPr>
          <w:sz w:val="28"/>
          <w:szCs w:val="28"/>
          <w:u w:val="single"/>
        </w:rPr>
        <w:t xml:space="preserve">biradical is formed </w:t>
      </w:r>
      <w:r w:rsidRPr="005E2F42">
        <w:rPr>
          <w:sz w:val="28"/>
          <w:szCs w:val="28"/>
        </w:rPr>
        <w:t xml:space="preserve">upon </w:t>
      </w:r>
      <w:r w:rsidRPr="005E2F42">
        <w:rPr>
          <w:b/>
          <w:bCs/>
          <w:sz w:val="28"/>
          <w:szCs w:val="28"/>
        </w:rPr>
        <w:t>blue-light absorption by flavin adenine dinucleotide (FAD)</w:t>
      </w:r>
      <w:r w:rsidRPr="005E2F42">
        <w:rPr>
          <w:sz w:val="28"/>
          <w:szCs w:val="28"/>
        </w:rPr>
        <w:t xml:space="preserve">. In a protein milieu, the oxidized form of FAD can be </w:t>
      </w:r>
      <w:r w:rsidRPr="004E0232">
        <w:rPr>
          <w:sz w:val="28"/>
          <w:szCs w:val="28"/>
          <w:u w:val="single"/>
        </w:rPr>
        <w:t>reduced</w:t>
      </w:r>
      <w:r w:rsidRPr="005E2F42">
        <w:rPr>
          <w:sz w:val="28"/>
          <w:szCs w:val="28"/>
        </w:rPr>
        <w:t xml:space="preserve">, leading to four redox derivative forms: anionic and neutral semi-reduced radicals, and anionic and neutral fully reduced forms. All these forms have a characteristic electronic absorption spectrum, </w:t>
      </w:r>
      <w:r w:rsidRPr="005E2F42">
        <w:rPr>
          <w:sz w:val="28"/>
          <w:szCs w:val="28"/>
          <w:u w:val="single"/>
        </w:rPr>
        <w:t>with a strong vibrational resolution</w:t>
      </w:r>
      <w:r w:rsidRPr="005E2F42">
        <w:rPr>
          <w:sz w:val="28"/>
          <w:szCs w:val="28"/>
        </w:rPr>
        <w:t xml:space="preserve">. Here, we carried out a normal mode analysis at the electrostatic embedding QM/MM level of theory to compute the vibrationally resolved absorption spectra of the five redox forms of FAD embedded in a plant cryptochrome. In the case of the neutral radical form of FAD, the absorption spectrum is reproduced only if the presence of a </w:t>
      </w:r>
      <w:r w:rsidRPr="004E0232">
        <w:rPr>
          <w:sz w:val="28"/>
          <w:szCs w:val="28"/>
          <w:u w:val="single"/>
        </w:rPr>
        <w:t xml:space="preserve">tryptophan </w:t>
      </w:r>
      <w:r w:rsidRPr="005E2F42">
        <w:rPr>
          <w:sz w:val="28"/>
          <w:szCs w:val="28"/>
        </w:rPr>
        <w:t>radical is considered</w:t>
      </w:r>
      <w:r>
        <w:rPr>
          <w:rFonts w:cs="Arial"/>
          <w:sz w:val="28"/>
          <w:szCs w:val="28"/>
        </w:rPr>
        <w:t>.</w:t>
      </w:r>
    </w:p>
    <w:p w14:paraId="0E2E8888" w14:textId="77777777" w:rsidR="00204217" w:rsidRDefault="00204217" w:rsidP="004E0232">
      <w:pPr>
        <w:jc w:val="right"/>
        <w:rPr>
          <w:sz w:val="28"/>
          <w:szCs w:val="28"/>
        </w:rPr>
      </w:pPr>
      <w:r w:rsidRPr="00204217">
        <w:rPr>
          <w:sz w:val="28"/>
          <w:szCs w:val="28"/>
        </w:rPr>
        <w:t>The simulations of the UV-visible absorption spectrum in complex media are a difficult task in theoretical chemistry. Here, we have developed and implemented the analytic second-derivatives of the electrostat</w:t>
      </w:r>
      <w:r w:rsidR="007D08DE">
        <w:rPr>
          <w:sz w:val="28"/>
          <w:szCs w:val="28"/>
        </w:rPr>
        <w:t>ic embedding QM/MM ESPF method</w:t>
      </w:r>
      <w:r w:rsidRPr="00204217">
        <w:rPr>
          <w:sz w:val="28"/>
          <w:szCs w:val="28"/>
        </w:rPr>
        <w:t xml:space="preserve"> for unrestricted wave</w:t>
      </w:r>
      <w:r w:rsidR="004E0232">
        <w:rPr>
          <w:sz w:val="28"/>
          <w:szCs w:val="28"/>
        </w:rPr>
        <w:t xml:space="preserve"> </w:t>
      </w:r>
      <w:r w:rsidRPr="00204217">
        <w:rPr>
          <w:sz w:val="28"/>
          <w:szCs w:val="28"/>
        </w:rPr>
        <w:t xml:space="preserve">functions. This method allows, among other molecular properties, the </w:t>
      </w:r>
      <w:r w:rsidRPr="004E0232">
        <w:rPr>
          <w:sz w:val="28"/>
          <w:szCs w:val="28"/>
          <w:u w:val="single"/>
        </w:rPr>
        <w:t>vibrational analysis of minimum energy structures</w:t>
      </w:r>
      <w:r w:rsidRPr="00204217">
        <w:rPr>
          <w:sz w:val="28"/>
          <w:szCs w:val="28"/>
        </w:rPr>
        <w:t xml:space="preserve"> and the simulations of the vibrationally resolved spectra in protein. We have applied this methodology to simulate the absorption spectrum of </w:t>
      </w:r>
      <w:r w:rsidRPr="00204217">
        <w:rPr>
          <w:b/>
          <w:bCs/>
          <w:sz w:val="28"/>
          <w:szCs w:val="28"/>
        </w:rPr>
        <w:t>FAD</w:t>
      </w:r>
      <w:r w:rsidRPr="00204217">
        <w:rPr>
          <w:sz w:val="28"/>
          <w:szCs w:val="28"/>
        </w:rPr>
        <w:t xml:space="preserve"> and </w:t>
      </w:r>
      <w:r w:rsidRPr="00204217">
        <w:rPr>
          <w:b/>
          <w:bCs/>
          <w:sz w:val="28"/>
          <w:szCs w:val="28"/>
        </w:rPr>
        <w:t>its four redox derivatives</w:t>
      </w:r>
      <w:r w:rsidRPr="00204217">
        <w:rPr>
          <w:sz w:val="28"/>
          <w:szCs w:val="28"/>
        </w:rPr>
        <w:t xml:space="preserve"> (two radicals and two reduced forms, one of each anionic and one neutral) embedded in the </w:t>
      </w:r>
      <w:r w:rsidRPr="00145349">
        <w:rPr>
          <w:i/>
          <w:iCs/>
          <w:sz w:val="28"/>
          <w:szCs w:val="28"/>
        </w:rPr>
        <w:t xml:space="preserve">Arabidopsis Thaliana </w:t>
      </w:r>
      <w:r w:rsidRPr="00204217">
        <w:rPr>
          <w:sz w:val="28"/>
          <w:szCs w:val="28"/>
        </w:rPr>
        <w:t>cryptochrome protein</w:t>
      </w:r>
      <w:r>
        <w:rPr>
          <w:sz w:val="28"/>
          <w:szCs w:val="28"/>
        </w:rPr>
        <w:t>.</w:t>
      </w:r>
    </w:p>
    <w:p w14:paraId="2A387A1C" w14:textId="77777777" w:rsidR="00204217" w:rsidRPr="00204217" w:rsidRDefault="00204217" w:rsidP="00204217">
      <w:pPr>
        <w:jc w:val="center"/>
        <w:rPr>
          <w:sz w:val="28"/>
          <w:szCs w:val="28"/>
          <w:rtl/>
        </w:rPr>
      </w:pPr>
      <w:r>
        <w:rPr>
          <w:rFonts w:hint="cs"/>
          <w:noProof/>
          <w:sz w:val="28"/>
          <w:szCs w:val="28"/>
        </w:rPr>
        <w:lastRenderedPageBreak/>
        <w:drawing>
          <wp:inline distT="0" distB="0" distL="0" distR="0" wp14:anchorId="13DCBCDB" wp14:editId="1645D4EF">
            <wp:extent cx="2667000" cy="2922013"/>
            <wp:effectExtent l="0" t="0" r="0" b="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YPTOCHROME.gif"/>
                    <pic:cNvPicPr/>
                  </pic:nvPicPr>
                  <pic:blipFill>
                    <a:blip r:embed="rId54">
                      <a:extLst>
                        <a:ext uri="{28A0092B-C50C-407E-A947-70E740481C1C}">
                          <a14:useLocalDpi xmlns:a14="http://schemas.microsoft.com/office/drawing/2010/main" val="0"/>
                        </a:ext>
                      </a:extLst>
                    </a:blip>
                    <a:stretch>
                      <a:fillRect/>
                    </a:stretch>
                  </pic:blipFill>
                  <pic:spPr>
                    <a:xfrm>
                      <a:off x="0" y="0"/>
                      <a:ext cx="2672099" cy="2927600"/>
                    </a:xfrm>
                    <a:prstGeom prst="rect">
                      <a:avLst/>
                    </a:prstGeom>
                  </pic:spPr>
                </pic:pic>
              </a:graphicData>
            </a:graphic>
          </wp:inline>
        </w:drawing>
      </w:r>
    </w:p>
    <w:p w14:paraId="53B1608F" w14:textId="77777777" w:rsidR="00204217" w:rsidRPr="00C27B6C" w:rsidRDefault="00920C99" w:rsidP="00920C99">
      <w:pPr>
        <w:bidi w:val="0"/>
        <w:jc w:val="center"/>
        <w:rPr>
          <w:b/>
          <w:bCs/>
          <w:sz w:val="32"/>
          <w:szCs w:val="32"/>
        </w:rPr>
      </w:pPr>
      <w:r w:rsidRPr="00C27B6C">
        <w:rPr>
          <w:b/>
          <w:bCs/>
          <w:sz w:val="32"/>
          <w:szCs w:val="32"/>
        </w:rPr>
        <w:t>FAD (colored balls) inside Cryptochrome protein</w:t>
      </w:r>
      <w:r w:rsidR="00853324">
        <w:rPr>
          <w:b/>
          <w:bCs/>
          <w:sz w:val="32"/>
          <w:szCs w:val="32"/>
        </w:rPr>
        <w:t xml:space="preserve"> (blue)</w:t>
      </w:r>
    </w:p>
    <w:p w14:paraId="56D2265D" w14:textId="77777777" w:rsidR="00FE051D" w:rsidRDefault="00204217" w:rsidP="00204217">
      <w:pPr>
        <w:jc w:val="right"/>
        <w:rPr>
          <w:sz w:val="28"/>
          <w:szCs w:val="28"/>
        </w:rPr>
      </w:pPr>
      <w:r w:rsidRPr="00204217">
        <w:rPr>
          <w:sz w:val="28"/>
          <w:szCs w:val="28"/>
        </w:rPr>
        <w:t xml:space="preserve">The theoretical </w:t>
      </w:r>
      <w:r w:rsidRPr="00853324">
        <w:rPr>
          <w:sz w:val="28"/>
          <w:szCs w:val="28"/>
          <w:u w:val="single"/>
        </w:rPr>
        <w:t>absorption spectrum in protein</w:t>
      </w:r>
      <w:r w:rsidRPr="00204217">
        <w:rPr>
          <w:sz w:val="28"/>
          <w:szCs w:val="28"/>
        </w:rPr>
        <w:t xml:space="preserve"> shows a perfect agreement with the experimental spectrum for the </w:t>
      </w:r>
      <w:r w:rsidRPr="00805628">
        <w:rPr>
          <w:b/>
          <w:bCs/>
          <w:sz w:val="28"/>
          <w:szCs w:val="28"/>
        </w:rPr>
        <w:t>non-radical forms</w:t>
      </w:r>
      <w:r w:rsidR="00805628">
        <w:rPr>
          <w:sz w:val="28"/>
          <w:szCs w:val="28"/>
        </w:rPr>
        <w:t xml:space="preserve">, reproducing </w:t>
      </w:r>
      <w:r w:rsidRPr="00204217">
        <w:rPr>
          <w:sz w:val="28"/>
          <w:szCs w:val="28"/>
        </w:rPr>
        <w:t>both</w:t>
      </w:r>
      <w:r w:rsidR="009A54B9">
        <w:rPr>
          <w:sz w:val="28"/>
          <w:szCs w:val="28"/>
        </w:rPr>
        <w:t xml:space="preserve"> -</w:t>
      </w:r>
      <w:r w:rsidRPr="00204217">
        <w:rPr>
          <w:sz w:val="28"/>
          <w:szCs w:val="28"/>
        </w:rPr>
        <w:t xml:space="preserve"> the intensity, peak position and vibrational peak structure of the </w:t>
      </w:r>
      <w:r w:rsidRPr="00805628">
        <w:rPr>
          <w:sz w:val="28"/>
          <w:szCs w:val="28"/>
          <w:u w:val="single"/>
        </w:rPr>
        <w:t>electronic transitions</w:t>
      </w:r>
      <w:r w:rsidRPr="00204217">
        <w:rPr>
          <w:sz w:val="28"/>
          <w:szCs w:val="28"/>
        </w:rPr>
        <w:t xml:space="preserve"> found between </w:t>
      </w:r>
      <w:r w:rsidRPr="00204217">
        <w:rPr>
          <w:b/>
          <w:bCs/>
          <w:sz w:val="28"/>
          <w:szCs w:val="28"/>
        </w:rPr>
        <w:t>300 nm</w:t>
      </w:r>
      <w:r w:rsidRPr="00204217">
        <w:rPr>
          <w:sz w:val="28"/>
          <w:szCs w:val="28"/>
        </w:rPr>
        <w:t xml:space="preserve"> </w:t>
      </w:r>
      <w:r w:rsidRPr="00204217">
        <w:rPr>
          <w:b/>
          <w:bCs/>
          <w:sz w:val="28"/>
          <w:szCs w:val="28"/>
        </w:rPr>
        <w:t>and 600 nm</w:t>
      </w:r>
      <w:r w:rsidRPr="00204217">
        <w:rPr>
          <w:sz w:val="28"/>
          <w:szCs w:val="28"/>
        </w:rPr>
        <w:t xml:space="preserve">. In contrast, the agreement in the case of the radical forms is only moderate. As discussed </w:t>
      </w:r>
      <w:r>
        <w:rPr>
          <w:sz w:val="28"/>
          <w:szCs w:val="28"/>
        </w:rPr>
        <w:t>recently,</w:t>
      </w:r>
      <w:r w:rsidRPr="00204217">
        <w:rPr>
          <w:sz w:val="28"/>
          <w:szCs w:val="28"/>
        </w:rPr>
        <w:t xml:space="preserve"> the signature of </w:t>
      </w:r>
      <w:r w:rsidRPr="00BF2568">
        <w:rPr>
          <w:b/>
          <w:bCs/>
          <w:sz w:val="28"/>
          <w:szCs w:val="28"/>
        </w:rPr>
        <w:t>tryptophan</w:t>
      </w:r>
      <w:r w:rsidRPr="00204217">
        <w:rPr>
          <w:sz w:val="28"/>
          <w:szCs w:val="28"/>
        </w:rPr>
        <w:t xml:space="preserve"> </w:t>
      </w:r>
      <w:r w:rsidR="00217D01">
        <w:rPr>
          <w:sz w:val="28"/>
          <w:szCs w:val="28"/>
        </w:rPr>
        <w:t>[</w:t>
      </w:r>
      <w:r w:rsidR="00217D01" w:rsidRPr="00805628">
        <w:rPr>
          <w:b/>
          <w:bCs/>
          <w:sz w:val="28"/>
          <w:szCs w:val="28"/>
        </w:rPr>
        <w:t>Trp</w:t>
      </w:r>
      <w:r w:rsidR="00217D01">
        <w:rPr>
          <w:sz w:val="28"/>
          <w:szCs w:val="28"/>
        </w:rPr>
        <w:t xml:space="preserve">] </w:t>
      </w:r>
      <w:r w:rsidRPr="00204217">
        <w:rPr>
          <w:sz w:val="28"/>
          <w:szCs w:val="28"/>
        </w:rPr>
        <w:t xml:space="preserve">and </w:t>
      </w:r>
      <w:r w:rsidRPr="00BF2568">
        <w:rPr>
          <w:b/>
          <w:bCs/>
          <w:sz w:val="28"/>
          <w:szCs w:val="28"/>
        </w:rPr>
        <w:t>tyrosine</w:t>
      </w:r>
      <w:r w:rsidRPr="00204217">
        <w:rPr>
          <w:sz w:val="28"/>
          <w:szCs w:val="28"/>
        </w:rPr>
        <w:t xml:space="preserve"> </w:t>
      </w:r>
      <w:r w:rsidR="00217D01">
        <w:rPr>
          <w:sz w:val="28"/>
          <w:szCs w:val="28"/>
        </w:rPr>
        <w:t>[</w:t>
      </w:r>
      <w:r w:rsidR="00217D01" w:rsidRPr="00805628">
        <w:rPr>
          <w:b/>
          <w:bCs/>
          <w:sz w:val="28"/>
          <w:szCs w:val="28"/>
        </w:rPr>
        <w:t>Tyr</w:t>
      </w:r>
      <w:r w:rsidR="00217D01">
        <w:rPr>
          <w:sz w:val="28"/>
          <w:szCs w:val="28"/>
        </w:rPr>
        <w:t xml:space="preserve">] </w:t>
      </w:r>
      <w:r w:rsidRPr="00204217">
        <w:rPr>
          <w:sz w:val="28"/>
          <w:szCs w:val="28"/>
        </w:rPr>
        <w:t xml:space="preserve">radicals could be found in the absorption spectra of FAD˙− and FADH˙. On the one hand, for FAD˙−, a tyrosil peak appears at the </w:t>
      </w:r>
      <w:r w:rsidRPr="00853324">
        <w:rPr>
          <w:sz w:val="28"/>
          <w:szCs w:val="28"/>
          <w:u w:val="single"/>
        </w:rPr>
        <w:t>same position</w:t>
      </w:r>
      <w:r w:rsidRPr="00204217">
        <w:rPr>
          <w:sz w:val="28"/>
          <w:szCs w:val="28"/>
        </w:rPr>
        <w:t xml:space="preserve"> corresponding to </w:t>
      </w:r>
      <w:r w:rsidRPr="00217D01">
        <w:rPr>
          <w:b/>
          <w:bCs/>
          <w:sz w:val="28"/>
          <w:szCs w:val="28"/>
        </w:rPr>
        <w:t>the π → π* transition</w:t>
      </w:r>
      <w:r w:rsidRPr="00204217">
        <w:rPr>
          <w:sz w:val="28"/>
          <w:szCs w:val="28"/>
        </w:rPr>
        <w:t>. The position and shape of both peaks are similar, and therefore we cannot conclude that a tyrosil signature is present. On the other hand, the theoretical FADH˙ absorption spectrum in protein can only be matched to the experimental spectrum considering the</w:t>
      </w:r>
      <w:r w:rsidR="00805628">
        <w:rPr>
          <w:sz w:val="28"/>
          <w:szCs w:val="28"/>
        </w:rPr>
        <w:t xml:space="preserve"> lowest intense peak of the </w:t>
      </w:r>
      <w:r w:rsidR="00805628" w:rsidRPr="00FE051D">
        <w:rPr>
          <w:b/>
          <w:bCs/>
          <w:sz w:val="28"/>
          <w:szCs w:val="28"/>
        </w:rPr>
        <w:t>Trp</w:t>
      </w:r>
      <w:r w:rsidRPr="00FE051D">
        <w:rPr>
          <w:b/>
          <w:bCs/>
          <w:sz w:val="28"/>
          <w:szCs w:val="28"/>
        </w:rPr>
        <w:t xml:space="preserve"> radical</w:t>
      </w:r>
      <w:r w:rsidRPr="00204217">
        <w:rPr>
          <w:sz w:val="28"/>
          <w:szCs w:val="28"/>
        </w:rPr>
        <w:t xml:space="preserve"> at around </w:t>
      </w:r>
      <w:r w:rsidRPr="00204217">
        <w:rPr>
          <w:b/>
          <w:bCs/>
          <w:sz w:val="28"/>
          <w:szCs w:val="28"/>
        </w:rPr>
        <w:t>500 nm</w:t>
      </w:r>
      <w:r w:rsidRPr="00204217">
        <w:rPr>
          <w:sz w:val="28"/>
          <w:szCs w:val="28"/>
        </w:rPr>
        <w:t xml:space="preserve">. We estimate the proportion between the two species </w:t>
      </w:r>
    </w:p>
    <w:p w14:paraId="5716A483" w14:textId="77777777" w:rsidR="00204217" w:rsidRDefault="00204217" w:rsidP="00204217">
      <w:pPr>
        <w:jc w:val="right"/>
        <w:rPr>
          <w:rFonts w:cs="Arial"/>
          <w:sz w:val="28"/>
          <w:szCs w:val="28"/>
        </w:rPr>
      </w:pPr>
      <w:r w:rsidRPr="00204217">
        <w:rPr>
          <w:sz w:val="28"/>
          <w:szCs w:val="28"/>
        </w:rPr>
        <w:t>as 1 : 1</w:t>
      </w:r>
      <w:r>
        <w:rPr>
          <w:rFonts w:cs="Arial"/>
          <w:sz w:val="28"/>
          <w:szCs w:val="28"/>
        </w:rPr>
        <w:t>.</w:t>
      </w:r>
    </w:p>
    <w:p w14:paraId="1AB2108E" w14:textId="77777777" w:rsidR="004C346F" w:rsidRPr="00613ECD" w:rsidRDefault="00613ECD" w:rsidP="00204217">
      <w:pPr>
        <w:jc w:val="right"/>
        <w:rPr>
          <w:rFonts w:cs="Arial"/>
          <w:b/>
          <w:bCs/>
          <w:sz w:val="32"/>
          <w:szCs w:val="32"/>
        </w:rPr>
      </w:pPr>
      <w:r w:rsidRPr="00967F68">
        <w:rPr>
          <w:rFonts w:cs="Arial"/>
          <w:b/>
          <w:bCs/>
          <w:i/>
          <w:iCs/>
          <w:sz w:val="32"/>
          <w:szCs w:val="32"/>
          <w:u w:val="single"/>
        </w:rPr>
        <w:t>Hypothesis:</w:t>
      </w:r>
      <w:r w:rsidRPr="00613ECD">
        <w:rPr>
          <w:rFonts w:cs="Arial"/>
          <w:b/>
          <w:bCs/>
          <w:sz w:val="32"/>
          <w:szCs w:val="32"/>
        </w:rPr>
        <w:t xml:space="preserve"> </w:t>
      </w:r>
      <w:r w:rsidR="004C346F" w:rsidRPr="00613ECD">
        <w:rPr>
          <w:rFonts w:cs="Arial"/>
          <w:b/>
          <w:bCs/>
          <w:sz w:val="32"/>
          <w:szCs w:val="32"/>
        </w:rPr>
        <w:t xml:space="preserve">THCAS, CBCAS &amp; CBDAS </w:t>
      </w:r>
      <w:r>
        <w:rPr>
          <w:rFonts w:cs="Arial"/>
          <w:b/>
          <w:bCs/>
          <w:sz w:val="32"/>
          <w:szCs w:val="32"/>
        </w:rPr>
        <w:t>are</w:t>
      </w:r>
      <w:r w:rsidR="004C346F" w:rsidRPr="00613ECD">
        <w:rPr>
          <w:rFonts w:cs="Arial"/>
          <w:b/>
          <w:bCs/>
          <w:sz w:val="32"/>
          <w:szCs w:val="32"/>
        </w:rPr>
        <w:t xml:space="preserve"> kind of </w:t>
      </w:r>
      <w:r w:rsidR="00DC7A3C" w:rsidRPr="00613ECD">
        <w:rPr>
          <w:rFonts w:cs="Arial"/>
          <w:b/>
          <w:bCs/>
          <w:sz w:val="32"/>
          <w:szCs w:val="32"/>
        </w:rPr>
        <w:t xml:space="preserve">UV-A &amp; UV-B </w:t>
      </w:r>
      <w:r>
        <w:rPr>
          <w:rFonts w:cs="Arial"/>
          <w:b/>
          <w:bCs/>
          <w:sz w:val="32"/>
          <w:szCs w:val="32"/>
        </w:rPr>
        <w:t xml:space="preserve">Cryptochromes = light &amp; magneto </w:t>
      </w:r>
      <w:r w:rsidRPr="00302C7E">
        <w:rPr>
          <w:rFonts w:cs="Arial"/>
          <w:b/>
          <w:bCs/>
          <w:sz w:val="32"/>
          <w:szCs w:val="32"/>
          <w:u w:val="single"/>
        </w:rPr>
        <w:t>receptors</w:t>
      </w:r>
      <w:r>
        <w:rPr>
          <w:rFonts w:cs="Arial"/>
          <w:b/>
          <w:bCs/>
          <w:sz w:val="32"/>
          <w:szCs w:val="32"/>
        </w:rPr>
        <w:t>.</w:t>
      </w:r>
    </w:p>
    <w:p w14:paraId="3C31DEB2" w14:textId="77777777" w:rsidR="00805628" w:rsidRDefault="00AC5EA1" w:rsidP="001804B4">
      <w:pPr>
        <w:jc w:val="right"/>
        <w:rPr>
          <w:rFonts w:cs="Arial"/>
          <w:b/>
          <w:bCs/>
          <w:color w:val="00B050"/>
          <w:sz w:val="32"/>
          <w:szCs w:val="32"/>
        </w:rPr>
      </w:pPr>
      <w:r>
        <w:rPr>
          <w:rFonts w:cs="Arial"/>
          <w:b/>
          <w:bCs/>
          <w:color w:val="00B050"/>
          <w:sz w:val="32"/>
          <w:szCs w:val="32"/>
        </w:rPr>
        <w:t>THCAS, CBDAS &amp; CBCAS sense the changes in UV ra</w:t>
      </w:r>
      <w:r w:rsidR="00740A3E">
        <w:rPr>
          <w:rFonts w:cs="Arial"/>
          <w:b/>
          <w:bCs/>
          <w:color w:val="00B050"/>
          <w:sz w:val="32"/>
          <w:szCs w:val="32"/>
        </w:rPr>
        <w:t>diation in order to produce pCBs</w:t>
      </w:r>
      <w:r>
        <w:rPr>
          <w:rFonts w:cs="Arial"/>
          <w:b/>
          <w:bCs/>
          <w:color w:val="00B050"/>
          <w:sz w:val="32"/>
          <w:szCs w:val="32"/>
        </w:rPr>
        <w:t xml:space="preserve"> at </w:t>
      </w:r>
      <w:r w:rsidRPr="00740A3E">
        <w:rPr>
          <w:rFonts w:cs="Arial"/>
          <w:b/>
          <w:bCs/>
          <w:color w:val="00B050"/>
          <w:sz w:val="32"/>
          <w:szCs w:val="32"/>
          <w:u w:val="single"/>
        </w:rPr>
        <w:t>noon</w:t>
      </w:r>
      <w:r>
        <w:rPr>
          <w:rFonts w:cs="Arial"/>
          <w:b/>
          <w:bCs/>
          <w:color w:val="00B050"/>
          <w:sz w:val="32"/>
          <w:szCs w:val="32"/>
        </w:rPr>
        <w:t xml:space="preserve"> </w:t>
      </w:r>
      <w:r w:rsidR="00853324">
        <w:rPr>
          <w:rFonts w:cs="Arial"/>
          <w:b/>
          <w:bCs/>
          <w:color w:val="00B050"/>
          <w:sz w:val="32"/>
          <w:szCs w:val="32"/>
        </w:rPr>
        <w:t xml:space="preserve">hours </w:t>
      </w:r>
      <w:r>
        <w:rPr>
          <w:rFonts w:cs="Arial"/>
          <w:b/>
          <w:bCs/>
          <w:color w:val="00B050"/>
          <w:sz w:val="32"/>
          <w:szCs w:val="32"/>
        </w:rPr>
        <w:t xml:space="preserve">when all the enzymatic </w:t>
      </w:r>
      <w:r>
        <w:rPr>
          <w:rFonts w:cs="Arial"/>
          <w:b/>
          <w:bCs/>
          <w:color w:val="00B050"/>
          <w:sz w:val="32"/>
          <w:szCs w:val="32"/>
        </w:rPr>
        <w:lastRenderedPageBreak/>
        <w:t xml:space="preserve">precursors </w:t>
      </w:r>
      <w:r w:rsidR="001F2AB6">
        <w:rPr>
          <w:rFonts w:cs="Arial"/>
          <w:b/>
          <w:bCs/>
          <w:color w:val="00B050"/>
          <w:sz w:val="32"/>
          <w:szCs w:val="32"/>
        </w:rPr>
        <w:t xml:space="preserve">(including olivetolic acid [OA]) </w:t>
      </w:r>
      <w:r>
        <w:rPr>
          <w:rFonts w:cs="Arial"/>
          <w:b/>
          <w:bCs/>
          <w:color w:val="00B050"/>
          <w:sz w:val="32"/>
          <w:szCs w:val="32"/>
        </w:rPr>
        <w:t xml:space="preserve">are present in the GTs in high </w:t>
      </w:r>
      <w:r w:rsidR="00740A3E">
        <w:rPr>
          <w:rFonts w:cs="Arial"/>
          <w:b/>
          <w:bCs/>
          <w:color w:val="00B050"/>
          <w:sz w:val="32"/>
          <w:szCs w:val="32"/>
        </w:rPr>
        <w:t>concentrations.</w:t>
      </w:r>
    </w:p>
    <w:p w14:paraId="60391499" w14:textId="77777777" w:rsidR="00967F68" w:rsidRDefault="00967F68" w:rsidP="00967F68">
      <w:pPr>
        <w:jc w:val="center"/>
        <w:rPr>
          <w:rFonts w:cs="Arial"/>
          <w:b/>
          <w:bCs/>
          <w:sz w:val="32"/>
          <w:szCs w:val="32"/>
        </w:rPr>
      </w:pPr>
      <w:r w:rsidRPr="00967F68">
        <w:rPr>
          <w:rFonts w:cs="Arial"/>
          <w:b/>
          <w:bCs/>
          <w:sz w:val="32"/>
          <w:szCs w:val="32"/>
        </w:rPr>
        <w:t>Effect of</w:t>
      </w:r>
      <w:r w:rsidR="00A12056">
        <w:rPr>
          <w:rFonts w:cs="Arial"/>
          <w:b/>
          <w:bCs/>
          <w:sz w:val="32"/>
          <w:szCs w:val="32"/>
        </w:rPr>
        <w:t xml:space="preserve"> different</w:t>
      </w:r>
      <w:r w:rsidRPr="00967F68">
        <w:rPr>
          <w:rFonts w:cs="Arial"/>
          <w:b/>
          <w:bCs/>
          <w:sz w:val="32"/>
          <w:szCs w:val="32"/>
        </w:rPr>
        <w:t xml:space="preserve"> Light </w:t>
      </w:r>
      <w:r w:rsidR="00A12056">
        <w:rPr>
          <w:rFonts w:cs="Arial"/>
          <w:b/>
          <w:bCs/>
          <w:sz w:val="32"/>
          <w:szCs w:val="32"/>
        </w:rPr>
        <w:t xml:space="preserve">sources </w:t>
      </w:r>
      <w:r w:rsidRPr="00967F68">
        <w:rPr>
          <w:rFonts w:cs="Arial"/>
          <w:b/>
          <w:bCs/>
          <w:sz w:val="32"/>
          <w:szCs w:val="32"/>
        </w:rPr>
        <w:t>on Cannabis</w:t>
      </w:r>
    </w:p>
    <w:p w14:paraId="08D82BCB" w14:textId="77777777" w:rsidR="003734DF" w:rsidRDefault="001F2AB6" w:rsidP="003734DF">
      <w:pPr>
        <w:bidi w:val="0"/>
        <w:rPr>
          <w:rFonts w:cs="Arial"/>
          <w:sz w:val="28"/>
          <w:szCs w:val="28"/>
        </w:rPr>
      </w:pPr>
      <w:r w:rsidRPr="00BA5241">
        <w:rPr>
          <w:rFonts w:cs="Arial"/>
          <w:b/>
          <w:bCs/>
          <w:color w:val="FF0000"/>
          <w:sz w:val="28"/>
          <w:szCs w:val="28"/>
        </w:rPr>
        <w:t>HPS</w:t>
      </w:r>
      <w:r w:rsidRPr="003734DF">
        <w:rPr>
          <w:rFonts w:cs="Arial"/>
          <w:b/>
          <w:bCs/>
          <w:sz w:val="28"/>
          <w:szCs w:val="28"/>
        </w:rPr>
        <w:t xml:space="preserve"> </w:t>
      </w:r>
      <w:r w:rsidR="003734DF">
        <w:rPr>
          <w:rFonts w:cs="Arial"/>
          <w:sz w:val="28"/>
          <w:szCs w:val="28"/>
        </w:rPr>
        <w:t>= high pressure sodium</w:t>
      </w:r>
      <w:r w:rsidR="005272EF" w:rsidRPr="003734DF">
        <w:rPr>
          <w:rFonts w:cs="Arial"/>
          <w:sz w:val="28"/>
          <w:szCs w:val="28"/>
        </w:rPr>
        <w:t xml:space="preserve">, </w:t>
      </w:r>
      <w:r w:rsidR="005272EF" w:rsidRPr="00BA5241">
        <w:rPr>
          <w:rFonts w:cs="Arial"/>
          <w:b/>
          <w:bCs/>
          <w:color w:val="00B050"/>
          <w:sz w:val="28"/>
          <w:szCs w:val="28"/>
        </w:rPr>
        <w:t>NS1</w:t>
      </w:r>
      <w:r w:rsidR="005272EF" w:rsidRPr="00BA5241">
        <w:rPr>
          <w:rFonts w:cs="Arial"/>
          <w:color w:val="00B050"/>
          <w:sz w:val="28"/>
          <w:szCs w:val="28"/>
        </w:rPr>
        <w:t xml:space="preserve"> </w:t>
      </w:r>
      <w:r w:rsidR="005272EF" w:rsidRPr="003734DF">
        <w:rPr>
          <w:rFonts w:cs="Arial"/>
          <w:sz w:val="28"/>
          <w:szCs w:val="28"/>
        </w:rPr>
        <w:t xml:space="preserve">= </w:t>
      </w:r>
      <w:r w:rsidR="00400D84">
        <w:rPr>
          <w:rFonts w:cs="Arial"/>
          <w:sz w:val="28"/>
          <w:szCs w:val="28"/>
        </w:rPr>
        <w:t>"</w:t>
      </w:r>
      <w:r w:rsidR="003734DF" w:rsidRPr="003734DF">
        <w:rPr>
          <w:rFonts w:cs="Arial"/>
          <w:sz w:val="28"/>
          <w:szCs w:val="28"/>
        </w:rPr>
        <w:t>Valoya</w:t>
      </w:r>
      <w:r w:rsidR="00400D84">
        <w:rPr>
          <w:rFonts w:cs="Arial"/>
          <w:sz w:val="28"/>
          <w:szCs w:val="28"/>
        </w:rPr>
        <w:t>"</w:t>
      </w:r>
      <w:r w:rsidR="003734DF" w:rsidRPr="003734DF">
        <w:rPr>
          <w:rFonts w:cs="Arial"/>
          <w:sz w:val="28"/>
          <w:szCs w:val="28"/>
        </w:rPr>
        <w:t xml:space="preserve"> has developed advanced </w:t>
      </w:r>
      <w:r w:rsidR="003734DF" w:rsidRPr="00400D84">
        <w:rPr>
          <w:rFonts w:cs="Arial"/>
          <w:b/>
          <w:bCs/>
          <w:sz w:val="28"/>
          <w:szCs w:val="28"/>
        </w:rPr>
        <w:t xml:space="preserve">LED </w:t>
      </w:r>
      <w:r w:rsidR="003734DF" w:rsidRPr="003734DF">
        <w:rPr>
          <w:rFonts w:cs="Arial"/>
          <w:sz w:val="28"/>
          <w:szCs w:val="28"/>
        </w:rPr>
        <w:t>lighting such</w:t>
      </w:r>
      <w:r w:rsidR="003734DF">
        <w:rPr>
          <w:rFonts w:cs="Arial"/>
          <w:sz w:val="28"/>
          <w:szCs w:val="28"/>
        </w:rPr>
        <w:t xml:space="preserve"> as its proprietary NS1</w:t>
      </w:r>
      <w:r w:rsidR="00400D84">
        <w:rPr>
          <w:rFonts w:cs="Arial"/>
          <w:sz w:val="28"/>
          <w:szCs w:val="28"/>
        </w:rPr>
        <w:t xml:space="preserve"> spectra, specifically for plant growing </w:t>
      </w:r>
      <w:r w:rsidR="003734DF" w:rsidRPr="003734DF">
        <w:rPr>
          <w:rFonts w:cs="Arial"/>
          <w:sz w:val="28"/>
          <w:szCs w:val="28"/>
        </w:rPr>
        <w:t xml:space="preserve"> p</w:t>
      </w:r>
      <w:r w:rsidR="003734DF">
        <w:rPr>
          <w:rFonts w:cs="Arial"/>
          <w:sz w:val="28"/>
          <w:szCs w:val="28"/>
        </w:rPr>
        <w:t>urposes. The spectra</w:t>
      </w:r>
      <w:r w:rsidR="003734DF" w:rsidRPr="003734DF">
        <w:rPr>
          <w:rFonts w:cs="Arial"/>
          <w:sz w:val="28"/>
          <w:szCs w:val="28"/>
        </w:rPr>
        <w:t xml:space="preserve"> are a </w:t>
      </w:r>
      <w:r w:rsidR="003734DF" w:rsidRPr="003734DF">
        <w:rPr>
          <w:rFonts w:cs="Arial"/>
          <w:b/>
          <w:bCs/>
          <w:sz w:val="28"/>
          <w:szCs w:val="28"/>
        </w:rPr>
        <w:t>close sun match</w:t>
      </w:r>
      <w:r w:rsidR="003734DF" w:rsidRPr="003734DF">
        <w:rPr>
          <w:rFonts w:cs="Arial"/>
          <w:sz w:val="28"/>
          <w:szCs w:val="28"/>
        </w:rPr>
        <w:t xml:space="preserve"> and appear white to human eyes enabling researchers to spot the smallest of differences on plant leaves and stems ensuring a precise visual inspection</w:t>
      </w:r>
      <w:r w:rsidR="003734DF" w:rsidRPr="003734DF">
        <w:rPr>
          <w:rFonts w:cs="Arial"/>
          <w:sz w:val="28"/>
          <w:szCs w:val="28"/>
          <w:rtl/>
        </w:rPr>
        <w:t>.</w:t>
      </w:r>
      <w:r w:rsidR="003734DF">
        <w:rPr>
          <w:rFonts w:cs="Arial"/>
          <w:sz w:val="28"/>
          <w:szCs w:val="28"/>
        </w:rPr>
        <w:t xml:space="preserve"> </w:t>
      </w:r>
      <w:r w:rsidR="003734DF" w:rsidRPr="003734DF">
        <w:rPr>
          <w:rFonts w:cs="Arial"/>
          <w:b/>
          <w:bCs/>
          <w:sz w:val="28"/>
          <w:szCs w:val="28"/>
        </w:rPr>
        <w:t>AP673P</w:t>
      </w:r>
      <w:r w:rsidR="00BA5241">
        <w:rPr>
          <w:rFonts w:cs="Arial"/>
          <w:b/>
          <w:bCs/>
          <w:sz w:val="28"/>
          <w:szCs w:val="28"/>
        </w:rPr>
        <w:t>/L</w:t>
      </w:r>
      <w:r w:rsidR="003734DF">
        <w:rPr>
          <w:rFonts w:cs="Arial"/>
          <w:sz w:val="28"/>
          <w:szCs w:val="28"/>
        </w:rPr>
        <w:t xml:space="preserve"> = </w:t>
      </w:r>
      <w:r w:rsidR="00400D84">
        <w:rPr>
          <w:rFonts w:cs="Arial"/>
          <w:sz w:val="28"/>
          <w:szCs w:val="28"/>
        </w:rPr>
        <w:t>"</w:t>
      </w:r>
      <w:r w:rsidR="003734DF">
        <w:rPr>
          <w:rFonts w:cs="Arial"/>
          <w:sz w:val="28"/>
          <w:szCs w:val="28"/>
        </w:rPr>
        <w:t>Valoya</w:t>
      </w:r>
      <w:r w:rsidR="00400D84">
        <w:rPr>
          <w:rFonts w:cs="Arial"/>
          <w:sz w:val="28"/>
          <w:szCs w:val="28"/>
        </w:rPr>
        <w:t xml:space="preserve">" </w:t>
      </w:r>
      <w:r w:rsidR="00BA5241">
        <w:rPr>
          <w:rFonts w:cs="Arial"/>
          <w:sz w:val="28"/>
          <w:szCs w:val="28"/>
        </w:rPr>
        <w:t xml:space="preserve">roof </w:t>
      </w:r>
      <w:r w:rsidR="00400D84">
        <w:rPr>
          <w:rFonts w:cs="Arial"/>
          <w:sz w:val="28"/>
          <w:szCs w:val="28"/>
        </w:rPr>
        <w:t>LED Lights.</w:t>
      </w:r>
    </w:p>
    <w:p w14:paraId="6814C809" w14:textId="77777777" w:rsidR="007D08DE" w:rsidRDefault="00BA5241" w:rsidP="007D08DE">
      <w:pPr>
        <w:bidi w:val="0"/>
        <w:jc w:val="center"/>
        <w:rPr>
          <w:rFonts w:cs="Arial"/>
          <w:sz w:val="28"/>
          <w:szCs w:val="28"/>
        </w:rPr>
      </w:pPr>
      <w:r>
        <w:rPr>
          <w:rFonts w:cs="Arial" w:hint="cs"/>
          <w:noProof/>
          <w:sz w:val="28"/>
          <w:szCs w:val="28"/>
          <w:rtl/>
        </w:rPr>
        <mc:AlternateContent>
          <mc:Choice Requires="wps">
            <w:drawing>
              <wp:anchor distT="0" distB="0" distL="114300" distR="114300" simplePos="0" relativeHeight="251737088" behindDoc="0" locked="0" layoutInCell="1" allowOverlap="1" wp14:anchorId="10069138" wp14:editId="66FDD441">
                <wp:simplePos x="0" y="0"/>
                <wp:positionH relativeFrom="column">
                  <wp:posOffset>3371850</wp:posOffset>
                </wp:positionH>
                <wp:positionV relativeFrom="paragraph">
                  <wp:posOffset>1751965</wp:posOffset>
                </wp:positionV>
                <wp:extent cx="19050" cy="676275"/>
                <wp:effectExtent l="76200" t="38100" r="57150" b="28575"/>
                <wp:wrapNone/>
                <wp:docPr id="335" name="מחבר חץ ישר 335"/>
                <wp:cNvGraphicFramePr/>
                <a:graphic xmlns:a="http://schemas.openxmlformats.org/drawingml/2006/main">
                  <a:graphicData uri="http://schemas.microsoft.com/office/word/2010/wordprocessingShape">
                    <wps:wsp>
                      <wps:cNvCnPr/>
                      <wps:spPr>
                        <a:xfrm flipH="1" flipV="1">
                          <a:off x="0" y="0"/>
                          <a:ext cx="19050" cy="6762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E42864" id="מחבר חץ ישר 335" o:spid="_x0000_s1026" type="#_x0000_t32" style="position:absolute;margin-left:265.5pt;margin-top:137.95pt;width:1.5pt;height:53.25pt;flip:x 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" strokecolor="black [3213]" strokeweight="1.5pt">
                <v:stroke endarrow="open"/>
              </v:shape>
            </w:pict>
          </mc:Fallback>
        </mc:AlternateContent>
      </w:r>
      <w:r>
        <w:rPr>
          <w:rFonts w:cs="Arial" w:hint="cs"/>
          <w:noProof/>
          <w:sz w:val="28"/>
          <w:szCs w:val="28"/>
          <w:rtl/>
        </w:rPr>
        <mc:AlternateContent>
          <mc:Choice Requires="wps">
            <w:drawing>
              <wp:anchor distT="0" distB="0" distL="114300" distR="114300" simplePos="0" relativeHeight="251740160" behindDoc="0" locked="0" layoutInCell="1" allowOverlap="1" wp14:anchorId="32C4A352" wp14:editId="3CBA553C">
                <wp:simplePos x="0" y="0"/>
                <wp:positionH relativeFrom="column">
                  <wp:posOffset>3695700</wp:posOffset>
                </wp:positionH>
                <wp:positionV relativeFrom="paragraph">
                  <wp:posOffset>1599565</wp:posOffset>
                </wp:positionV>
                <wp:extent cx="28575" cy="828675"/>
                <wp:effectExtent l="57150" t="38100" r="66675" b="9525"/>
                <wp:wrapNone/>
                <wp:docPr id="338" name="מחבר חץ ישר 338"/>
                <wp:cNvGraphicFramePr/>
                <a:graphic xmlns:a="http://schemas.openxmlformats.org/drawingml/2006/main">
                  <a:graphicData uri="http://schemas.microsoft.com/office/word/2010/wordprocessingShape">
                    <wps:wsp>
                      <wps:cNvCnPr/>
                      <wps:spPr>
                        <a:xfrm flipH="1" flipV="1">
                          <a:off x="0" y="0"/>
                          <a:ext cx="28575" cy="828675"/>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50E2EB" id="מחבר חץ ישר 338" o:spid="_x0000_s1026" type="#_x0000_t32" style="position:absolute;margin-left:291pt;margin-top:125.95pt;width:2.25pt;height:65.25pt;flip:x 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" strokecolor="#00b050" strokeweight="2.25pt">
                <v:stroke endarrow="open"/>
              </v:shape>
            </w:pict>
          </mc:Fallback>
        </mc:AlternateContent>
      </w:r>
      <w:r>
        <w:rPr>
          <w:rFonts w:cs="Arial" w:hint="cs"/>
          <w:noProof/>
          <w:sz w:val="28"/>
          <w:szCs w:val="28"/>
          <w:rtl/>
        </w:rPr>
        <mc:AlternateContent>
          <mc:Choice Requires="wps">
            <w:drawing>
              <wp:anchor distT="0" distB="0" distL="114300" distR="114300" simplePos="0" relativeHeight="251743232" behindDoc="0" locked="0" layoutInCell="1" allowOverlap="1" wp14:anchorId="5364AD79" wp14:editId="585FCA28">
                <wp:simplePos x="0" y="0"/>
                <wp:positionH relativeFrom="column">
                  <wp:posOffset>3000375</wp:posOffset>
                </wp:positionH>
                <wp:positionV relativeFrom="paragraph">
                  <wp:posOffset>1685290</wp:posOffset>
                </wp:positionV>
                <wp:extent cx="9525" cy="742950"/>
                <wp:effectExtent l="95250" t="38100" r="66675" b="19050"/>
                <wp:wrapNone/>
                <wp:docPr id="341" name="מחבר חץ ישר 341"/>
                <wp:cNvGraphicFramePr/>
                <a:graphic xmlns:a="http://schemas.openxmlformats.org/drawingml/2006/main">
                  <a:graphicData uri="http://schemas.microsoft.com/office/word/2010/wordprocessingShape">
                    <wps:wsp>
                      <wps:cNvCnPr/>
                      <wps:spPr>
                        <a:xfrm flipH="1" flipV="1">
                          <a:off x="0" y="0"/>
                          <a:ext cx="9525" cy="74295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CE7C43" id="מחבר חץ ישר 341" o:spid="_x0000_s1026" type="#_x0000_t32" style="position:absolute;margin-left:236.25pt;margin-top:132.7pt;width:.75pt;height:58.5pt;flip:x 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" strokecolor="red" strokeweight="1.5pt">
                <v:stroke endarrow="open"/>
              </v:shape>
            </w:pict>
          </mc:Fallback>
        </mc:AlternateContent>
      </w:r>
      <w:r w:rsidR="000739A0">
        <w:rPr>
          <w:rFonts w:cs="Arial" w:hint="cs"/>
          <w:noProof/>
          <w:sz w:val="28"/>
          <w:szCs w:val="28"/>
          <w:rtl/>
        </w:rPr>
        <mc:AlternateContent>
          <mc:Choice Requires="wps">
            <w:drawing>
              <wp:anchor distT="0" distB="0" distL="114300" distR="114300" simplePos="0" relativeHeight="251739136" behindDoc="0" locked="0" layoutInCell="1" allowOverlap="1" wp14:anchorId="6DDB3A25" wp14:editId="0E528093">
                <wp:simplePos x="0" y="0"/>
                <wp:positionH relativeFrom="column">
                  <wp:posOffset>2609850</wp:posOffset>
                </wp:positionH>
                <wp:positionV relativeFrom="paragraph">
                  <wp:posOffset>1932940</wp:posOffset>
                </wp:positionV>
                <wp:extent cx="0" cy="495300"/>
                <wp:effectExtent l="95250" t="38100" r="57150" b="19050"/>
                <wp:wrapNone/>
                <wp:docPr id="337" name="מחבר חץ ישר 337"/>
                <wp:cNvGraphicFramePr/>
                <a:graphic xmlns:a="http://schemas.openxmlformats.org/drawingml/2006/main">
                  <a:graphicData uri="http://schemas.microsoft.com/office/word/2010/wordprocessingShape">
                    <wps:wsp>
                      <wps:cNvCnPr/>
                      <wps:spPr>
                        <a:xfrm flipV="1">
                          <a:off x="0" y="0"/>
                          <a:ext cx="0" cy="495300"/>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97DADD" id="מחבר חץ ישר 337" o:spid="_x0000_s1026" type="#_x0000_t32" style="position:absolute;margin-left:205.5pt;margin-top:152.2pt;width:0;height:39pt;flip: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" strokecolor="#00b050">
                <v:stroke endarrow="open"/>
              </v:shape>
            </w:pict>
          </mc:Fallback>
        </mc:AlternateContent>
      </w:r>
      <w:r w:rsidR="000739A0">
        <w:rPr>
          <w:rFonts w:cs="Arial" w:hint="cs"/>
          <w:noProof/>
          <w:sz w:val="28"/>
          <w:szCs w:val="28"/>
          <w:rtl/>
        </w:rPr>
        <mc:AlternateContent>
          <mc:Choice Requires="wps">
            <w:drawing>
              <wp:anchor distT="0" distB="0" distL="114300" distR="114300" simplePos="0" relativeHeight="251738112" behindDoc="0" locked="0" layoutInCell="1" allowOverlap="1" wp14:anchorId="0E1B46DF" wp14:editId="477A86B8">
                <wp:simplePos x="0" y="0"/>
                <wp:positionH relativeFrom="column">
                  <wp:posOffset>1019175</wp:posOffset>
                </wp:positionH>
                <wp:positionV relativeFrom="paragraph">
                  <wp:posOffset>1990090</wp:posOffset>
                </wp:positionV>
                <wp:extent cx="0" cy="438150"/>
                <wp:effectExtent l="95250" t="38100" r="57150" b="19050"/>
                <wp:wrapNone/>
                <wp:docPr id="336" name="מחבר חץ ישר 336"/>
                <wp:cNvGraphicFramePr/>
                <a:graphic xmlns:a="http://schemas.openxmlformats.org/drawingml/2006/main">
                  <a:graphicData uri="http://schemas.microsoft.com/office/word/2010/wordprocessingShape">
                    <wps:wsp>
                      <wps:cNvCnPr/>
                      <wps:spPr>
                        <a:xfrm flipV="1">
                          <a:off x="0" y="0"/>
                          <a:ext cx="0" cy="438150"/>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B397CB" id="מחבר חץ ישר 336" o:spid="_x0000_s1026" type="#_x0000_t32" style="position:absolute;margin-left:80.25pt;margin-top:156.7pt;width:0;height:34.5pt;flip: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" strokecolor="#00b050">
                <v:stroke endarrow="open"/>
              </v:shape>
            </w:pict>
          </mc:Fallback>
        </mc:AlternateContent>
      </w:r>
      <w:r w:rsidR="000739A0">
        <w:rPr>
          <w:rFonts w:cs="Arial" w:hint="cs"/>
          <w:noProof/>
          <w:sz w:val="28"/>
          <w:szCs w:val="28"/>
          <w:rtl/>
        </w:rPr>
        <mc:AlternateContent>
          <mc:Choice Requires="wps">
            <w:drawing>
              <wp:anchor distT="0" distB="0" distL="114300" distR="114300" simplePos="0" relativeHeight="251736064" behindDoc="0" locked="0" layoutInCell="1" allowOverlap="1" wp14:anchorId="428F130A" wp14:editId="05DA4A71">
                <wp:simplePos x="0" y="0"/>
                <wp:positionH relativeFrom="column">
                  <wp:posOffset>1438275</wp:posOffset>
                </wp:positionH>
                <wp:positionV relativeFrom="paragraph">
                  <wp:posOffset>1990090</wp:posOffset>
                </wp:positionV>
                <wp:extent cx="0" cy="438150"/>
                <wp:effectExtent l="95250" t="38100" r="57150" b="19050"/>
                <wp:wrapNone/>
                <wp:docPr id="334" name="מחבר חץ ישר 334"/>
                <wp:cNvGraphicFramePr/>
                <a:graphic xmlns:a="http://schemas.openxmlformats.org/drawingml/2006/main">
                  <a:graphicData uri="http://schemas.microsoft.com/office/word/2010/wordprocessingShape">
                    <wps:wsp>
                      <wps:cNvCnPr/>
                      <wps:spPr>
                        <a:xfrm flipV="1">
                          <a:off x="0" y="0"/>
                          <a:ext cx="0" cy="43815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4033016" id="מחבר חץ ישר 334" o:spid="_x0000_s1026" type="#_x0000_t32" style="position:absolute;margin-left:113.25pt;margin-top:156.7pt;width:0;height:34.5pt;flip:y;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" strokecolor="black [3213]" strokeweight="1.5pt">
                <v:stroke endarrow="open"/>
              </v:shape>
            </w:pict>
          </mc:Fallback>
        </mc:AlternateContent>
      </w:r>
      <w:r w:rsidR="007D08DE">
        <w:rPr>
          <w:rFonts w:cs="Arial" w:hint="cs"/>
          <w:noProof/>
          <w:sz w:val="28"/>
          <w:szCs w:val="28"/>
          <w:rtl/>
        </w:rPr>
        <w:drawing>
          <wp:inline distT="0" distB="0" distL="0" distR="0" wp14:anchorId="2266826E" wp14:editId="51A68456">
            <wp:extent cx="5274310" cy="2968625"/>
            <wp:effectExtent l="0" t="0" r="2540" b="3175"/>
            <wp:docPr id="333" name="תמונה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 SOURCES.jpg"/>
                    <pic:cNvPicPr/>
                  </pic:nvPicPr>
                  <pic:blipFill>
                    <a:blip r:embed="rId55">
                      <a:extLst>
                        <a:ext uri="{28A0092B-C50C-407E-A947-70E740481C1C}">
                          <a14:useLocalDpi xmlns:a14="http://schemas.microsoft.com/office/drawing/2010/main" val="0"/>
                        </a:ext>
                      </a:extLst>
                    </a:blip>
                    <a:stretch>
                      <a:fillRect/>
                    </a:stretch>
                  </pic:blipFill>
                  <pic:spPr>
                    <a:xfrm>
                      <a:off x="0" y="0"/>
                      <a:ext cx="5274310" cy="2968625"/>
                    </a:xfrm>
                    <a:prstGeom prst="rect">
                      <a:avLst/>
                    </a:prstGeom>
                  </pic:spPr>
                </pic:pic>
              </a:graphicData>
            </a:graphic>
          </wp:inline>
        </w:drawing>
      </w:r>
    </w:p>
    <w:p w14:paraId="004AF171" w14:textId="77777777" w:rsidR="000739A0" w:rsidRDefault="000739A0" w:rsidP="000739A0">
      <w:pPr>
        <w:bidi w:val="0"/>
        <w:rPr>
          <w:rFonts w:cs="Arial"/>
          <w:sz w:val="28"/>
          <w:szCs w:val="28"/>
        </w:rPr>
      </w:pPr>
      <w:r>
        <w:rPr>
          <w:rFonts w:cs="Arial"/>
          <w:sz w:val="28"/>
          <w:szCs w:val="28"/>
        </w:rPr>
        <w:t xml:space="preserve">Peak light intensity of </w:t>
      </w:r>
      <w:r w:rsidRPr="000739A0">
        <w:rPr>
          <w:rFonts w:cs="Arial"/>
          <w:b/>
          <w:bCs/>
          <w:sz w:val="28"/>
          <w:szCs w:val="28"/>
        </w:rPr>
        <w:t>AP673L</w:t>
      </w:r>
      <w:r>
        <w:rPr>
          <w:rFonts w:cs="Arial"/>
          <w:sz w:val="28"/>
          <w:szCs w:val="28"/>
        </w:rPr>
        <w:t>:  450 &amp;</w:t>
      </w:r>
      <w:r w:rsidR="00BA5241">
        <w:rPr>
          <w:rFonts w:cs="Arial"/>
          <w:sz w:val="28"/>
          <w:szCs w:val="28"/>
        </w:rPr>
        <w:t xml:space="preserve"> </w:t>
      </w:r>
      <w:r w:rsidR="00BA5241" w:rsidRPr="00BA5241">
        <w:rPr>
          <w:rFonts w:cs="Arial"/>
          <w:b/>
          <w:bCs/>
          <w:sz w:val="28"/>
          <w:szCs w:val="28"/>
        </w:rPr>
        <w:t>64</w:t>
      </w:r>
      <w:r w:rsidRPr="00BA5241">
        <w:rPr>
          <w:rFonts w:cs="Arial"/>
          <w:b/>
          <w:bCs/>
          <w:sz w:val="28"/>
          <w:szCs w:val="28"/>
        </w:rPr>
        <w:t>0</w:t>
      </w:r>
      <w:r>
        <w:rPr>
          <w:rFonts w:cs="Arial"/>
          <w:sz w:val="28"/>
          <w:szCs w:val="28"/>
        </w:rPr>
        <w:t xml:space="preserve"> nm</w:t>
      </w:r>
    </w:p>
    <w:p w14:paraId="561D2C4E" w14:textId="77777777" w:rsidR="000739A0" w:rsidRDefault="000739A0" w:rsidP="000739A0">
      <w:pPr>
        <w:bidi w:val="0"/>
        <w:rPr>
          <w:rFonts w:cs="Arial"/>
          <w:sz w:val="28"/>
          <w:szCs w:val="28"/>
        </w:rPr>
      </w:pPr>
      <w:r>
        <w:rPr>
          <w:rFonts w:cs="Arial"/>
          <w:sz w:val="28"/>
          <w:szCs w:val="28"/>
        </w:rPr>
        <w:t xml:space="preserve">Of </w:t>
      </w:r>
      <w:r w:rsidR="00BA5241">
        <w:rPr>
          <w:rFonts w:cs="Arial"/>
          <w:b/>
          <w:bCs/>
          <w:color w:val="00B050"/>
          <w:sz w:val="28"/>
          <w:szCs w:val="28"/>
        </w:rPr>
        <w:t>NS1</w:t>
      </w:r>
      <w:r>
        <w:rPr>
          <w:rFonts w:cs="Arial"/>
          <w:sz w:val="28"/>
          <w:szCs w:val="28"/>
        </w:rPr>
        <w:t xml:space="preserve">: 405, 560 &amp; </w:t>
      </w:r>
      <w:r w:rsidRPr="00BA5241">
        <w:rPr>
          <w:rFonts w:cs="Arial"/>
          <w:b/>
          <w:bCs/>
          <w:sz w:val="28"/>
          <w:szCs w:val="28"/>
        </w:rPr>
        <w:t>6</w:t>
      </w:r>
      <w:r w:rsidR="00BA5241" w:rsidRPr="00BA5241">
        <w:rPr>
          <w:rFonts w:cs="Arial"/>
          <w:b/>
          <w:bCs/>
          <w:sz w:val="28"/>
          <w:szCs w:val="28"/>
        </w:rPr>
        <w:t>6</w:t>
      </w:r>
      <w:r w:rsidRPr="00BA5241">
        <w:rPr>
          <w:rFonts w:cs="Arial"/>
          <w:b/>
          <w:bCs/>
          <w:sz w:val="28"/>
          <w:szCs w:val="28"/>
        </w:rPr>
        <w:t>0</w:t>
      </w:r>
      <w:r>
        <w:rPr>
          <w:rFonts w:cs="Arial"/>
          <w:sz w:val="28"/>
          <w:szCs w:val="28"/>
        </w:rPr>
        <w:t xml:space="preserve"> nm</w:t>
      </w:r>
    </w:p>
    <w:p w14:paraId="38398547" w14:textId="77777777" w:rsidR="00BA5241" w:rsidRPr="003734DF" w:rsidRDefault="00BA5241" w:rsidP="00BA5241">
      <w:pPr>
        <w:bidi w:val="0"/>
        <w:rPr>
          <w:rFonts w:cs="Arial"/>
          <w:sz w:val="28"/>
          <w:szCs w:val="28"/>
          <w:rtl/>
        </w:rPr>
      </w:pPr>
      <w:r>
        <w:rPr>
          <w:rFonts w:cs="Arial"/>
          <w:sz w:val="28"/>
          <w:szCs w:val="28"/>
        </w:rPr>
        <w:t xml:space="preserve">Of </w:t>
      </w:r>
      <w:r w:rsidRPr="00BA5241">
        <w:rPr>
          <w:rFonts w:cs="Arial"/>
          <w:b/>
          <w:bCs/>
          <w:color w:val="FF0000"/>
          <w:sz w:val="28"/>
          <w:szCs w:val="28"/>
        </w:rPr>
        <w:t>HPS</w:t>
      </w:r>
      <w:r>
        <w:rPr>
          <w:rFonts w:cs="Arial"/>
          <w:sz w:val="28"/>
          <w:szCs w:val="28"/>
        </w:rPr>
        <w:t xml:space="preserve">:  </w:t>
      </w:r>
      <w:r w:rsidRPr="00BA5241">
        <w:rPr>
          <w:rFonts w:cs="Arial"/>
          <w:b/>
          <w:bCs/>
          <w:sz w:val="28"/>
          <w:szCs w:val="28"/>
        </w:rPr>
        <w:t xml:space="preserve">600 </w:t>
      </w:r>
      <w:r>
        <w:rPr>
          <w:rFonts w:cs="Arial"/>
          <w:sz w:val="28"/>
          <w:szCs w:val="28"/>
        </w:rPr>
        <w:t>nm.</w:t>
      </w:r>
    </w:p>
    <w:p w14:paraId="11BACDF6" w14:textId="77777777" w:rsidR="00967F68" w:rsidRPr="00967F68" w:rsidRDefault="00400D84" w:rsidP="001F2AB6">
      <w:pPr>
        <w:jc w:val="right"/>
        <w:rPr>
          <w:rFonts w:cs="Arial"/>
          <w:b/>
          <w:bCs/>
          <w:sz w:val="32"/>
          <w:szCs w:val="32"/>
        </w:rPr>
      </w:pPr>
      <w:r>
        <w:rPr>
          <w:rFonts w:cs="Arial"/>
          <w:b/>
          <w:bCs/>
          <w:noProof/>
          <w:sz w:val="32"/>
          <w:szCs w:val="32"/>
        </w:rPr>
        <w:lastRenderedPageBreak/>
        <mc:AlternateContent>
          <mc:Choice Requires="wps">
            <w:drawing>
              <wp:anchor distT="0" distB="0" distL="114300" distR="114300" simplePos="0" relativeHeight="251735040" behindDoc="0" locked="0" layoutInCell="1" allowOverlap="1" wp14:anchorId="7C2FB0EE" wp14:editId="4CA3848F">
                <wp:simplePos x="0" y="0"/>
                <wp:positionH relativeFrom="column">
                  <wp:posOffset>-133350</wp:posOffset>
                </wp:positionH>
                <wp:positionV relativeFrom="paragraph">
                  <wp:posOffset>3094990</wp:posOffset>
                </wp:positionV>
                <wp:extent cx="3676650" cy="1628775"/>
                <wp:effectExtent l="0" t="0" r="19050" b="28575"/>
                <wp:wrapNone/>
                <wp:docPr id="332" name="מלבן 332"/>
                <wp:cNvGraphicFramePr/>
                <a:graphic xmlns:a="http://schemas.openxmlformats.org/drawingml/2006/main">
                  <a:graphicData uri="http://schemas.microsoft.com/office/word/2010/wordprocessingShape">
                    <wps:wsp>
                      <wps:cNvSpPr/>
                      <wps:spPr>
                        <a:xfrm>
                          <a:off x="0" y="0"/>
                          <a:ext cx="3676650" cy="16287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536A4C33" id="מלבן 332" o:spid="_x0000_s1026" style="position:absolute;margin-left:-10.5pt;margin-top:243.7pt;width:289.5pt;height:128.2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" filled="f" strokecolor="#243f60 [1604]" strokeweight="2pt"/>
            </w:pict>
          </mc:Fallback>
        </mc:AlternateContent>
      </w:r>
      <w:r w:rsidR="003734DF">
        <w:rPr>
          <w:rFonts w:cs="Arial"/>
          <w:b/>
          <w:bCs/>
          <w:noProof/>
          <w:sz w:val="32"/>
          <w:szCs w:val="32"/>
        </w:rPr>
        <mc:AlternateContent>
          <mc:Choice Requires="wps">
            <w:drawing>
              <wp:anchor distT="0" distB="0" distL="114300" distR="114300" simplePos="0" relativeHeight="251734016" behindDoc="0" locked="0" layoutInCell="1" allowOverlap="1" wp14:anchorId="38214395" wp14:editId="6F2A789A">
                <wp:simplePos x="0" y="0"/>
                <wp:positionH relativeFrom="column">
                  <wp:posOffset>1847850</wp:posOffset>
                </wp:positionH>
                <wp:positionV relativeFrom="paragraph">
                  <wp:posOffset>1628140</wp:posOffset>
                </wp:positionV>
                <wp:extent cx="3400425" cy="1466850"/>
                <wp:effectExtent l="0" t="0" r="28575" b="19050"/>
                <wp:wrapNone/>
                <wp:docPr id="331" name="מלבן 331"/>
                <wp:cNvGraphicFramePr/>
                <a:graphic xmlns:a="http://schemas.openxmlformats.org/drawingml/2006/main">
                  <a:graphicData uri="http://schemas.microsoft.com/office/word/2010/wordprocessingShape">
                    <wps:wsp>
                      <wps:cNvSpPr/>
                      <wps:spPr>
                        <a:xfrm>
                          <a:off x="0" y="0"/>
                          <a:ext cx="3400425" cy="14668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7CFBEB99" id="מלבן 331" o:spid="_x0000_s1026" style="position:absolute;margin-left:145.5pt;margin-top:128.2pt;width:267.75pt;height:115.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" filled="f" strokecolor="#00b050" strokeweight="2pt"/>
            </w:pict>
          </mc:Fallback>
        </mc:AlternateContent>
      </w:r>
      <w:r w:rsidR="00967F68">
        <w:rPr>
          <w:rFonts w:cs="Arial"/>
          <w:b/>
          <w:bCs/>
          <w:noProof/>
          <w:sz w:val="32"/>
          <w:szCs w:val="32"/>
        </w:rPr>
        <w:drawing>
          <wp:inline distT="0" distB="0" distL="0" distR="0" wp14:anchorId="4B61A51B" wp14:editId="7C07CBB4">
            <wp:extent cx="5402341" cy="4724400"/>
            <wp:effectExtent l="0" t="0" r="8255" b="0"/>
            <wp:docPr id="330" name="תמונה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 plant-parameters-evaluated-a-Height-cm-b.png"/>
                    <pic:cNvPicPr/>
                  </pic:nvPicPr>
                  <pic:blipFill rotWithShape="1">
                    <a:blip r:embed="rId56">
                      <a:extLst>
                        <a:ext uri="{28A0092B-C50C-407E-A947-70E740481C1C}">
                          <a14:useLocalDpi xmlns:a14="http://schemas.microsoft.com/office/drawing/2010/main" val="0"/>
                        </a:ext>
                      </a:extLst>
                    </a:blip>
                    <a:srcRect l="3610" t="1732" r="4314" b="1732"/>
                    <a:stretch/>
                  </pic:blipFill>
                  <pic:spPr bwMode="auto">
                    <a:xfrm>
                      <a:off x="0" y="0"/>
                      <a:ext cx="5400782" cy="4723037"/>
                    </a:xfrm>
                    <a:prstGeom prst="rect">
                      <a:avLst/>
                    </a:prstGeom>
                    <a:ln>
                      <a:noFill/>
                    </a:ln>
                    <a:extLst>
                      <a:ext uri="{53640926-AAD7-44D8-BBD7-CCE9431645EC}">
                        <a14:shadowObscured xmlns:a14="http://schemas.microsoft.com/office/drawing/2010/main"/>
                      </a:ext>
                    </a:extLst>
                  </pic:spPr>
                </pic:pic>
              </a:graphicData>
            </a:graphic>
          </wp:inline>
        </w:drawing>
      </w:r>
    </w:p>
    <w:p w14:paraId="467C0FB0" w14:textId="77777777" w:rsidR="00492DC0" w:rsidRDefault="001F2AB6" w:rsidP="001F2AB6">
      <w:pPr>
        <w:jc w:val="right"/>
        <w:rPr>
          <w:rFonts w:cs="Arial"/>
          <w:b/>
          <w:bCs/>
          <w:color w:val="00B050"/>
          <w:sz w:val="32"/>
          <w:szCs w:val="32"/>
        </w:rPr>
      </w:pPr>
      <w:r w:rsidRPr="001F2AB6">
        <w:rPr>
          <w:rFonts w:cs="Arial"/>
          <w:sz w:val="28"/>
          <w:szCs w:val="28"/>
        </w:rPr>
        <w:t xml:space="preserve">Bar graphs (mean and standard deviation) of </w:t>
      </w:r>
      <w:r w:rsidRPr="001F2AB6">
        <w:rPr>
          <w:rFonts w:cs="Arial"/>
          <w:b/>
          <w:bCs/>
          <w:sz w:val="28"/>
          <w:szCs w:val="28"/>
        </w:rPr>
        <w:t xml:space="preserve">plant parameters </w:t>
      </w:r>
      <w:r w:rsidRPr="001F2AB6">
        <w:rPr>
          <w:rFonts w:cs="Arial"/>
          <w:sz w:val="28"/>
          <w:szCs w:val="28"/>
        </w:rPr>
        <w:t xml:space="preserve">evaluated. </w:t>
      </w:r>
      <w:r w:rsidRPr="001F2AB6">
        <w:rPr>
          <w:rFonts w:cs="Arial"/>
          <w:b/>
          <w:bCs/>
          <w:sz w:val="28"/>
          <w:szCs w:val="28"/>
        </w:rPr>
        <w:t>a</w:t>
      </w:r>
      <w:r w:rsidRPr="001F2AB6">
        <w:rPr>
          <w:rFonts w:cs="Arial"/>
          <w:sz w:val="28"/>
          <w:szCs w:val="28"/>
        </w:rPr>
        <w:t xml:space="preserve"> Height (cm). </w:t>
      </w:r>
      <w:r w:rsidRPr="001F2AB6">
        <w:rPr>
          <w:rFonts w:cs="Arial"/>
          <w:b/>
          <w:bCs/>
          <w:sz w:val="28"/>
          <w:szCs w:val="28"/>
        </w:rPr>
        <w:t>b</w:t>
      </w:r>
      <w:r w:rsidRPr="001F2AB6">
        <w:rPr>
          <w:rFonts w:cs="Arial"/>
          <w:sz w:val="28"/>
          <w:szCs w:val="28"/>
        </w:rPr>
        <w:t xml:space="preserve"> Stem (g/plant). </w:t>
      </w:r>
      <w:r w:rsidRPr="001F2AB6">
        <w:rPr>
          <w:rFonts w:cs="Arial"/>
          <w:b/>
          <w:bCs/>
          <w:sz w:val="28"/>
          <w:szCs w:val="28"/>
        </w:rPr>
        <w:t>c</w:t>
      </w:r>
      <w:r w:rsidRPr="001F2AB6">
        <w:rPr>
          <w:rFonts w:cs="Arial"/>
          <w:sz w:val="28"/>
          <w:szCs w:val="28"/>
        </w:rPr>
        <w:t xml:space="preserve"> Flowers (g/plant). </w:t>
      </w:r>
      <w:r w:rsidRPr="001F2AB6">
        <w:rPr>
          <w:rFonts w:cs="Arial"/>
          <w:b/>
          <w:bCs/>
          <w:sz w:val="28"/>
          <w:szCs w:val="28"/>
        </w:rPr>
        <w:t xml:space="preserve">d </w:t>
      </w:r>
      <w:r w:rsidRPr="001F2AB6">
        <w:rPr>
          <w:rFonts w:cs="Arial"/>
          <w:sz w:val="28"/>
          <w:szCs w:val="28"/>
        </w:rPr>
        <w:t xml:space="preserve">Leaves (g/plant). </w:t>
      </w:r>
      <w:r w:rsidRPr="003734DF">
        <w:rPr>
          <w:rFonts w:cs="Arial"/>
          <w:b/>
          <w:bCs/>
          <w:color w:val="00B050"/>
          <w:sz w:val="28"/>
          <w:szCs w:val="28"/>
        </w:rPr>
        <w:t>e</w:t>
      </w:r>
      <w:r w:rsidRPr="003734DF">
        <w:rPr>
          <w:rFonts w:cs="Arial"/>
          <w:color w:val="00B050"/>
          <w:sz w:val="28"/>
          <w:szCs w:val="28"/>
        </w:rPr>
        <w:t xml:space="preserve"> </w:t>
      </w:r>
      <w:r w:rsidRPr="003734DF">
        <w:rPr>
          <w:rFonts w:cs="Arial"/>
          <w:b/>
          <w:bCs/>
          <w:color w:val="00B050"/>
          <w:sz w:val="28"/>
          <w:szCs w:val="28"/>
        </w:rPr>
        <w:t>THC in flowers (%)</w:t>
      </w:r>
      <w:r w:rsidRPr="003734DF">
        <w:rPr>
          <w:rFonts w:cs="Arial"/>
          <w:color w:val="00B050"/>
          <w:sz w:val="28"/>
          <w:szCs w:val="28"/>
        </w:rPr>
        <w:t xml:space="preserve">. </w:t>
      </w:r>
      <w:r w:rsidRPr="003734DF">
        <w:rPr>
          <w:rFonts w:cs="Arial"/>
          <w:b/>
          <w:bCs/>
          <w:color w:val="00B050"/>
          <w:sz w:val="28"/>
          <w:szCs w:val="28"/>
        </w:rPr>
        <w:t>f</w:t>
      </w:r>
      <w:r w:rsidRPr="003734DF">
        <w:rPr>
          <w:rFonts w:cs="Arial"/>
          <w:color w:val="00B050"/>
          <w:sz w:val="28"/>
          <w:szCs w:val="28"/>
        </w:rPr>
        <w:t xml:space="preserve"> </w:t>
      </w:r>
      <w:r w:rsidRPr="003734DF">
        <w:rPr>
          <w:rFonts w:cs="Arial"/>
          <w:b/>
          <w:bCs/>
          <w:color w:val="00B050"/>
          <w:sz w:val="28"/>
          <w:szCs w:val="28"/>
        </w:rPr>
        <w:t>CBD in flowers (%)</w:t>
      </w:r>
      <w:r w:rsidRPr="001F2AB6">
        <w:rPr>
          <w:rFonts w:cs="Arial"/>
          <w:sz w:val="28"/>
          <w:szCs w:val="28"/>
        </w:rPr>
        <w:t xml:space="preserve">. </w:t>
      </w:r>
      <w:r w:rsidRPr="00400D84">
        <w:rPr>
          <w:rFonts w:cs="Arial"/>
          <w:b/>
          <w:bCs/>
          <w:color w:val="0070C0"/>
          <w:sz w:val="28"/>
          <w:szCs w:val="28"/>
        </w:rPr>
        <w:t>g</w:t>
      </w:r>
      <w:r w:rsidRPr="00400D84">
        <w:rPr>
          <w:rFonts w:cs="Arial"/>
          <w:color w:val="0070C0"/>
          <w:sz w:val="28"/>
          <w:szCs w:val="28"/>
        </w:rPr>
        <w:t xml:space="preserve"> </w:t>
      </w:r>
      <w:r w:rsidRPr="00400D84">
        <w:rPr>
          <w:rFonts w:cs="Arial"/>
          <w:b/>
          <w:bCs/>
          <w:color w:val="0070C0"/>
          <w:sz w:val="28"/>
          <w:szCs w:val="28"/>
        </w:rPr>
        <w:t>THCV in flowers (%). h</w:t>
      </w:r>
      <w:r w:rsidRPr="00400D84">
        <w:rPr>
          <w:rFonts w:cs="Arial"/>
          <w:color w:val="0070C0"/>
          <w:sz w:val="28"/>
          <w:szCs w:val="28"/>
        </w:rPr>
        <w:t xml:space="preserve"> </w:t>
      </w:r>
      <w:r w:rsidRPr="00400D84">
        <w:rPr>
          <w:rFonts w:cs="Arial"/>
          <w:b/>
          <w:bCs/>
          <w:color w:val="0070C0"/>
          <w:sz w:val="28"/>
          <w:szCs w:val="28"/>
        </w:rPr>
        <w:t>CBG in flowers (%)</w:t>
      </w:r>
      <w:r w:rsidRPr="00400D84">
        <w:rPr>
          <w:rFonts w:cs="Arial"/>
          <w:color w:val="0070C0"/>
          <w:sz w:val="28"/>
          <w:szCs w:val="28"/>
        </w:rPr>
        <w:t xml:space="preserve">. </w:t>
      </w:r>
      <w:r w:rsidRPr="001F2AB6">
        <w:rPr>
          <w:rFonts w:cs="Arial"/>
          <w:b/>
          <w:bCs/>
          <w:sz w:val="28"/>
          <w:szCs w:val="28"/>
        </w:rPr>
        <w:t>i</w:t>
      </w:r>
      <w:r w:rsidRPr="001F2AB6">
        <w:rPr>
          <w:rFonts w:cs="Arial"/>
          <w:sz w:val="28"/>
          <w:szCs w:val="28"/>
        </w:rPr>
        <w:t xml:space="preserve"> Yield of cannabinoids (g/plant). Different letters inside the bars show significant differences (Tukey HSD, p &lt; 0.05). </w:t>
      </w:r>
      <w:r w:rsidRPr="00400D84">
        <w:rPr>
          <w:rFonts w:cs="Arial"/>
          <w:sz w:val="28"/>
          <w:szCs w:val="28"/>
          <w:u w:val="single"/>
        </w:rPr>
        <w:t>Solid lines</w:t>
      </w:r>
      <w:r w:rsidRPr="001F2AB6">
        <w:rPr>
          <w:rFonts w:cs="Arial"/>
          <w:sz w:val="28"/>
          <w:szCs w:val="28"/>
        </w:rPr>
        <w:t xml:space="preserve"> and lower case letters are for </w:t>
      </w:r>
      <w:r w:rsidRPr="00400D84">
        <w:rPr>
          <w:rFonts w:cs="Arial"/>
          <w:sz w:val="28"/>
          <w:szCs w:val="28"/>
          <w:u w:val="single"/>
        </w:rPr>
        <w:t>trial 1</w:t>
      </w:r>
      <w:r w:rsidRPr="001F2AB6">
        <w:rPr>
          <w:rFonts w:cs="Arial"/>
          <w:sz w:val="28"/>
          <w:szCs w:val="28"/>
        </w:rPr>
        <w:t xml:space="preserve">, and </w:t>
      </w:r>
      <w:r w:rsidRPr="00400D84">
        <w:rPr>
          <w:rFonts w:cs="Arial"/>
          <w:b/>
          <w:bCs/>
          <w:sz w:val="28"/>
          <w:szCs w:val="28"/>
        </w:rPr>
        <w:t>dashed lines and upper case letters</w:t>
      </w:r>
      <w:r w:rsidRPr="001F2AB6">
        <w:rPr>
          <w:rFonts w:cs="Arial"/>
          <w:sz w:val="28"/>
          <w:szCs w:val="28"/>
        </w:rPr>
        <w:t xml:space="preserve"> are for </w:t>
      </w:r>
      <w:r w:rsidRPr="00400D84">
        <w:rPr>
          <w:rFonts w:cs="Arial"/>
          <w:b/>
          <w:bCs/>
          <w:sz w:val="28"/>
          <w:szCs w:val="28"/>
        </w:rPr>
        <w:t>trial 2</w:t>
      </w:r>
      <w:r w:rsidRPr="001F2AB6">
        <w:rPr>
          <w:rFonts w:cs="Arial"/>
          <w:sz w:val="28"/>
          <w:szCs w:val="28"/>
        </w:rPr>
        <w:t>. Significant differences between trials are represented by asterisks (* p &lt; 0.05, ** p &lt; 0.01, *** p &lt; 0.001</w:t>
      </w:r>
      <w:r>
        <w:rPr>
          <w:rFonts w:cs="Arial"/>
          <w:b/>
          <w:bCs/>
          <w:color w:val="00B050"/>
          <w:sz w:val="32"/>
          <w:szCs w:val="32"/>
        </w:rPr>
        <w:t>).</w:t>
      </w:r>
    </w:p>
    <w:p w14:paraId="2072AB0E" w14:textId="77777777" w:rsidR="00A12056" w:rsidRDefault="00A12056" w:rsidP="001F2AB6">
      <w:pPr>
        <w:jc w:val="right"/>
        <w:rPr>
          <w:rFonts w:cs="Arial"/>
          <w:b/>
          <w:bCs/>
          <w:color w:val="00B050"/>
          <w:sz w:val="32"/>
          <w:szCs w:val="32"/>
        </w:rPr>
      </w:pPr>
    </w:p>
    <w:p w14:paraId="6A1902F0" w14:textId="77777777" w:rsidR="00A12056" w:rsidRDefault="00A12056" w:rsidP="001F2AB6">
      <w:pPr>
        <w:jc w:val="right"/>
        <w:rPr>
          <w:rFonts w:cs="Arial"/>
          <w:b/>
          <w:bCs/>
          <w:color w:val="00B050"/>
          <w:sz w:val="32"/>
          <w:szCs w:val="32"/>
        </w:rPr>
      </w:pPr>
    </w:p>
    <w:p w14:paraId="5C929CA2" w14:textId="77777777" w:rsidR="007D08DE" w:rsidRDefault="007D08DE" w:rsidP="001F2AB6">
      <w:pPr>
        <w:jc w:val="right"/>
        <w:rPr>
          <w:rFonts w:cs="Arial"/>
          <w:b/>
          <w:bCs/>
          <w:color w:val="00B050"/>
          <w:sz w:val="32"/>
          <w:szCs w:val="32"/>
        </w:rPr>
      </w:pPr>
    </w:p>
    <w:p w14:paraId="7F8FDED2" w14:textId="77777777" w:rsidR="00592254" w:rsidRPr="00592254" w:rsidRDefault="001F2AB6" w:rsidP="009D2855">
      <w:pPr>
        <w:bidi w:val="0"/>
        <w:rPr>
          <w:rFonts w:cs="Arial"/>
          <w:b/>
          <w:bCs/>
          <w:sz w:val="36"/>
          <w:szCs w:val="36"/>
        </w:rPr>
      </w:pPr>
      <w:r w:rsidRPr="00592254">
        <w:rPr>
          <w:rFonts w:cs="Arial"/>
          <w:b/>
          <w:bCs/>
          <w:sz w:val="36"/>
          <w:szCs w:val="36"/>
        </w:rPr>
        <w:lastRenderedPageBreak/>
        <w:t xml:space="preserve"> </w:t>
      </w:r>
      <w:r w:rsidR="00592254" w:rsidRPr="00592254">
        <w:rPr>
          <w:rFonts w:cs="Arial"/>
          <w:b/>
          <w:bCs/>
          <w:sz w:val="36"/>
          <w:szCs w:val="36"/>
        </w:rPr>
        <w:t>(‒)-Cannabidiolic Acid, a Still Overlooked Bioactive Compound: An Introductory Review and Preliminary Research (2020)</w:t>
      </w:r>
    </w:p>
    <w:p w14:paraId="4D6414AD" w14:textId="77777777" w:rsidR="00592254" w:rsidRDefault="00592254" w:rsidP="00592254">
      <w:pPr>
        <w:bidi w:val="0"/>
        <w:rPr>
          <w:rFonts w:cs="Arial"/>
          <w:sz w:val="28"/>
          <w:szCs w:val="28"/>
        </w:rPr>
      </w:pPr>
      <w:r>
        <w:rPr>
          <w:rFonts w:cs="Arial"/>
          <w:sz w:val="28"/>
          <w:szCs w:val="28"/>
        </w:rPr>
        <w:t xml:space="preserve">M. </w:t>
      </w:r>
      <w:r w:rsidRPr="00492DC0">
        <w:rPr>
          <w:rFonts w:cs="Arial"/>
          <w:b/>
          <w:bCs/>
          <w:sz w:val="28"/>
          <w:szCs w:val="28"/>
        </w:rPr>
        <w:t>Formato</w:t>
      </w:r>
      <w:r>
        <w:rPr>
          <w:rFonts w:cs="Arial"/>
          <w:sz w:val="28"/>
          <w:szCs w:val="28"/>
        </w:rPr>
        <w:t xml:space="preserve"> et al</w:t>
      </w:r>
      <w:r w:rsidR="009D2855">
        <w:rPr>
          <w:rFonts w:cs="Arial"/>
          <w:sz w:val="28"/>
          <w:szCs w:val="28"/>
        </w:rPr>
        <w:t>.</w:t>
      </w:r>
    </w:p>
    <w:p w14:paraId="137A0A64" w14:textId="77777777" w:rsidR="00592254" w:rsidRPr="00592254" w:rsidRDefault="00592254" w:rsidP="00492DC0">
      <w:pPr>
        <w:bidi w:val="0"/>
        <w:rPr>
          <w:rFonts w:cs="Arial"/>
          <w:sz w:val="28"/>
          <w:szCs w:val="28"/>
        </w:rPr>
      </w:pPr>
      <w:r w:rsidRPr="00592254">
        <w:rPr>
          <w:rFonts w:cs="Arial"/>
          <w:sz w:val="28"/>
          <w:szCs w:val="28"/>
        </w:rPr>
        <w:t xml:space="preserve">Molecules 2020, 25(11), 2638; </w:t>
      </w:r>
    </w:p>
    <w:p w14:paraId="4BED5420" w14:textId="77777777" w:rsidR="00E1215C" w:rsidRDefault="00E1215C" w:rsidP="00592254">
      <w:pPr>
        <w:bidi w:val="0"/>
        <w:jc w:val="center"/>
        <w:rPr>
          <w:rFonts w:cs="Arial"/>
          <w:b/>
          <w:bCs/>
          <w:sz w:val="32"/>
          <w:szCs w:val="32"/>
        </w:rPr>
      </w:pPr>
      <w:r>
        <w:rPr>
          <w:rFonts w:cs="Arial"/>
          <w:b/>
          <w:bCs/>
          <w:sz w:val="32"/>
          <w:szCs w:val="32"/>
        </w:rPr>
        <w:t>Light Absorption of CBDAS</w:t>
      </w:r>
    </w:p>
    <w:p w14:paraId="6AC1397F" w14:textId="77777777" w:rsidR="00E1215C" w:rsidRDefault="00A67FA7" w:rsidP="00E1215C">
      <w:pPr>
        <w:bidi w:val="0"/>
        <w:jc w:val="center"/>
        <w:rPr>
          <w:rFonts w:cs="Arial"/>
          <w:b/>
          <w:bCs/>
          <w:sz w:val="32"/>
          <w:szCs w:val="32"/>
        </w:rPr>
      </w:pPr>
      <w:r>
        <w:rPr>
          <w:rFonts w:cs="Arial" w:hint="cs"/>
          <w:b/>
          <w:bCs/>
          <w:noProof/>
          <w:sz w:val="32"/>
          <w:szCs w:val="32"/>
          <w:rtl/>
        </w:rPr>
        <mc:AlternateContent>
          <mc:Choice Requires="wps">
            <w:drawing>
              <wp:anchor distT="0" distB="0" distL="114300" distR="114300" simplePos="0" relativeHeight="251719680" behindDoc="0" locked="0" layoutInCell="1" allowOverlap="1" wp14:anchorId="521EC2DB" wp14:editId="01263F2D">
                <wp:simplePos x="0" y="0"/>
                <wp:positionH relativeFrom="column">
                  <wp:posOffset>3895725</wp:posOffset>
                </wp:positionH>
                <wp:positionV relativeFrom="paragraph">
                  <wp:posOffset>1655445</wp:posOffset>
                </wp:positionV>
                <wp:extent cx="9525" cy="533400"/>
                <wp:effectExtent l="76200" t="38100" r="66675" b="19050"/>
                <wp:wrapNone/>
                <wp:docPr id="304" name="מחבר חץ ישר 304"/>
                <wp:cNvGraphicFramePr/>
                <a:graphic xmlns:a="http://schemas.openxmlformats.org/drawingml/2006/main">
                  <a:graphicData uri="http://schemas.microsoft.com/office/word/2010/wordprocessingShape">
                    <wps:wsp>
                      <wps:cNvCnPr/>
                      <wps:spPr>
                        <a:xfrm flipV="1">
                          <a:off x="0" y="0"/>
                          <a:ext cx="9525" cy="53340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338D40" id="מחבר חץ ישר 304" o:spid="_x0000_s1026" type="#_x0000_t32" style="position:absolute;margin-left:306.75pt;margin-top:130.35pt;width:.75pt;height:42pt;flip: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" strokecolor="#4579b8 [3044]" strokeweight="1.5pt">
                <v:stroke endarrow="open"/>
              </v:shape>
            </w:pict>
          </mc:Fallback>
        </mc:AlternateContent>
      </w:r>
      <w:r>
        <w:rPr>
          <w:rFonts w:cs="Arial" w:hint="cs"/>
          <w:b/>
          <w:bCs/>
          <w:noProof/>
          <w:sz w:val="32"/>
          <w:szCs w:val="32"/>
          <w:rtl/>
        </w:rPr>
        <mc:AlternateContent>
          <mc:Choice Requires="wps">
            <w:drawing>
              <wp:anchor distT="0" distB="0" distL="114300" distR="114300" simplePos="0" relativeHeight="251718656" behindDoc="0" locked="0" layoutInCell="1" allowOverlap="1" wp14:anchorId="33525F3D" wp14:editId="7A1C8259">
                <wp:simplePos x="0" y="0"/>
                <wp:positionH relativeFrom="column">
                  <wp:posOffset>4714875</wp:posOffset>
                </wp:positionH>
                <wp:positionV relativeFrom="paragraph">
                  <wp:posOffset>2007870</wp:posOffset>
                </wp:positionV>
                <wp:extent cx="1" cy="180976"/>
                <wp:effectExtent l="57150" t="38100" r="76200" b="9525"/>
                <wp:wrapNone/>
                <wp:docPr id="303" name="מחבר חץ ישר 303"/>
                <wp:cNvGraphicFramePr/>
                <a:graphic xmlns:a="http://schemas.openxmlformats.org/drawingml/2006/main">
                  <a:graphicData uri="http://schemas.microsoft.com/office/word/2010/wordprocessingShape">
                    <wps:wsp>
                      <wps:cNvCnPr/>
                      <wps:spPr>
                        <a:xfrm flipH="1" flipV="1">
                          <a:off x="0" y="0"/>
                          <a:ext cx="1" cy="180976"/>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EDE3CA" id="מחבר חץ ישר 303" o:spid="_x0000_s1026" type="#_x0000_t32" style="position:absolute;margin-left:371.25pt;margin-top:158.1pt;width:0;height:14.25pt;flip:x 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" strokecolor="#4579b8 [3044]" strokeweight="2.25pt">
                <v:stroke endarrow="open"/>
              </v:shape>
            </w:pict>
          </mc:Fallback>
        </mc:AlternateContent>
      </w:r>
      <w:r>
        <w:rPr>
          <w:rFonts w:cs="Arial" w:hint="cs"/>
          <w:b/>
          <w:bCs/>
          <w:noProof/>
          <w:sz w:val="32"/>
          <w:szCs w:val="32"/>
          <w:rtl/>
        </w:rPr>
        <mc:AlternateContent>
          <mc:Choice Requires="wps">
            <w:drawing>
              <wp:anchor distT="0" distB="0" distL="114300" distR="114300" simplePos="0" relativeHeight="251717632" behindDoc="0" locked="0" layoutInCell="1" allowOverlap="1" wp14:anchorId="32C177D9" wp14:editId="431F8418">
                <wp:simplePos x="0" y="0"/>
                <wp:positionH relativeFrom="column">
                  <wp:posOffset>4314825</wp:posOffset>
                </wp:positionH>
                <wp:positionV relativeFrom="paragraph">
                  <wp:posOffset>1903095</wp:posOffset>
                </wp:positionV>
                <wp:extent cx="0" cy="285750"/>
                <wp:effectExtent l="57150" t="38100" r="57150" b="0"/>
                <wp:wrapNone/>
                <wp:docPr id="302" name="מחבר חץ ישר 302"/>
                <wp:cNvGraphicFramePr/>
                <a:graphic xmlns:a="http://schemas.openxmlformats.org/drawingml/2006/main">
                  <a:graphicData uri="http://schemas.microsoft.com/office/word/2010/wordprocessingShape">
                    <wps:wsp>
                      <wps:cNvCnPr/>
                      <wps:spPr>
                        <a:xfrm flipV="1">
                          <a:off x="0" y="0"/>
                          <a:ext cx="0" cy="28575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29CEFD" id="מחבר חץ ישר 302" o:spid="_x0000_s1026" type="#_x0000_t32" style="position:absolute;margin-left:339.75pt;margin-top:149.85pt;width:0;height:22.5pt;flip:y;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" strokecolor="black [3213]" strokeweight="3pt">
                <v:stroke endarrow="open"/>
              </v:shape>
            </w:pict>
          </mc:Fallback>
        </mc:AlternateContent>
      </w:r>
      <w:r w:rsidR="00E1215C">
        <w:rPr>
          <w:rFonts w:cs="Arial" w:hint="cs"/>
          <w:b/>
          <w:bCs/>
          <w:noProof/>
          <w:sz w:val="32"/>
          <w:szCs w:val="32"/>
          <w:rtl/>
        </w:rPr>
        <w:drawing>
          <wp:inline distT="0" distB="0" distL="0" distR="0" wp14:anchorId="2B1B5267" wp14:editId="52351069">
            <wp:extent cx="6181725" cy="3409950"/>
            <wp:effectExtent l="0" t="0" r="9525" b="0"/>
            <wp:docPr id="301" name="תמונה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DA LIGHT ABS.png"/>
                    <pic:cNvPicPr/>
                  </pic:nvPicPr>
                  <pic:blipFill rotWithShape="1">
                    <a:blip r:embed="rId57" cstate="print">
                      <a:extLst>
                        <a:ext uri="{28A0092B-C50C-407E-A947-70E740481C1C}">
                          <a14:useLocalDpi xmlns:a14="http://schemas.microsoft.com/office/drawing/2010/main" val="0"/>
                        </a:ext>
                      </a:extLst>
                    </a:blip>
                    <a:srcRect l="906" t="3243" r="1137"/>
                    <a:stretch/>
                  </pic:blipFill>
                  <pic:spPr bwMode="auto">
                    <a:xfrm>
                      <a:off x="0" y="0"/>
                      <a:ext cx="6193826" cy="3416625"/>
                    </a:xfrm>
                    <a:prstGeom prst="rect">
                      <a:avLst/>
                    </a:prstGeom>
                    <a:ln>
                      <a:noFill/>
                    </a:ln>
                    <a:extLst>
                      <a:ext uri="{53640926-AAD7-44D8-BBD7-CCE9431645EC}">
                        <a14:shadowObscured xmlns:a14="http://schemas.microsoft.com/office/drawing/2010/main"/>
                      </a:ext>
                    </a:extLst>
                  </pic:spPr>
                </pic:pic>
              </a:graphicData>
            </a:graphic>
          </wp:inline>
        </w:drawing>
      </w:r>
    </w:p>
    <w:p w14:paraId="11C7B03B" w14:textId="77777777" w:rsidR="00C77921" w:rsidRPr="002D150D" w:rsidRDefault="00C77921" w:rsidP="002D150D">
      <w:pPr>
        <w:pStyle w:val="ListParagraph"/>
        <w:numPr>
          <w:ilvl w:val="0"/>
          <w:numId w:val="6"/>
        </w:numPr>
        <w:bidi w:val="0"/>
        <w:rPr>
          <w:rFonts w:cs="Arial"/>
          <w:sz w:val="28"/>
          <w:szCs w:val="28"/>
        </w:rPr>
      </w:pPr>
      <w:r w:rsidRPr="002D150D">
        <w:rPr>
          <w:rFonts w:cs="Arial"/>
          <w:sz w:val="28"/>
          <w:szCs w:val="28"/>
        </w:rPr>
        <w:t xml:space="preserve">HPLC-UV-DAD chromatographic profile of purified compound; UV-DAD spectrum is into the box. The RP-18 PLC-isolated compound (10 mg/mL, MeOH) was analysed by the </w:t>
      </w:r>
      <w:r w:rsidRPr="002D150D">
        <w:rPr>
          <w:rFonts w:cs="Arial"/>
          <w:b/>
          <w:bCs/>
          <w:sz w:val="28"/>
          <w:szCs w:val="28"/>
        </w:rPr>
        <w:t>HPLC</w:t>
      </w:r>
      <w:r w:rsidRPr="002D150D">
        <w:rPr>
          <w:rFonts w:cs="Arial"/>
          <w:sz w:val="28"/>
          <w:szCs w:val="28"/>
        </w:rPr>
        <w:t xml:space="preserve"> 1260 INFINITY II system (Agilent, Santa Clara, CA, USA), equipped with an Agilent G7129A auto</w:t>
      </w:r>
      <w:r w:rsidR="002D150D" w:rsidRPr="002D150D">
        <w:rPr>
          <w:rFonts w:cs="Arial"/>
          <w:sz w:val="28"/>
          <w:szCs w:val="28"/>
        </w:rPr>
        <w:t>-</w:t>
      </w:r>
      <w:r w:rsidRPr="002D150D">
        <w:rPr>
          <w:rFonts w:cs="Arial"/>
          <w:sz w:val="28"/>
          <w:szCs w:val="28"/>
        </w:rPr>
        <w:t xml:space="preserve">sampler, an Agilent GY115A DAD-UV-visible detector, and a Quaternary pump Agilent G711A. The analysis was carried out using the Luna® Phenyl-Hexyl column (150 × 2 mm, 3 µm). The mobile phase consisted of a binary solution A: 0.1% HCOOH in H2O, B: 0.1% HCOOH in CH3CN. A linear gradient was started at 55% B, held for 1.5 min, and linearly ramping to 95% B in 6.50 min. The mobile phase composition was maintained at 95% B for another 2 min, then returned to the starting conditions </w:t>
      </w:r>
      <w:r w:rsidRPr="002D150D">
        <w:rPr>
          <w:rFonts w:cs="Arial"/>
          <w:sz w:val="28"/>
          <w:szCs w:val="28"/>
        </w:rPr>
        <w:lastRenderedPageBreak/>
        <w:t xml:space="preserve">and allowed to re-equilibrate for 3 min. The total analysis time was 13.00 min. The injection volume was 3.0 μL; the flow was set at 0.3 mL/min. (B) </w:t>
      </w:r>
      <w:r w:rsidRPr="002D150D">
        <w:rPr>
          <w:rFonts w:cs="Arial"/>
          <w:b/>
          <w:bCs/>
          <w:sz w:val="28"/>
          <w:szCs w:val="28"/>
        </w:rPr>
        <w:t>UV-Vis spectrum of CBDA</w:t>
      </w:r>
      <w:r w:rsidRPr="002D150D">
        <w:rPr>
          <w:rFonts w:cs="Arial"/>
          <w:sz w:val="28"/>
          <w:szCs w:val="28"/>
        </w:rPr>
        <w:t xml:space="preserve"> from hemp pollen, acquired in the range 190–450 nm using a UV-1700 double beam spectrophotometer (Shimadzu, Kyoto, Japan). The pure metabolite was solubilized in MeOH with a final concentration of 0.5 × 10-5 M. The table below shows the calculated </w:t>
      </w:r>
      <w:r w:rsidRPr="002D150D">
        <w:rPr>
          <w:rFonts w:cs="Arial"/>
          <w:b/>
          <w:bCs/>
          <w:sz w:val="28"/>
          <w:szCs w:val="28"/>
        </w:rPr>
        <w:t>molar extinction coefficients</w:t>
      </w:r>
      <w:r w:rsidRPr="002D150D">
        <w:rPr>
          <w:rFonts w:cs="Arial"/>
          <w:sz w:val="28"/>
          <w:szCs w:val="28"/>
        </w:rPr>
        <w:t xml:space="preserve"> (log ε). Literature values are reported for comparison.</w:t>
      </w:r>
    </w:p>
    <w:p w14:paraId="34C07AE9" w14:textId="77777777" w:rsidR="002D150D" w:rsidRPr="002D150D" w:rsidRDefault="002D150D" w:rsidP="002D150D">
      <w:pPr>
        <w:pStyle w:val="ListParagraph"/>
        <w:bidi w:val="0"/>
        <w:ind w:left="750"/>
        <w:rPr>
          <w:rFonts w:cs="Arial"/>
          <w:b/>
          <w:bCs/>
          <w:sz w:val="28"/>
          <w:szCs w:val="28"/>
        </w:rPr>
      </w:pPr>
      <w:r>
        <w:rPr>
          <w:rFonts w:cs="Arial"/>
          <w:sz w:val="28"/>
          <w:szCs w:val="28"/>
        </w:rPr>
        <w:t xml:space="preserve">The first peak of light absorption: </w:t>
      </w:r>
      <w:r w:rsidRPr="002D150D">
        <w:rPr>
          <w:rFonts w:cs="Arial"/>
          <w:b/>
          <w:bCs/>
          <w:sz w:val="28"/>
          <w:szCs w:val="28"/>
        </w:rPr>
        <w:t>224 nm</w:t>
      </w:r>
    </w:p>
    <w:p w14:paraId="57380E51" w14:textId="77777777" w:rsidR="002D150D" w:rsidRDefault="00A12056" w:rsidP="002D150D">
      <w:pPr>
        <w:pStyle w:val="ListParagraph"/>
        <w:bidi w:val="0"/>
        <w:ind w:left="750"/>
        <w:rPr>
          <w:rFonts w:cs="Arial"/>
          <w:sz w:val="28"/>
          <w:szCs w:val="28"/>
        </w:rPr>
      </w:pPr>
      <w:r>
        <w:rPr>
          <w:rFonts w:cs="Arial"/>
          <w:noProof/>
          <w:sz w:val="28"/>
          <w:szCs w:val="28"/>
        </w:rPr>
        <mc:AlternateContent>
          <mc:Choice Requires="wps">
            <w:drawing>
              <wp:anchor distT="0" distB="0" distL="114300" distR="114300" simplePos="0" relativeHeight="251749376" behindDoc="0" locked="0" layoutInCell="1" allowOverlap="1" wp14:anchorId="58C36190" wp14:editId="5A82ADD9">
                <wp:simplePos x="0" y="0"/>
                <wp:positionH relativeFrom="column">
                  <wp:posOffset>3819525</wp:posOffset>
                </wp:positionH>
                <wp:positionV relativeFrom="paragraph">
                  <wp:posOffset>85090</wp:posOffset>
                </wp:positionV>
                <wp:extent cx="381000" cy="104775"/>
                <wp:effectExtent l="0" t="0" r="19050" b="28575"/>
                <wp:wrapNone/>
                <wp:docPr id="350" name="חץ שמאלה 350"/>
                <wp:cNvGraphicFramePr/>
                <a:graphic xmlns:a="http://schemas.openxmlformats.org/drawingml/2006/main">
                  <a:graphicData uri="http://schemas.microsoft.com/office/word/2010/wordprocessingShape">
                    <wps:wsp>
                      <wps:cNvSpPr/>
                      <wps:spPr>
                        <a:xfrm>
                          <a:off x="0" y="0"/>
                          <a:ext cx="381000" cy="104775"/>
                        </a:xfrm>
                        <a:prstGeom prst="left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type w14:anchorId="494560B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חץ שמאלה 350" o:spid="_x0000_s1026" type="#_x0000_t66" style="position:absolute;margin-left:300.75pt;margin-top:6.7pt;width:30pt;height:8.2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" adj="2970" filled="f" strokecolor="#243f60 [1604]" strokeweight="2pt"/>
            </w:pict>
          </mc:Fallback>
        </mc:AlternateContent>
      </w:r>
      <w:r w:rsidR="002D150D">
        <w:rPr>
          <w:rFonts w:cs="Arial"/>
          <w:sz w:val="28"/>
          <w:szCs w:val="28"/>
        </w:rPr>
        <w:t xml:space="preserve">The second peak of light absorption: </w:t>
      </w:r>
      <w:r w:rsidR="002D150D" w:rsidRPr="00262AD4">
        <w:rPr>
          <w:rFonts w:cs="Arial"/>
          <w:b/>
          <w:bCs/>
          <w:sz w:val="28"/>
          <w:szCs w:val="28"/>
          <w:u w:val="single"/>
        </w:rPr>
        <w:t>264 nm</w:t>
      </w:r>
    </w:p>
    <w:p w14:paraId="1C8A12D1" w14:textId="77777777" w:rsidR="002D150D" w:rsidRDefault="002D150D" w:rsidP="002D150D">
      <w:pPr>
        <w:pStyle w:val="ListParagraph"/>
        <w:bidi w:val="0"/>
        <w:ind w:left="750"/>
        <w:rPr>
          <w:rFonts w:cs="Arial"/>
          <w:sz w:val="28"/>
          <w:szCs w:val="28"/>
        </w:rPr>
      </w:pPr>
      <w:r>
        <w:rPr>
          <w:rFonts w:cs="Arial"/>
          <w:sz w:val="28"/>
          <w:szCs w:val="28"/>
        </w:rPr>
        <w:t xml:space="preserve">The third peak of light absorption:  </w:t>
      </w:r>
      <w:r w:rsidRPr="002D150D">
        <w:rPr>
          <w:rFonts w:cs="Arial"/>
          <w:b/>
          <w:bCs/>
          <w:sz w:val="28"/>
          <w:szCs w:val="28"/>
        </w:rPr>
        <w:t>304 nm.</w:t>
      </w:r>
    </w:p>
    <w:p w14:paraId="7800AA26" w14:textId="77777777" w:rsidR="002D150D" w:rsidRPr="009D2855" w:rsidRDefault="002D150D" w:rsidP="00966D0A">
      <w:pPr>
        <w:bidi w:val="0"/>
        <w:jc w:val="center"/>
        <w:rPr>
          <w:b/>
          <w:bCs/>
          <w:color w:val="00B050"/>
          <w:sz w:val="36"/>
          <w:szCs w:val="36"/>
        </w:rPr>
      </w:pPr>
      <w:r w:rsidRPr="009D2855">
        <w:rPr>
          <w:b/>
          <w:bCs/>
          <w:color w:val="FF0000"/>
          <w:sz w:val="36"/>
          <w:szCs w:val="36"/>
        </w:rPr>
        <w:t xml:space="preserve">THCAS </w:t>
      </w:r>
      <w:r w:rsidRPr="00966D0A">
        <w:rPr>
          <w:b/>
          <w:bCs/>
          <w:sz w:val="36"/>
          <w:szCs w:val="36"/>
        </w:rPr>
        <w:t xml:space="preserve">developed from </w:t>
      </w:r>
      <w:r w:rsidRPr="009D2855">
        <w:rPr>
          <w:b/>
          <w:bCs/>
          <w:color w:val="00B050"/>
          <w:sz w:val="36"/>
          <w:szCs w:val="36"/>
        </w:rPr>
        <w:t>CBDAS</w:t>
      </w:r>
    </w:p>
    <w:p w14:paraId="4C8C65EC" w14:textId="77777777" w:rsidR="002D150D" w:rsidRPr="002D150D" w:rsidRDefault="002D150D" w:rsidP="00966D0A">
      <w:pPr>
        <w:bidi w:val="0"/>
        <w:rPr>
          <w:sz w:val="28"/>
          <w:szCs w:val="28"/>
        </w:rPr>
      </w:pPr>
      <w:r w:rsidRPr="002D150D">
        <w:rPr>
          <w:sz w:val="28"/>
          <w:szCs w:val="28"/>
        </w:rPr>
        <w:t xml:space="preserve">Cannabidiolic acid </w:t>
      </w:r>
      <w:r>
        <w:rPr>
          <w:sz w:val="28"/>
          <w:szCs w:val="28"/>
        </w:rPr>
        <w:t>[CB</w:t>
      </w:r>
      <w:r w:rsidRPr="00966D0A">
        <w:rPr>
          <w:b/>
          <w:bCs/>
          <w:sz w:val="28"/>
          <w:szCs w:val="28"/>
        </w:rPr>
        <w:t>DA</w:t>
      </w:r>
      <w:r>
        <w:rPr>
          <w:sz w:val="28"/>
          <w:szCs w:val="28"/>
        </w:rPr>
        <w:t xml:space="preserve">] </w:t>
      </w:r>
      <w:r w:rsidRPr="002D150D">
        <w:rPr>
          <w:sz w:val="28"/>
          <w:szCs w:val="28"/>
        </w:rPr>
        <w:t xml:space="preserve">is a 22-carbon terpenophenolic compound and represents the main phytocannabinoid </w:t>
      </w:r>
      <w:r>
        <w:rPr>
          <w:sz w:val="28"/>
          <w:szCs w:val="28"/>
        </w:rPr>
        <w:t xml:space="preserve">[pCB] </w:t>
      </w:r>
      <w:r w:rsidRPr="002D150D">
        <w:rPr>
          <w:sz w:val="28"/>
          <w:szCs w:val="28"/>
        </w:rPr>
        <w:t>in the fiber</w:t>
      </w:r>
      <w:r>
        <w:rPr>
          <w:sz w:val="28"/>
          <w:szCs w:val="28"/>
        </w:rPr>
        <w:t xml:space="preserve"> and seed-oil hemp varieties</w:t>
      </w:r>
      <w:r w:rsidRPr="002D150D">
        <w:rPr>
          <w:sz w:val="28"/>
          <w:szCs w:val="28"/>
        </w:rPr>
        <w:t>. The biosynthesis of this compound is through cannabidiolic acid synthase (</w:t>
      </w:r>
      <w:r w:rsidRPr="002D150D">
        <w:rPr>
          <w:b/>
          <w:bCs/>
          <w:sz w:val="28"/>
          <w:szCs w:val="28"/>
        </w:rPr>
        <w:t>CBDAS</w:t>
      </w:r>
      <w:r w:rsidRPr="002D150D">
        <w:rPr>
          <w:sz w:val="28"/>
          <w:szCs w:val="28"/>
        </w:rPr>
        <w:t>), a covalently flavinylated oxidase, which catalyzes the stereo</w:t>
      </w:r>
      <w:r>
        <w:rPr>
          <w:sz w:val="28"/>
          <w:szCs w:val="28"/>
        </w:rPr>
        <w:t>-</w:t>
      </w:r>
      <w:r w:rsidRPr="002D150D">
        <w:rPr>
          <w:sz w:val="28"/>
          <w:szCs w:val="28"/>
        </w:rPr>
        <w:t>selective oxido</w:t>
      </w:r>
      <w:r>
        <w:rPr>
          <w:sz w:val="28"/>
          <w:szCs w:val="28"/>
        </w:rPr>
        <w:t>-</w:t>
      </w:r>
      <w:r w:rsidRPr="002D150D">
        <w:rPr>
          <w:sz w:val="28"/>
          <w:szCs w:val="28"/>
        </w:rPr>
        <w:t xml:space="preserve">cyclization of cannabigerolic acid </w:t>
      </w:r>
      <w:r>
        <w:rPr>
          <w:sz w:val="28"/>
          <w:szCs w:val="28"/>
        </w:rPr>
        <w:t>[CBGA] into CBDA.</w:t>
      </w:r>
    </w:p>
    <w:p w14:paraId="412EDAC9" w14:textId="77777777" w:rsidR="00966D0A" w:rsidRDefault="002D150D" w:rsidP="00966D0A">
      <w:pPr>
        <w:bidi w:val="0"/>
        <w:rPr>
          <w:sz w:val="28"/>
          <w:szCs w:val="28"/>
        </w:rPr>
      </w:pPr>
      <w:r w:rsidRPr="00966D0A">
        <w:rPr>
          <w:sz w:val="28"/>
          <w:szCs w:val="28"/>
        </w:rPr>
        <w:t>CB</w:t>
      </w:r>
      <w:r w:rsidRPr="00966D0A">
        <w:rPr>
          <w:b/>
          <w:bCs/>
          <w:sz w:val="28"/>
          <w:szCs w:val="28"/>
        </w:rPr>
        <w:t>D</w:t>
      </w:r>
      <w:r w:rsidRPr="00966D0A">
        <w:rPr>
          <w:sz w:val="28"/>
          <w:szCs w:val="28"/>
        </w:rPr>
        <w:t xml:space="preserve">AS is an </w:t>
      </w:r>
      <w:r w:rsidRPr="00966D0A">
        <w:rPr>
          <w:b/>
          <w:bCs/>
          <w:sz w:val="28"/>
          <w:szCs w:val="28"/>
        </w:rPr>
        <w:t>ancestral type</w:t>
      </w:r>
      <w:r w:rsidRPr="00966D0A">
        <w:rPr>
          <w:sz w:val="28"/>
          <w:szCs w:val="28"/>
        </w:rPr>
        <w:t xml:space="preserve"> from which tetrahydrocannabinolic acid synthase (</w:t>
      </w:r>
      <w:r w:rsidRPr="00966D0A">
        <w:rPr>
          <w:b/>
          <w:bCs/>
          <w:sz w:val="28"/>
          <w:szCs w:val="28"/>
        </w:rPr>
        <w:t>THCAS</w:t>
      </w:r>
      <w:r w:rsidRPr="00966D0A">
        <w:rPr>
          <w:sz w:val="28"/>
          <w:szCs w:val="28"/>
        </w:rPr>
        <w:t xml:space="preserve">) </w:t>
      </w:r>
      <w:r w:rsidR="009D2855">
        <w:rPr>
          <w:sz w:val="28"/>
          <w:szCs w:val="28"/>
          <w:u w:val="single"/>
        </w:rPr>
        <w:t>evolved</w:t>
      </w:r>
      <w:r w:rsidRPr="00966D0A">
        <w:rPr>
          <w:sz w:val="28"/>
          <w:szCs w:val="28"/>
        </w:rPr>
        <w:t xml:space="preserve">. </w:t>
      </w:r>
    </w:p>
    <w:p w14:paraId="3D8C38DF" w14:textId="77777777" w:rsidR="00966D0A" w:rsidRPr="00966D0A" w:rsidRDefault="00966D0A" w:rsidP="00966D0A">
      <w:pPr>
        <w:jc w:val="right"/>
        <w:rPr>
          <w:b/>
          <w:bCs/>
          <w:sz w:val="36"/>
          <w:szCs w:val="36"/>
        </w:rPr>
      </w:pPr>
      <w:r w:rsidRPr="00966D0A">
        <w:rPr>
          <w:b/>
          <w:bCs/>
          <w:sz w:val="36"/>
          <w:szCs w:val="36"/>
        </w:rPr>
        <w:t xml:space="preserve">Sequence heterogeneity of cannabidiolic- and tetrahydrocannabinolic acid-synthase in </w:t>
      </w:r>
      <w:r w:rsidRPr="00966D0A">
        <w:rPr>
          <w:b/>
          <w:bCs/>
          <w:i/>
          <w:iCs/>
          <w:sz w:val="36"/>
          <w:szCs w:val="36"/>
        </w:rPr>
        <w:t>Cannabis sativa</w:t>
      </w:r>
      <w:r w:rsidRPr="00966D0A">
        <w:rPr>
          <w:b/>
          <w:bCs/>
          <w:sz w:val="36"/>
          <w:szCs w:val="36"/>
        </w:rPr>
        <w:t xml:space="preserve"> L. and its relationship with chemical phenotype</w:t>
      </w:r>
      <w:r w:rsidR="009B0D53">
        <w:rPr>
          <w:b/>
          <w:bCs/>
          <w:sz w:val="36"/>
          <w:szCs w:val="36"/>
        </w:rPr>
        <w:t xml:space="preserve"> (2015)</w:t>
      </w:r>
    </w:p>
    <w:p w14:paraId="476E9369" w14:textId="77777777" w:rsidR="00966D0A" w:rsidRPr="00966D0A" w:rsidRDefault="00966D0A" w:rsidP="00966D0A">
      <w:pPr>
        <w:jc w:val="right"/>
        <w:rPr>
          <w:sz w:val="28"/>
          <w:szCs w:val="28"/>
        </w:rPr>
      </w:pPr>
      <w:r w:rsidRPr="00966D0A">
        <w:rPr>
          <w:sz w:val="28"/>
          <w:szCs w:val="28"/>
        </w:rPr>
        <w:t xml:space="preserve">Chiara </w:t>
      </w:r>
      <w:r w:rsidRPr="00966D0A">
        <w:rPr>
          <w:b/>
          <w:bCs/>
          <w:sz w:val="28"/>
          <w:szCs w:val="28"/>
        </w:rPr>
        <w:t xml:space="preserve">Onofri </w:t>
      </w:r>
      <w:r>
        <w:rPr>
          <w:sz w:val="28"/>
          <w:szCs w:val="28"/>
        </w:rPr>
        <w:t>, Etienne P M de Meijer, Giuseppe Mandolino</w:t>
      </w:r>
    </w:p>
    <w:p w14:paraId="7819F929" w14:textId="77777777" w:rsidR="00966D0A" w:rsidRPr="00966D0A" w:rsidRDefault="009B0D53" w:rsidP="009B0D53">
      <w:pPr>
        <w:bidi w:val="0"/>
        <w:rPr>
          <w:sz w:val="28"/>
          <w:szCs w:val="28"/>
        </w:rPr>
      </w:pPr>
      <w:r>
        <w:rPr>
          <w:sz w:val="28"/>
          <w:szCs w:val="28"/>
        </w:rPr>
        <w:t>P</w:t>
      </w:r>
      <w:r w:rsidR="00966D0A" w:rsidRPr="00966D0A">
        <w:rPr>
          <w:sz w:val="28"/>
          <w:szCs w:val="28"/>
        </w:rPr>
        <w:t>hytochem.</w:t>
      </w:r>
      <w:r w:rsidR="009D2855">
        <w:rPr>
          <w:sz w:val="28"/>
          <w:szCs w:val="28"/>
        </w:rPr>
        <w:t>,</w:t>
      </w:r>
      <w:r w:rsidR="00492DC0">
        <w:rPr>
          <w:sz w:val="28"/>
          <w:szCs w:val="28"/>
        </w:rPr>
        <w:t xml:space="preserve"> </w:t>
      </w:r>
      <w:r w:rsidRPr="009B0D53">
        <w:rPr>
          <w:sz w:val="28"/>
          <w:szCs w:val="28"/>
        </w:rPr>
        <w:t>2015 Aug;</w:t>
      </w:r>
      <w:r>
        <w:rPr>
          <w:sz w:val="28"/>
          <w:szCs w:val="28"/>
        </w:rPr>
        <w:t xml:space="preserve"> </w:t>
      </w:r>
      <w:r w:rsidRPr="009B0D53">
        <w:rPr>
          <w:sz w:val="28"/>
          <w:szCs w:val="28"/>
        </w:rPr>
        <w:t xml:space="preserve">116:57-68. </w:t>
      </w:r>
    </w:p>
    <w:p w14:paraId="177887D1" w14:textId="77777777" w:rsidR="00966D0A" w:rsidRDefault="00966D0A" w:rsidP="00966D0A">
      <w:pPr>
        <w:bidi w:val="0"/>
        <w:rPr>
          <w:sz w:val="28"/>
          <w:szCs w:val="28"/>
        </w:rPr>
      </w:pPr>
      <w:r w:rsidRPr="00966D0A">
        <w:rPr>
          <w:sz w:val="28"/>
          <w:szCs w:val="28"/>
        </w:rPr>
        <w:t xml:space="preserve">Sequence variants of THCA- and CBDA-synthases were isolated from different </w:t>
      </w:r>
      <w:r w:rsidRPr="00966D0A">
        <w:rPr>
          <w:i/>
          <w:iCs/>
          <w:sz w:val="28"/>
          <w:szCs w:val="28"/>
        </w:rPr>
        <w:t>Cannabis sativa</w:t>
      </w:r>
      <w:r w:rsidRPr="00966D0A">
        <w:rPr>
          <w:sz w:val="28"/>
          <w:szCs w:val="28"/>
        </w:rPr>
        <w:t xml:space="preserve"> L. strains expressing various wild-type and </w:t>
      </w:r>
      <w:r w:rsidRPr="00966D0A">
        <w:rPr>
          <w:b/>
          <w:bCs/>
          <w:sz w:val="28"/>
          <w:szCs w:val="28"/>
        </w:rPr>
        <w:t>mutant</w:t>
      </w:r>
      <w:r w:rsidRPr="00966D0A">
        <w:rPr>
          <w:sz w:val="28"/>
          <w:szCs w:val="28"/>
        </w:rPr>
        <w:t xml:space="preserve"> chemical phenotypes (chemotypes). Expressed and complete </w:t>
      </w:r>
      <w:r w:rsidRPr="00966D0A">
        <w:rPr>
          <w:sz w:val="28"/>
          <w:szCs w:val="28"/>
        </w:rPr>
        <w:lastRenderedPageBreak/>
        <w:t xml:space="preserve">sequences were obtained from mature inflorescences. Each strain was shown to have a different specificity and/or ability to convert the precursor CBGA into CBDA and/or THCA type products. The comparison of the expressed sequences led to the identification of different mutations, all of them due to </w:t>
      </w:r>
      <w:r>
        <w:rPr>
          <w:sz w:val="28"/>
          <w:szCs w:val="28"/>
        </w:rPr>
        <w:t>single nucleotide  [</w:t>
      </w:r>
      <w:r w:rsidRPr="00966D0A">
        <w:rPr>
          <w:sz w:val="28"/>
          <w:szCs w:val="28"/>
        </w:rPr>
        <w:t>SNPs</w:t>
      </w:r>
      <w:r>
        <w:rPr>
          <w:sz w:val="28"/>
          <w:szCs w:val="28"/>
        </w:rPr>
        <w:t>]</w:t>
      </w:r>
      <w:r w:rsidRPr="00966D0A">
        <w:rPr>
          <w:sz w:val="28"/>
          <w:szCs w:val="28"/>
        </w:rPr>
        <w:t xml:space="preserve">. These SNPs were found to relate to the cannabinoid composition of the inflorescence at maturity and are therefore proposed to have a functional significance. The </w:t>
      </w:r>
      <w:r w:rsidRPr="00966D0A">
        <w:rPr>
          <w:sz w:val="28"/>
          <w:szCs w:val="28"/>
          <w:u w:val="single"/>
        </w:rPr>
        <w:t>amount of variation</w:t>
      </w:r>
      <w:r w:rsidRPr="00966D0A">
        <w:rPr>
          <w:sz w:val="28"/>
          <w:szCs w:val="28"/>
        </w:rPr>
        <w:t xml:space="preserve"> was found to be </w:t>
      </w:r>
      <w:r w:rsidRPr="00966D0A">
        <w:rPr>
          <w:b/>
          <w:bCs/>
          <w:sz w:val="28"/>
          <w:szCs w:val="28"/>
        </w:rPr>
        <w:t>higher</w:t>
      </w:r>
      <w:r w:rsidRPr="00966D0A">
        <w:rPr>
          <w:sz w:val="28"/>
          <w:szCs w:val="28"/>
        </w:rPr>
        <w:t xml:space="preserve"> within the CB</w:t>
      </w:r>
      <w:r w:rsidRPr="00966D0A">
        <w:rPr>
          <w:b/>
          <w:bCs/>
          <w:sz w:val="28"/>
          <w:szCs w:val="28"/>
        </w:rPr>
        <w:t>D</w:t>
      </w:r>
      <w:r w:rsidRPr="00966D0A">
        <w:rPr>
          <w:sz w:val="28"/>
          <w:szCs w:val="28"/>
        </w:rPr>
        <w:t xml:space="preserve">AS sequence family </w:t>
      </w:r>
      <w:r w:rsidRPr="00966D0A">
        <w:rPr>
          <w:sz w:val="28"/>
          <w:szCs w:val="28"/>
          <w:u w:val="single"/>
        </w:rPr>
        <w:t>than in the THCAS</w:t>
      </w:r>
      <w:r w:rsidRPr="00966D0A">
        <w:rPr>
          <w:sz w:val="28"/>
          <w:szCs w:val="28"/>
        </w:rPr>
        <w:t xml:space="preserve"> family, suggesting </w:t>
      </w:r>
      <w:r w:rsidRPr="00966D0A">
        <w:rPr>
          <w:b/>
          <w:bCs/>
          <w:sz w:val="28"/>
          <w:szCs w:val="28"/>
        </w:rPr>
        <w:t>a more recent evolution of THCA-forming enzymes from the CBDAS group</w:t>
      </w:r>
      <w:r w:rsidRPr="00966D0A">
        <w:rPr>
          <w:sz w:val="28"/>
          <w:szCs w:val="28"/>
        </w:rPr>
        <w:t>. We therefore consider CB</w:t>
      </w:r>
      <w:r w:rsidRPr="00966D0A">
        <w:rPr>
          <w:b/>
          <w:bCs/>
          <w:sz w:val="28"/>
          <w:szCs w:val="28"/>
        </w:rPr>
        <w:t>D</w:t>
      </w:r>
      <w:r w:rsidRPr="00966D0A">
        <w:rPr>
          <w:sz w:val="28"/>
          <w:szCs w:val="28"/>
        </w:rPr>
        <w:t xml:space="preserve">AS as the </w:t>
      </w:r>
      <w:r w:rsidRPr="00966D0A">
        <w:rPr>
          <w:b/>
          <w:bCs/>
          <w:sz w:val="28"/>
          <w:szCs w:val="28"/>
        </w:rPr>
        <w:t>ancestral type</w:t>
      </w:r>
      <w:r w:rsidRPr="00966D0A">
        <w:rPr>
          <w:sz w:val="28"/>
          <w:szCs w:val="28"/>
        </w:rPr>
        <w:t xml:space="preserve"> of these synthases.</w:t>
      </w:r>
    </w:p>
    <w:p w14:paraId="05FF2263" w14:textId="77777777" w:rsidR="00966D0A" w:rsidRPr="00966D0A" w:rsidRDefault="00966D0A" w:rsidP="00966D0A">
      <w:pPr>
        <w:bidi w:val="0"/>
        <w:jc w:val="center"/>
        <w:rPr>
          <w:b/>
          <w:bCs/>
          <w:sz w:val="36"/>
          <w:szCs w:val="36"/>
        </w:rPr>
      </w:pPr>
      <w:r w:rsidRPr="0025788B">
        <w:rPr>
          <w:b/>
          <w:bCs/>
          <w:color w:val="00B050"/>
          <w:sz w:val="36"/>
          <w:szCs w:val="36"/>
        </w:rPr>
        <w:t>CBDAS</w:t>
      </w:r>
      <w:r>
        <w:rPr>
          <w:b/>
          <w:bCs/>
          <w:sz w:val="36"/>
          <w:szCs w:val="36"/>
        </w:rPr>
        <w:t xml:space="preserve"> </w:t>
      </w:r>
      <w:r w:rsidRPr="00966D0A">
        <w:rPr>
          <w:b/>
          <w:bCs/>
          <w:sz w:val="36"/>
          <w:szCs w:val="36"/>
        </w:rPr>
        <w:sym w:font="Wingdings" w:char="F0E0"/>
      </w:r>
      <w:r>
        <w:rPr>
          <w:b/>
          <w:bCs/>
          <w:sz w:val="36"/>
          <w:szCs w:val="36"/>
        </w:rPr>
        <w:t xml:space="preserve"> </w:t>
      </w:r>
      <w:r w:rsidRPr="0025788B">
        <w:rPr>
          <w:b/>
          <w:bCs/>
          <w:color w:val="FF0000"/>
          <w:sz w:val="36"/>
          <w:szCs w:val="36"/>
        </w:rPr>
        <w:t>THCAS</w:t>
      </w:r>
    </w:p>
    <w:p w14:paraId="27D6F20E" w14:textId="77777777" w:rsidR="002D150D" w:rsidRDefault="002D150D" w:rsidP="00966D0A">
      <w:pPr>
        <w:bidi w:val="0"/>
        <w:rPr>
          <w:sz w:val="28"/>
          <w:szCs w:val="28"/>
        </w:rPr>
      </w:pPr>
      <w:r w:rsidRPr="00966D0A">
        <w:rPr>
          <w:sz w:val="28"/>
          <w:szCs w:val="28"/>
        </w:rPr>
        <w:t>Both CBDAS and THCAS belong to the family of berberine bridge enzyme</w:t>
      </w:r>
      <w:r w:rsidR="00810C00" w:rsidRPr="00966D0A">
        <w:rPr>
          <w:sz w:val="28"/>
          <w:szCs w:val="28"/>
        </w:rPr>
        <w:t xml:space="preserve"> [BBE]-like enzymes</w:t>
      </w:r>
      <w:r w:rsidRPr="00966D0A">
        <w:rPr>
          <w:sz w:val="28"/>
          <w:szCs w:val="28"/>
        </w:rPr>
        <w:t xml:space="preserve">. Briefly, hexanoyl-CoA, which was found to be formed by an acyl-activating enzyme </w:t>
      </w:r>
      <w:r w:rsidR="00810C00" w:rsidRPr="00966D0A">
        <w:rPr>
          <w:sz w:val="28"/>
          <w:szCs w:val="28"/>
        </w:rPr>
        <w:t>(AAE) in glandular trichomes [GTs</w:t>
      </w:r>
      <w:r w:rsidRPr="00966D0A">
        <w:rPr>
          <w:sz w:val="28"/>
          <w:szCs w:val="28"/>
        </w:rPr>
        <w:t>], undergoes a Claisen-like condensation involving three malonyl-CoA nucleophiles. Thus, a tetra-β-ketide CoA is built up. This latter cyclizes to olivetolic acid (</w:t>
      </w:r>
      <w:r w:rsidRPr="00966D0A">
        <w:rPr>
          <w:b/>
          <w:bCs/>
          <w:sz w:val="28"/>
          <w:szCs w:val="28"/>
        </w:rPr>
        <w:t>OA</w:t>
      </w:r>
      <w:r w:rsidRPr="00966D0A">
        <w:rPr>
          <w:sz w:val="28"/>
          <w:szCs w:val="28"/>
        </w:rPr>
        <w:t>) by a α+β barrel (</w:t>
      </w:r>
      <w:r w:rsidRPr="00966D0A">
        <w:rPr>
          <w:b/>
          <w:bCs/>
          <w:sz w:val="28"/>
          <w:szCs w:val="28"/>
        </w:rPr>
        <w:t>DABB</w:t>
      </w:r>
      <w:r w:rsidRPr="00966D0A">
        <w:rPr>
          <w:sz w:val="28"/>
          <w:szCs w:val="28"/>
        </w:rPr>
        <w:t>) protein, properly called olivetolic acid cyclase (</w:t>
      </w:r>
      <w:r w:rsidRPr="00966D0A">
        <w:rPr>
          <w:b/>
          <w:bCs/>
          <w:sz w:val="28"/>
          <w:szCs w:val="28"/>
        </w:rPr>
        <w:t>OAC</w:t>
      </w:r>
      <w:r w:rsidR="00810C00" w:rsidRPr="00966D0A">
        <w:rPr>
          <w:sz w:val="28"/>
          <w:szCs w:val="28"/>
        </w:rPr>
        <w:t>)</w:t>
      </w:r>
      <w:r w:rsidRPr="00966D0A">
        <w:rPr>
          <w:sz w:val="28"/>
          <w:szCs w:val="28"/>
        </w:rPr>
        <w:t xml:space="preserve">. Prenylation (through a geranyl diphosphate </w:t>
      </w:r>
      <w:r w:rsidR="00810C00" w:rsidRPr="00966D0A">
        <w:rPr>
          <w:sz w:val="28"/>
          <w:szCs w:val="28"/>
        </w:rPr>
        <w:t xml:space="preserve">[GDP] </w:t>
      </w:r>
      <w:r w:rsidRPr="00966D0A">
        <w:rPr>
          <w:sz w:val="28"/>
          <w:szCs w:val="28"/>
        </w:rPr>
        <w:t>from the 2-C-methyl-D-erythritol 4-phosphate; DOXP = 1-deoxy-D-xylulose 5-phosphate (MEP/DOXP) pathway) of olivetolic acid yields cannabigerolic acid (CB</w:t>
      </w:r>
      <w:r w:rsidRPr="00966D0A">
        <w:rPr>
          <w:b/>
          <w:bCs/>
          <w:sz w:val="28"/>
          <w:szCs w:val="28"/>
        </w:rPr>
        <w:t>G</w:t>
      </w:r>
      <w:r w:rsidR="00810C00" w:rsidRPr="00966D0A">
        <w:rPr>
          <w:sz w:val="28"/>
          <w:szCs w:val="28"/>
        </w:rPr>
        <w:t>A) by CBGA synthase</w:t>
      </w:r>
      <w:r w:rsidRPr="00966D0A">
        <w:rPr>
          <w:sz w:val="28"/>
          <w:szCs w:val="28"/>
        </w:rPr>
        <w:t>. CBGA can then undergo oxidative cyclization to achieve CBDA, THCA and/or cannabichromenic acid (CB</w:t>
      </w:r>
      <w:r w:rsidRPr="00966D0A">
        <w:rPr>
          <w:b/>
          <w:bCs/>
          <w:sz w:val="28"/>
          <w:szCs w:val="28"/>
        </w:rPr>
        <w:t>C</w:t>
      </w:r>
      <w:r w:rsidR="00810C00" w:rsidRPr="00966D0A">
        <w:rPr>
          <w:sz w:val="28"/>
          <w:szCs w:val="28"/>
        </w:rPr>
        <w:t>A) compounds.</w:t>
      </w:r>
    </w:p>
    <w:p w14:paraId="7C10BE80" w14:textId="77777777" w:rsidR="00A86795" w:rsidRDefault="00A86795" w:rsidP="00A86795">
      <w:pPr>
        <w:bidi w:val="0"/>
        <w:jc w:val="center"/>
        <w:rPr>
          <w:b/>
          <w:bCs/>
          <w:sz w:val="36"/>
          <w:szCs w:val="36"/>
        </w:rPr>
      </w:pPr>
    </w:p>
    <w:p w14:paraId="29693647" w14:textId="77777777" w:rsidR="00A86795" w:rsidRDefault="00A86795" w:rsidP="00A86795">
      <w:pPr>
        <w:bidi w:val="0"/>
        <w:jc w:val="center"/>
        <w:rPr>
          <w:b/>
          <w:bCs/>
          <w:sz w:val="36"/>
          <w:szCs w:val="36"/>
        </w:rPr>
      </w:pPr>
    </w:p>
    <w:p w14:paraId="44540C59" w14:textId="77777777" w:rsidR="00741111" w:rsidRDefault="00741111" w:rsidP="00741111">
      <w:pPr>
        <w:bidi w:val="0"/>
        <w:jc w:val="center"/>
        <w:rPr>
          <w:b/>
          <w:bCs/>
          <w:sz w:val="36"/>
          <w:szCs w:val="36"/>
        </w:rPr>
      </w:pPr>
    </w:p>
    <w:p w14:paraId="676A81E7" w14:textId="77777777" w:rsidR="00741111" w:rsidRDefault="00741111" w:rsidP="00741111">
      <w:pPr>
        <w:bidi w:val="0"/>
        <w:jc w:val="center"/>
        <w:rPr>
          <w:b/>
          <w:bCs/>
          <w:sz w:val="36"/>
          <w:szCs w:val="36"/>
        </w:rPr>
      </w:pPr>
    </w:p>
    <w:p w14:paraId="7C06775F" w14:textId="77777777" w:rsidR="00741111" w:rsidRDefault="00741111" w:rsidP="00741111">
      <w:pPr>
        <w:bidi w:val="0"/>
        <w:jc w:val="center"/>
        <w:rPr>
          <w:b/>
          <w:bCs/>
          <w:sz w:val="36"/>
          <w:szCs w:val="36"/>
        </w:rPr>
      </w:pPr>
    </w:p>
    <w:p w14:paraId="1F1E6C67" w14:textId="77777777" w:rsidR="0003762E" w:rsidRDefault="0003762E" w:rsidP="001663C6">
      <w:pPr>
        <w:bidi w:val="0"/>
        <w:jc w:val="center"/>
        <w:rPr>
          <w:b/>
          <w:bCs/>
          <w:sz w:val="36"/>
          <w:szCs w:val="36"/>
          <w:rtl/>
        </w:rPr>
      </w:pPr>
      <w:r>
        <w:rPr>
          <w:b/>
          <w:bCs/>
          <w:sz w:val="36"/>
          <w:szCs w:val="36"/>
        </w:rPr>
        <w:lastRenderedPageBreak/>
        <w:t xml:space="preserve">Interactions of </w:t>
      </w:r>
      <w:r w:rsidR="00DC7A3C">
        <w:rPr>
          <w:b/>
          <w:bCs/>
          <w:sz w:val="36"/>
          <w:szCs w:val="36"/>
        </w:rPr>
        <w:t>THCAS Histidine &amp; Cysteine</w:t>
      </w:r>
      <w:r>
        <w:rPr>
          <w:b/>
          <w:bCs/>
          <w:sz w:val="36"/>
          <w:szCs w:val="36"/>
        </w:rPr>
        <w:t xml:space="preserve"> with FAD</w:t>
      </w:r>
    </w:p>
    <w:p w14:paraId="6D316CAE" w14:textId="77777777" w:rsidR="00832D2A" w:rsidRDefault="00832D2A" w:rsidP="00832D2A">
      <w:pPr>
        <w:bidi w:val="0"/>
        <w:jc w:val="center"/>
        <w:rPr>
          <w:b/>
          <w:bCs/>
          <w:sz w:val="36"/>
          <w:szCs w:val="36"/>
        </w:rPr>
      </w:pPr>
      <w:r>
        <w:rPr>
          <w:b/>
          <w:bCs/>
          <w:noProof/>
          <w:sz w:val="36"/>
          <w:szCs w:val="36"/>
        </w:rPr>
        <w:drawing>
          <wp:inline distT="0" distB="0" distL="0" distR="0" wp14:anchorId="6254442F" wp14:editId="55C89D8F">
            <wp:extent cx="2524125" cy="3324688"/>
            <wp:effectExtent l="0" t="0" r="0" b="9525"/>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D_active_site.png"/>
                    <pic:cNvPicPr/>
                  </pic:nvPicPr>
                  <pic:blipFill>
                    <a:blip r:embed="rId58">
                      <a:extLst>
                        <a:ext uri="{28A0092B-C50C-407E-A947-70E740481C1C}">
                          <a14:useLocalDpi xmlns:a14="http://schemas.microsoft.com/office/drawing/2010/main" val="0"/>
                        </a:ext>
                      </a:extLst>
                    </a:blip>
                    <a:stretch>
                      <a:fillRect/>
                    </a:stretch>
                  </pic:blipFill>
                  <pic:spPr>
                    <a:xfrm>
                      <a:off x="0" y="0"/>
                      <a:ext cx="2525369" cy="3326327"/>
                    </a:xfrm>
                    <a:prstGeom prst="rect">
                      <a:avLst/>
                    </a:prstGeom>
                  </pic:spPr>
                </pic:pic>
              </a:graphicData>
            </a:graphic>
          </wp:inline>
        </w:drawing>
      </w:r>
    </w:p>
    <w:p w14:paraId="1C233112" w14:textId="77777777" w:rsidR="00BD2ED8" w:rsidRPr="00BD2ED8" w:rsidRDefault="00BD2ED8" w:rsidP="00BD2ED8">
      <w:pPr>
        <w:bidi w:val="0"/>
        <w:jc w:val="center"/>
        <w:rPr>
          <w:sz w:val="32"/>
          <w:szCs w:val="32"/>
        </w:rPr>
      </w:pPr>
      <w:r>
        <w:rPr>
          <w:sz w:val="32"/>
          <w:szCs w:val="32"/>
        </w:rPr>
        <w:t xml:space="preserve">FAD cofactor is </w:t>
      </w:r>
      <w:r w:rsidRPr="00302C7E">
        <w:rPr>
          <w:b/>
          <w:bCs/>
          <w:sz w:val="32"/>
          <w:szCs w:val="32"/>
        </w:rPr>
        <w:t>covalently bound</w:t>
      </w:r>
      <w:r>
        <w:rPr>
          <w:sz w:val="32"/>
          <w:szCs w:val="32"/>
        </w:rPr>
        <w:t xml:space="preserve"> to THCAS molecule</w:t>
      </w:r>
    </w:p>
    <w:p w14:paraId="0D1E3BB6" w14:textId="77777777" w:rsidR="00BD2ED8" w:rsidRDefault="00592C54" w:rsidP="00592C54">
      <w:pPr>
        <w:bidi w:val="0"/>
        <w:jc w:val="center"/>
        <w:rPr>
          <w:b/>
          <w:bCs/>
          <w:sz w:val="36"/>
          <w:szCs w:val="36"/>
        </w:rPr>
      </w:pPr>
      <w:r>
        <w:rPr>
          <w:b/>
          <w:bCs/>
          <w:sz w:val="36"/>
          <w:szCs w:val="36"/>
        </w:rPr>
        <w:t>THCAS &lt;–&gt; Mn++</w:t>
      </w:r>
      <w:r w:rsidR="00EE5668">
        <w:rPr>
          <w:b/>
          <w:bCs/>
          <w:sz w:val="36"/>
          <w:szCs w:val="36"/>
        </w:rPr>
        <w:t>;</w:t>
      </w:r>
      <w:r>
        <w:rPr>
          <w:b/>
          <w:bCs/>
          <w:sz w:val="36"/>
          <w:szCs w:val="36"/>
        </w:rPr>
        <w:t xml:space="preserve"> CBDAS &lt;–&gt; Fe++</w:t>
      </w:r>
    </w:p>
    <w:p w14:paraId="5BE5631F" w14:textId="77777777" w:rsidR="006F0D6B" w:rsidRDefault="006F0D6B" w:rsidP="006F0D6B">
      <w:pPr>
        <w:bidi w:val="0"/>
        <w:jc w:val="center"/>
        <w:rPr>
          <w:b/>
          <w:bCs/>
          <w:sz w:val="36"/>
          <w:szCs w:val="36"/>
        </w:rPr>
      </w:pPr>
      <w:r>
        <w:rPr>
          <w:b/>
          <w:bCs/>
          <w:sz w:val="36"/>
          <w:szCs w:val="36"/>
        </w:rPr>
        <w:t>In mining soils, most of the heavy metals are composed of Iron, Manganese &amp; Magnesium.</w:t>
      </w:r>
    </w:p>
    <w:p w14:paraId="0A188A56" w14:textId="77777777" w:rsidR="003F4424" w:rsidRDefault="00145349" w:rsidP="00302C7E">
      <w:pPr>
        <w:bidi w:val="0"/>
        <w:rPr>
          <w:b/>
          <w:bCs/>
          <w:sz w:val="32"/>
          <w:szCs w:val="32"/>
        </w:rPr>
      </w:pPr>
      <w:r>
        <w:rPr>
          <w:b/>
          <w:bCs/>
          <w:i/>
          <w:iCs/>
          <w:sz w:val="32"/>
          <w:szCs w:val="32"/>
        </w:rPr>
        <w:t xml:space="preserve">Hypothesis: </w:t>
      </w:r>
      <w:r>
        <w:rPr>
          <w:b/>
          <w:bCs/>
          <w:sz w:val="32"/>
          <w:szCs w:val="32"/>
        </w:rPr>
        <w:t>The heavy metal ions affect the conformational structure of FAD cofactor in a way that increase or decrease the activity of pCBs synthesizing enzymes – THCAS, CBCAS &amp; CBDAS.</w:t>
      </w:r>
    </w:p>
    <w:p w14:paraId="6A7FB232" w14:textId="77777777" w:rsidR="00EE5668" w:rsidRPr="00262AD4" w:rsidRDefault="00EE5668" w:rsidP="00EE5668">
      <w:pPr>
        <w:bidi w:val="0"/>
        <w:jc w:val="center"/>
        <w:rPr>
          <w:b/>
          <w:bCs/>
          <w:sz w:val="40"/>
          <w:szCs w:val="40"/>
        </w:rPr>
      </w:pPr>
      <w:r w:rsidRPr="00262AD4">
        <w:rPr>
          <w:b/>
          <w:bCs/>
          <w:sz w:val="40"/>
          <w:szCs w:val="40"/>
        </w:rPr>
        <w:t>Transition Metals</w:t>
      </w:r>
    </w:p>
    <w:p w14:paraId="3FE427C4" w14:textId="77777777" w:rsidR="00EE5668" w:rsidRPr="00EE5668" w:rsidRDefault="00EE5668" w:rsidP="00EE5668">
      <w:pPr>
        <w:bidi w:val="0"/>
        <w:rPr>
          <w:sz w:val="28"/>
          <w:szCs w:val="28"/>
        </w:rPr>
      </w:pPr>
      <w:r w:rsidRPr="00EE5668">
        <w:rPr>
          <w:sz w:val="28"/>
          <w:szCs w:val="28"/>
        </w:rPr>
        <w:t>In chemistry, the term transition metal (or transition element) has three possible definitions</w:t>
      </w:r>
      <w:r w:rsidRPr="00EE5668">
        <w:rPr>
          <w:rFonts w:cs="Arial"/>
          <w:sz w:val="28"/>
          <w:szCs w:val="28"/>
          <w:rtl/>
        </w:rPr>
        <w:t>:</w:t>
      </w:r>
    </w:p>
    <w:p w14:paraId="2ED670DB" w14:textId="77777777" w:rsidR="00EE5668" w:rsidRPr="00EE5668" w:rsidRDefault="00EE5668" w:rsidP="00EE5668">
      <w:pPr>
        <w:bidi w:val="0"/>
        <w:rPr>
          <w:sz w:val="28"/>
          <w:szCs w:val="28"/>
        </w:rPr>
      </w:pPr>
      <w:r>
        <w:rPr>
          <w:sz w:val="28"/>
          <w:szCs w:val="28"/>
        </w:rPr>
        <w:t>The IUPAC definition</w:t>
      </w:r>
      <w:r w:rsidRPr="00EE5668">
        <w:rPr>
          <w:sz w:val="28"/>
          <w:szCs w:val="28"/>
        </w:rPr>
        <w:t xml:space="preserve"> defines a transition metal as "an element whose atom has a </w:t>
      </w:r>
      <w:r w:rsidRPr="00EE5668">
        <w:rPr>
          <w:b/>
          <w:bCs/>
          <w:sz w:val="28"/>
          <w:szCs w:val="28"/>
        </w:rPr>
        <w:t>partially filled d sub-shell</w:t>
      </w:r>
      <w:r w:rsidRPr="00EE5668">
        <w:rPr>
          <w:sz w:val="28"/>
          <w:szCs w:val="28"/>
        </w:rPr>
        <w:t xml:space="preserve">, or which </w:t>
      </w:r>
      <w:r w:rsidRPr="00EE5668">
        <w:rPr>
          <w:b/>
          <w:bCs/>
          <w:sz w:val="28"/>
          <w:szCs w:val="28"/>
        </w:rPr>
        <w:t>can give rise to cations</w:t>
      </w:r>
      <w:r w:rsidRPr="00EE5668">
        <w:rPr>
          <w:sz w:val="28"/>
          <w:szCs w:val="28"/>
        </w:rPr>
        <w:t xml:space="preserve"> with an incomplete d sub-shell</w:t>
      </w:r>
      <w:r w:rsidRPr="00EE5668">
        <w:rPr>
          <w:rFonts w:cs="Arial"/>
          <w:sz w:val="28"/>
          <w:szCs w:val="28"/>
          <w:rtl/>
        </w:rPr>
        <w:t>".</w:t>
      </w:r>
    </w:p>
    <w:p w14:paraId="73B4558D" w14:textId="77777777" w:rsidR="00EE5668" w:rsidRDefault="00EE5668" w:rsidP="0086513C">
      <w:pPr>
        <w:bidi w:val="0"/>
        <w:rPr>
          <w:sz w:val="28"/>
          <w:szCs w:val="28"/>
        </w:rPr>
      </w:pPr>
      <w:r w:rsidRPr="00EE5668">
        <w:rPr>
          <w:sz w:val="28"/>
          <w:szCs w:val="28"/>
        </w:rPr>
        <w:lastRenderedPageBreak/>
        <w:t>Many scientists describe a "transition metal" as any element in the d-block of the periodic table, which includes groups 3 to</w:t>
      </w:r>
      <w:r>
        <w:rPr>
          <w:sz w:val="28"/>
          <w:szCs w:val="28"/>
        </w:rPr>
        <w:t xml:space="preserve"> 12 on the periodic table.</w:t>
      </w:r>
      <w:r w:rsidRPr="00EE5668">
        <w:rPr>
          <w:sz w:val="28"/>
          <w:szCs w:val="28"/>
        </w:rPr>
        <w:t xml:space="preserve"> In actual practice, the f-block lanthanide and actinide series are also considered transition metals and are called "inner transition metals</w:t>
      </w:r>
      <w:r w:rsidRPr="00EE5668">
        <w:rPr>
          <w:rFonts w:cs="Arial"/>
          <w:sz w:val="28"/>
          <w:szCs w:val="28"/>
          <w:rtl/>
        </w:rPr>
        <w:t>".</w:t>
      </w:r>
      <w:r w:rsidR="0086513C">
        <w:rPr>
          <w:sz w:val="28"/>
          <w:szCs w:val="28"/>
        </w:rPr>
        <w:t xml:space="preserve"> </w:t>
      </w:r>
      <w:r>
        <w:rPr>
          <w:sz w:val="28"/>
          <w:szCs w:val="28"/>
        </w:rPr>
        <w:t>Cotton and Wilkinson</w:t>
      </w:r>
      <w:r w:rsidRPr="00EE5668">
        <w:rPr>
          <w:sz w:val="28"/>
          <w:szCs w:val="28"/>
        </w:rPr>
        <w:t xml:space="preserve"> expand the brief IUPAC definition (see above) by specifying which elements are included. As well as the elements of groups 4 to 11, they add scandium and yttrium in group 3, which have a partially filled d sub-shell in the metallic state. Lanthanum and actinium, which they consider group 3 elements, are however classified as lanthanides and actinides respectively</w:t>
      </w:r>
      <w:r w:rsidRPr="00EE5668">
        <w:rPr>
          <w:rFonts w:cs="Arial"/>
          <w:sz w:val="28"/>
          <w:szCs w:val="28"/>
          <w:rtl/>
        </w:rPr>
        <w:t>.</w:t>
      </w:r>
      <w:r w:rsidR="0086513C">
        <w:rPr>
          <w:sz w:val="28"/>
          <w:szCs w:val="28"/>
        </w:rPr>
        <w:t xml:space="preserve"> </w:t>
      </w:r>
      <w:r w:rsidRPr="00EE5668">
        <w:rPr>
          <w:sz w:val="28"/>
          <w:szCs w:val="28"/>
        </w:rPr>
        <w:t xml:space="preserve">English chemist Charles Rugeley Bury (1890–1968) first used the word transition in this context in 1921, when he referred to a transition series of elements </w:t>
      </w:r>
      <w:r w:rsidRPr="00712F28">
        <w:rPr>
          <w:sz w:val="28"/>
          <w:szCs w:val="28"/>
          <w:u w:val="single"/>
        </w:rPr>
        <w:t>during the change of an inner layer of electrons</w:t>
      </w:r>
      <w:r w:rsidRPr="00EE5668">
        <w:rPr>
          <w:sz w:val="28"/>
          <w:szCs w:val="28"/>
        </w:rPr>
        <w:t xml:space="preserve"> (for example n = 3 in the 4th row of the periodic table) </w:t>
      </w:r>
      <w:r w:rsidRPr="00712F28">
        <w:rPr>
          <w:sz w:val="28"/>
          <w:szCs w:val="28"/>
          <w:u w:val="single"/>
        </w:rPr>
        <w:t>from a stable group</w:t>
      </w:r>
      <w:r w:rsidRPr="00EE5668">
        <w:rPr>
          <w:sz w:val="28"/>
          <w:szCs w:val="28"/>
        </w:rPr>
        <w:t xml:space="preserve"> of </w:t>
      </w:r>
      <w:r w:rsidRPr="00712F28">
        <w:rPr>
          <w:b/>
          <w:bCs/>
          <w:sz w:val="28"/>
          <w:szCs w:val="28"/>
        </w:rPr>
        <w:t>8</w:t>
      </w:r>
      <w:r w:rsidRPr="00EE5668">
        <w:rPr>
          <w:sz w:val="28"/>
          <w:szCs w:val="28"/>
        </w:rPr>
        <w:t xml:space="preserve"> to one o</w:t>
      </w:r>
      <w:r>
        <w:rPr>
          <w:sz w:val="28"/>
          <w:szCs w:val="28"/>
        </w:rPr>
        <w:t xml:space="preserve">f </w:t>
      </w:r>
      <w:r w:rsidRPr="00712F28">
        <w:rPr>
          <w:b/>
          <w:bCs/>
          <w:sz w:val="28"/>
          <w:szCs w:val="28"/>
        </w:rPr>
        <w:t>18</w:t>
      </w:r>
      <w:r>
        <w:rPr>
          <w:sz w:val="28"/>
          <w:szCs w:val="28"/>
        </w:rPr>
        <w:t xml:space="preserve">, or from </w:t>
      </w:r>
      <w:r w:rsidRPr="00712F28">
        <w:rPr>
          <w:b/>
          <w:bCs/>
          <w:sz w:val="28"/>
          <w:szCs w:val="28"/>
        </w:rPr>
        <w:t>18</w:t>
      </w:r>
      <w:r>
        <w:rPr>
          <w:sz w:val="28"/>
          <w:szCs w:val="28"/>
        </w:rPr>
        <w:t xml:space="preserve"> to </w:t>
      </w:r>
      <w:r w:rsidRPr="00712F28">
        <w:rPr>
          <w:b/>
          <w:bCs/>
          <w:sz w:val="28"/>
          <w:szCs w:val="28"/>
        </w:rPr>
        <w:t>32</w:t>
      </w:r>
      <w:r>
        <w:rPr>
          <w:sz w:val="28"/>
          <w:szCs w:val="28"/>
        </w:rPr>
        <w:t>.</w:t>
      </w:r>
      <w:r w:rsidRPr="00EE5668">
        <w:rPr>
          <w:sz w:val="28"/>
          <w:szCs w:val="28"/>
        </w:rPr>
        <w:t xml:space="preserve"> These elements are now known as the </w:t>
      </w:r>
      <w:r w:rsidRPr="0086513C">
        <w:rPr>
          <w:b/>
          <w:bCs/>
          <w:sz w:val="28"/>
          <w:szCs w:val="28"/>
        </w:rPr>
        <w:t>d-block</w:t>
      </w:r>
      <w:r w:rsidRPr="00EE5668">
        <w:rPr>
          <w:sz w:val="28"/>
          <w:szCs w:val="28"/>
        </w:rPr>
        <w:t>.</w:t>
      </w:r>
    </w:p>
    <w:p w14:paraId="6842F3D0" w14:textId="77777777" w:rsidR="00712F28" w:rsidRDefault="00492DC0" w:rsidP="00712F28">
      <w:pPr>
        <w:bidi w:val="0"/>
        <w:jc w:val="center"/>
        <w:rPr>
          <w:sz w:val="28"/>
          <w:szCs w:val="28"/>
        </w:rPr>
      </w:pPr>
      <w:r>
        <w:rPr>
          <w:rFonts w:hint="cs"/>
          <w:noProof/>
          <w:sz w:val="28"/>
          <w:szCs w:val="28"/>
          <w:rtl/>
        </w:rPr>
        <mc:AlternateContent>
          <mc:Choice Requires="wps">
            <w:drawing>
              <wp:anchor distT="0" distB="0" distL="114300" distR="114300" simplePos="0" relativeHeight="251726848" behindDoc="0" locked="0" layoutInCell="1" allowOverlap="1" wp14:anchorId="0C5152AA" wp14:editId="26DD03D3">
                <wp:simplePos x="0" y="0"/>
                <wp:positionH relativeFrom="column">
                  <wp:posOffset>1143000</wp:posOffset>
                </wp:positionH>
                <wp:positionV relativeFrom="paragraph">
                  <wp:posOffset>1453515</wp:posOffset>
                </wp:positionV>
                <wp:extent cx="0" cy="200025"/>
                <wp:effectExtent l="57150" t="38100" r="76200" b="9525"/>
                <wp:wrapNone/>
                <wp:docPr id="314" name="מחבר חץ ישר 314"/>
                <wp:cNvGraphicFramePr/>
                <a:graphic xmlns:a="http://schemas.openxmlformats.org/drawingml/2006/main">
                  <a:graphicData uri="http://schemas.microsoft.com/office/word/2010/wordprocessingShape">
                    <wps:wsp>
                      <wps:cNvCnPr/>
                      <wps:spPr>
                        <a:xfrm flipV="1">
                          <a:off x="0" y="0"/>
                          <a:ext cx="0" cy="200025"/>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124BF8" id="מחבר חץ ישר 314" o:spid="_x0000_s1026" type="#_x0000_t32" style="position:absolute;margin-left:90pt;margin-top:114.45pt;width:0;height:15.75pt;flip: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" strokecolor="#00b050" strokeweight="2.25pt">
                <v:stroke endarrow="open"/>
              </v:shape>
            </w:pict>
          </mc:Fallback>
        </mc:AlternateContent>
      </w:r>
      <w:r w:rsidR="004C2835">
        <w:rPr>
          <w:rFonts w:hint="cs"/>
          <w:noProof/>
          <w:sz w:val="28"/>
          <w:szCs w:val="28"/>
          <w:rtl/>
        </w:rPr>
        <mc:AlternateContent>
          <mc:Choice Requires="wps">
            <w:drawing>
              <wp:anchor distT="0" distB="0" distL="114300" distR="114300" simplePos="0" relativeHeight="251711488" behindDoc="0" locked="0" layoutInCell="1" allowOverlap="1" wp14:anchorId="07E874BF" wp14:editId="7BD3749C">
                <wp:simplePos x="0" y="0"/>
                <wp:positionH relativeFrom="column">
                  <wp:posOffset>981075</wp:posOffset>
                </wp:positionH>
                <wp:positionV relativeFrom="paragraph">
                  <wp:posOffset>1453515</wp:posOffset>
                </wp:positionV>
                <wp:extent cx="45719" cy="200025"/>
                <wp:effectExtent l="19050" t="19050" r="31115" b="28575"/>
                <wp:wrapNone/>
                <wp:docPr id="293" name="חץ למעלה 293"/>
                <wp:cNvGraphicFramePr/>
                <a:graphic xmlns:a="http://schemas.openxmlformats.org/drawingml/2006/main">
                  <a:graphicData uri="http://schemas.microsoft.com/office/word/2010/wordprocessingShape">
                    <wps:wsp>
                      <wps:cNvSpPr/>
                      <wps:spPr>
                        <a:xfrm>
                          <a:off x="0" y="0"/>
                          <a:ext cx="45719" cy="20002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type w14:anchorId="4B0B2B4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חץ למעלה 293" o:spid="_x0000_s1026" type="#_x0000_t68" style="position:absolute;margin-left:77.25pt;margin-top:114.45pt;width:3.6pt;height:15.7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" adj="2469" fillcolor="#4f81bd [3204]" strokecolor="#243f60 [1604]" strokeweight="2pt"/>
            </w:pict>
          </mc:Fallback>
        </mc:AlternateContent>
      </w:r>
      <w:r w:rsidR="00712F28">
        <w:rPr>
          <w:rFonts w:hint="cs"/>
          <w:noProof/>
          <w:sz w:val="28"/>
          <w:szCs w:val="28"/>
          <w:rtl/>
        </w:rPr>
        <w:drawing>
          <wp:inline distT="0" distB="0" distL="0" distR="0" wp14:anchorId="7A2D91D5" wp14:editId="4140A0AC">
            <wp:extent cx="5274310" cy="1978025"/>
            <wp:effectExtent l="0" t="0" r="2540" b="3175"/>
            <wp:docPr id="101" name="תמונה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ition_metal_oxidation_states.svg.png"/>
                    <pic:cNvPicPr/>
                  </pic:nvPicPr>
                  <pic:blipFill>
                    <a:blip r:embed="rId59">
                      <a:extLst>
                        <a:ext uri="{28A0092B-C50C-407E-A947-70E740481C1C}">
                          <a14:useLocalDpi xmlns:a14="http://schemas.microsoft.com/office/drawing/2010/main" val="0"/>
                        </a:ext>
                      </a:extLst>
                    </a:blip>
                    <a:stretch>
                      <a:fillRect/>
                    </a:stretch>
                  </pic:blipFill>
                  <pic:spPr>
                    <a:xfrm>
                      <a:off x="0" y="0"/>
                      <a:ext cx="5274310" cy="1978025"/>
                    </a:xfrm>
                    <a:prstGeom prst="rect">
                      <a:avLst/>
                    </a:prstGeom>
                  </pic:spPr>
                </pic:pic>
              </a:graphicData>
            </a:graphic>
          </wp:inline>
        </w:drawing>
      </w:r>
    </w:p>
    <w:p w14:paraId="6B905A7C" w14:textId="77777777" w:rsidR="00712F28" w:rsidRDefault="00712F28" w:rsidP="00712F28">
      <w:pPr>
        <w:bidi w:val="0"/>
        <w:rPr>
          <w:sz w:val="28"/>
          <w:szCs w:val="28"/>
        </w:rPr>
      </w:pPr>
      <w:r w:rsidRPr="00712F28">
        <w:rPr>
          <w:b/>
          <w:bCs/>
          <w:sz w:val="28"/>
          <w:szCs w:val="28"/>
        </w:rPr>
        <w:t>Oxidation states of the transition metals</w:t>
      </w:r>
      <w:r w:rsidRPr="00712F28">
        <w:rPr>
          <w:sz w:val="28"/>
          <w:szCs w:val="28"/>
        </w:rPr>
        <w:t>. The solid dots show common oxidation states, and the hollow dots show possible but unlikely states.</w:t>
      </w:r>
    </w:p>
    <w:p w14:paraId="1BEC44C7" w14:textId="77777777" w:rsidR="00712F28" w:rsidRDefault="00712F28" w:rsidP="004C2835">
      <w:pPr>
        <w:bidi w:val="0"/>
        <w:rPr>
          <w:sz w:val="28"/>
          <w:szCs w:val="28"/>
        </w:rPr>
      </w:pPr>
      <w:r w:rsidRPr="0086513C">
        <w:rPr>
          <w:b/>
          <w:bCs/>
          <w:sz w:val="28"/>
          <w:szCs w:val="28"/>
        </w:rPr>
        <w:t>Manganese</w:t>
      </w:r>
      <w:r>
        <w:rPr>
          <w:sz w:val="28"/>
          <w:szCs w:val="28"/>
        </w:rPr>
        <w:t xml:space="preserve"> (atomic number = 2</w:t>
      </w:r>
      <w:r w:rsidR="004C2835">
        <w:rPr>
          <w:sz w:val="28"/>
          <w:szCs w:val="28"/>
        </w:rPr>
        <w:t>5</w:t>
      </w:r>
      <w:r>
        <w:rPr>
          <w:sz w:val="28"/>
          <w:szCs w:val="28"/>
        </w:rPr>
        <w:t xml:space="preserve">) have </w:t>
      </w:r>
      <w:r w:rsidRPr="0086513C">
        <w:rPr>
          <w:b/>
          <w:bCs/>
          <w:sz w:val="28"/>
          <w:szCs w:val="28"/>
        </w:rPr>
        <w:t>6</w:t>
      </w:r>
      <w:r>
        <w:rPr>
          <w:sz w:val="28"/>
          <w:szCs w:val="28"/>
        </w:rPr>
        <w:t xml:space="preserve"> </w:t>
      </w:r>
      <w:r w:rsidR="0086513C">
        <w:rPr>
          <w:sz w:val="28"/>
          <w:szCs w:val="28"/>
        </w:rPr>
        <w:t xml:space="preserve">[maximal] </w:t>
      </w:r>
      <w:r w:rsidRPr="00741111">
        <w:rPr>
          <w:sz w:val="28"/>
          <w:szCs w:val="28"/>
          <w:u w:val="single"/>
        </w:rPr>
        <w:t>oxidation states</w:t>
      </w:r>
      <w:r>
        <w:rPr>
          <w:sz w:val="28"/>
          <w:szCs w:val="28"/>
        </w:rPr>
        <w:t>.</w:t>
      </w:r>
    </w:p>
    <w:p w14:paraId="52175857" w14:textId="77777777" w:rsidR="00712F28" w:rsidRPr="00712F28" w:rsidRDefault="00712F28" w:rsidP="004C2835">
      <w:pPr>
        <w:bidi w:val="0"/>
        <w:rPr>
          <w:sz w:val="28"/>
          <w:szCs w:val="28"/>
          <w:rtl/>
        </w:rPr>
      </w:pPr>
      <w:r w:rsidRPr="0086513C">
        <w:rPr>
          <w:b/>
          <w:bCs/>
          <w:sz w:val="28"/>
          <w:szCs w:val="28"/>
        </w:rPr>
        <w:t>Iron</w:t>
      </w:r>
      <w:r w:rsidR="004C2835">
        <w:rPr>
          <w:sz w:val="28"/>
          <w:szCs w:val="28"/>
        </w:rPr>
        <w:t xml:space="preserve"> </w:t>
      </w:r>
      <w:r w:rsidR="0086513C">
        <w:rPr>
          <w:sz w:val="28"/>
          <w:szCs w:val="28"/>
        </w:rPr>
        <w:t>(atomic nu</w:t>
      </w:r>
      <w:r>
        <w:rPr>
          <w:sz w:val="28"/>
          <w:szCs w:val="28"/>
        </w:rPr>
        <w:t>mber = 2</w:t>
      </w:r>
      <w:r w:rsidR="004C2835">
        <w:rPr>
          <w:sz w:val="28"/>
          <w:szCs w:val="28"/>
        </w:rPr>
        <w:t>6</w:t>
      </w:r>
      <w:r>
        <w:rPr>
          <w:sz w:val="28"/>
          <w:szCs w:val="28"/>
        </w:rPr>
        <w:t xml:space="preserve">) have </w:t>
      </w:r>
      <w:r w:rsidR="004C2835">
        <w:rPr>
          <w:b/>
          <w:bCs/>
          <w:sz w:val="28"/>
          <w:szCs w:val="28"/>
        </w:rPr>
        <w:t>3</w:t>
      </w:r>
      <w:r>
        <w:rPr>
          <w:sz w:val="28"/>
          <w:szCs w:val="28"/>
        </w:rPr>
        <w:t xml:space="preserve"> oxidation states.</w:t>
      </w:r>
    </w:p>
    <w:p w14:paraId="64A4D779" w14:textId="77777777" w:rsidR="00B0570F" w:rsidRPr="001663C6" w:rsidRDefault="00B0570F" w:rsidP="00B0570F">
      <w:pPr>
        <w:bidi w:val="0"/>
        <w:jc w:val="center"/>
        <w:rPr>
          <w:b/>
          <w:bCs/>
          <w:sz w:val="40"/>
          <w:szCs w:val="40"/>
        </w:rPr>
      </w:pPr>
      <w:r w:rsidRPr="001663C6">
        <w:rPr>
          <w:b/>
          <w:bCs/>
          <w:sz w:val="40"/>
          <w:szCs w:val="40"/>
        </w:rPr>
        <w:t>Iron [Fe]</w:t>
      </w:r>
      <w:r w:rsidR="005A4373" w:rsidRPr="001663C6">
        <w:rPr>
          <w:b/>
          <w:bCs/>
          <w:sz w:val="40"/>
          <w:szCs w:val="40"/>
        </w:rPr>
        <w:t xml:space="preserve"> Atom</w:t>
      </w:r>
    </w:p>
    <w:p w14:paraId="22EB1CF1" w14:textId="77777777" w:rsidR="00B0570F" w:rsidRDefault="005A4373" w:rsidP="00622A75">
      <w:pPr>
        <w:bidi w:val="0"/>
        <w:rPr>
          <w:sz w:val="28"/>
          <w:szCs w:val="28"/>
        </w:rPr>
      </w:pPr>
      <w:r>
        <w:rPr>
          <w:sz w:val="28"/>
          <w:szCs w:val="28"/>
        </w:rPr>
        <w:t>Iron</w:t>
      </w:r>
      <w:r w:rsidR="00622A75" w:rsidRPr="00622A75">
        <w:rPr>
          <w:sz w:val="28"/>
          <w:szCs w:val="28"/>
        </w:rPr>
        <w:t xml:space="preserve"> is a chemical </w:t>
      </w:r>
      <w:r w:rsidR="00622A75" w:rsidRPr="005A4373">
        <w:rPr>
          <w:b/>
          <w:bCs/>
          <w:sz w:val="28"/>
          <w:szCs w:val="28"/>
        </w:rPr>
        <w:t>element</w:t>
      </w:r>
      <w:r w:rsidR="00622A75" w:rsidRPr="00622A75">
        <w:rPr>
          <w:sz w:val="28"/>
          <w:szCs w:val="28"/>
        </w:rPr>
        <w:t xml:space="preserve"> with symbol </w:t>
      </w:r>
      <w:r w:rsidR="00622A75" w:rsidRPr="005A4373">
        <w:rPr>
          <w:b/>
          <w:bCs/>
          <w:sz w:val="28"/>
          <w:szCs w:val="28"/>
        </w:rPr>
        <w:t>Fe</w:t>
      </w:r>
      <w:r w:rsidR="00622A75" w:rsidRPr="00622A75">
        <w:rPr>
          <w:sz w:val="28"/>
          <w:szCs w:val="28"/>
        </w:rPr>
        <w:t xml:space="preserve"> (from Latin: ferrum) and </w:t>
      </w:r>
      <w:r w:rsidR="00622A75" w:rsidRPr="005A4373">
        <w:rPr>
          <w:b/>
          <w:bCs/>
          <w:sz w:val="28"/>
          <w:szCs w:val="28"/>
        </w:rPr>
        <w:t>atomic number 26</w:t>
      </w:r>
      <w:r w:rsidR="00622A75" w:rsidRPr="00622A75">
        <w:rPr>
          <w:sz w:val="28"/>
          <w:szCs w:val="28"/>
        </w:rPr>
        <w:t xml:space="preserve">. It is a metal that belongs to the first transition series and group 8 of the periodic table. It is, by mass, the most common element on Earth, right in front of oxygen (32.1% and 30.1%, </w:t>
      </w:r>
      <w:r w:rsidR="00622A75" w:rsidRPr="00622A75">
        <w:rPr>
          <w:sz w:val="28"/>
          <w:szCs w:val="28"/>
        </w:rPr>
        <w:lastRenderedPageBreak/>
        <w:t>respectively), forming much of Earth's outer and inner core. It is the fourth most common element in the Earth's crust.</w:t>
      </w:r>
    </w:p>
    <w:p w14:paraId="30C2172E" w14:textId="77777777" w:rsidR="005A4373" w:rsidRDefault="00E23209" w:rsidP="005A4373">
      <w:pPr>
        <w:bidi w:val="0"/>
        <w:rPr>
          <w:sz w:val="28"/>
          <w:szCs w:val="28"/>
        </w:rPr>
      </w:pPr>
      <w:r>
        <w:rPr>
          <w:sz w:val="28"/>
          <w:szCs w:val="28"/>
        </w:rPr>
        <w:t>I</w:t>
      </w:r>
      <w:r w:rsidRPr="00E23209">
        <w:rPr>
          <w:sz w:val="28"/>
          <w:szCs w:val="28"/>
        </w:rPr>
        <w:t xml:space="preserve">ron reacts readily with </w:t>
      </w:r>
      <w:r w:rsidRPr="00E23209">
        <w:rPr>
          <w:sz w:val="28"/>
          <w:szCs w:val="28"/>
          <w:u w:val="single"/>
        </w:rPr>
        <w:t>oxygen</w:t>
      </w:r>
      <w:r w:rsidRPr="00E23209">
        <w:rPr>
          <w:sz w:val="28"/>
          <w:szCs w:val="28"/>
        </w:rPr>
        <w:t xml:space="preserve"> and </w:t>
      </w:r>
      <w:r w:rsidRPr="00E23209">
        <w:rPr>
          <w:sz w:val="28"/>
          <w:szCs w:val="28"/>
          <w:u w:val="single"/>
        </w:rPr>
        <w:t>water</w:t>
      </w:r>
      <w:r w:rsidRPr="00E23209">
        <w:rPr>
          <w:sz w:val="28"/>
          <w:szCs w:val="28"/>
        </w:rPr>
        <w:t xml:space="preserve"> to give brown to black </w:t>
      </w:r>
      <w:r w:rsidRPr="002B27CD">
        <w:rPr>
          <w:b/>
          <w:bCs/>
          <w:sz w:val="28"/>
          <w:szCs w:val="28"/>
        </w:rPr>
        <w:t>hydrated iron oxides</w:t>
      </w:r>
      <w:r w:rsidRPr="00E23209">
        <w:rPr>
          <w:sz w:val="28"/>
          <w:szCs w:val="28"/>
        </w:rPr>
        <w:t xml:space="preserve">, commonly known as </w:t>
      </w:r>
      <w:r w:rsidRPr="00E23209">
        <w:rPr>
          <w:b/>
          <w:bCs/>
          <w:sz w:val="28"/>
          <w:szCs w:val="28"/>
        </w:rPr>
        <w:t>rust</w:t>
      </w:r>
      <w:r w:rsidRPr="00E23209">
        <w:rPr>
          <w:sz w:val="28"/>
          <w:szCs w:val="28"/>
        </w:rPr>
        <w:t>. Unlike the oxides of some other metal</w:t>
      </w:r>
      <w:r>
        <w:rPr>
          <w:sz w:val="28"/>
          <w:szCs w:val="28"/>
        </w:rPr>
        <w:t>s, that form passivating layers.  R</w:t>
      </w:r>
      <w:r w:rsidRPr="00E23209">
        <w:rPr>
          <w:sz w:val="28"/>
          <w:szCs w:val="28"/>
        </w:rPr>
        <w:t>ust occupies more volume than the metal and thus flakes off, exposing fresh surfaces for corrosion. Although iron readily reacts, high purity iron, called electrolytic iron, has better corrosion resistance.</w:t>
      </w:r>
    </w:p>
    <w:p w14:paraId="20FFFA15" w14:textId="77777777" w:rsidR="0032174C" w:rsidRDefault="00E23209" w:rsidP="00E23209">
      <w:pPr>
        <w:bidi w:val="0"/>
        <w:rPr>
          <w:noProof/>
          <w:sz w:val="28"/>
          <w:szCs w:val="28"/>
        </w:rPr>
      </w:pPr>
      <w:r w:rsidRPr="00E23209">
        <w:rPr>
          <w:sz w:val="28"/>
          <w:szCs w:val="28"/>
        </w:rPr>
        <w:t>Chemically, the most common oxidation states of iron are iron</w:t>
      </w:r>
      <w:r w:rsidR="002B27CD">
        <w:rPr>
          <w:sz w:val="28"/>
          <w:szCs w:val="28"/>
        </w:rPr>
        <w:t xml:space="preserve"> </w:t>
      </w:r>
      <w:r w:rsidRPr="00E23209">
        <w:rPr>
          <w:sz w:val="28"/>
          <w:szCs w:val="28"/>
        </w:rPr>
        <w:t>(</w:t>
      </w:r>
      <w:r w:rsidRPr="00E23209">
        <w:rPr>
          <w:b/>
          <w:bCs/>
          <w:sz w:val="28"/>
          <w:szCs w:val="28"/>
        </w:rPr>
        <w:t>II</w:t>
      </w:r>
      <w:r w:rsidRPr="00E23209">
        <w:rPr>
          <w:sz w:val="28"/>
          <w:szCs w:val="28"/>
        </w:rPr>
        <w:t>) and iron</w:t>
      </w:r>
      <w:r w:rsidR="002B27CD">
        <w:rPr>
          <w:sz w:val="28"/>
          <w:szCs w:val="28"/>
        </w:rPr>
        <w:t xml:space="preserve"> </w:t>
      </w:r>
      <w:r w:rsidRPr="00E23209">
        <w:rPr>
          <w:sz w:val="28"/>
          <w:szCs w:val="28"/>
        </w:rPr>
        <w:t>(</w:t>
      </w:r>
      <w:r w:rsidRPr="00E23209">
        <w:rPr>
          <w:b/>
          <w:bCs/>
          <w:sz w:val="28"/>
          <w:szCs w:val="28"/>
        </w:rPr>
        <w:t>III</w:t>
      </w:r>
      <w:r w:rsidRPr="00E23209">
        <w:rPr>
          <w:sz w:val="28"/>
          <w:szCs w:val="28"/>
        </w:rPr>
        <w:t xml:space="preserve">). Iron shares many properties of other transition metals, including the other group 8 elements, ruthenium and osmium. Iron forms compounds in a </w:t>
      </w:r>
      <w:r w:rsidRPr="00E23209">
        <w:rPr>
          <w:sz w:val="28"/>
          <w:szCs w:val="28"/>
          <w:u w:val="single"/>
        </w:rPr>
        <w:t>wide range of oxidation states</w:t>
      </w:r>
      <w:r w:rsidRPr="00E23209">
        <w:rPr>
          <w:sz w:val="28"/>
          <w:szCs w:val="28"/>
        </w:rPr>
        <w:t xml:space="preserve">, </w:t>
      </w:r>
      <w:r w:rsidRPr="00E23209">
        <w:rPr>
          <w:b/>
          <w:bCs/>
          <w:sz w:val="28"/>
          <w:szCs w:val="28"/>
        </w:rPr>
        <w:t>−2</w:t>
      </w:r>
      <w:r w:rsidRPr="00E23209">
        <w:rPr>
          <w:sz w:val="28"/>
          <w:szCs w:val="28"/>
        </w:rPr>
        <w:t xml:space="preserve"> to </w:t>
      </w:r>
      <w:r w:rsidRPr="00E23209">
        <w:rPr>
          <w:b/>
          <w:bCs/>
          <w:sz w:val="28"/>
          <w:szCs w:val="28"/>
        </w:rPr>
        <w:t>+7</w:t>
      </w:r>
      <w:r w:rsidRPr="00E23209">
        <w:rPr>
          <w:sz w:val="28"/>
          <w:szCs w:val="28"/>
        </w:rPr>
        <w:t>. Iron also forms many coordination compounds; some of them, such as ferrocene, ferrioxalate, and Prussian blue, have substantial industrial, medical, or research applications.</w:t>
      </w:r>
      <w:r w:rsidR="0032174C" w:rsidRPr="0032174C">
        <w:rPr>
          <w:noProof/>
          <w:sz w:val="28"/>
          <w:szCs w:val="28"/>
        </w:rPr>
        <w:t xml:space="preserve"> </w:t>
      </w:r>
    </w:p>
    <w:p w14:paraId="1729BE37" w14:textId="77777777" w:rsidR="00E23209" w:rsidRDefault="0032174C" w:rsidP="0032174C">
      <w:pPr>
        <w:bidi w:val="0"/>
        <w:rPr>
          <w:sz w:val="28"/>
          <w:szCs w:val="28"/>
        </w:rPr>
      </w:pPr>
      <w:r>
        <w:rPr>
          <w:noProof/>
          <w:sz w:val="28"/>
          <w:szCs w:val="28"/>
        </w:rPr>
        <w:drawing>
          <wp:inline distT="0" distB="0" distL="0" distR="0" wp14:anchorId="6760CFE8" wp14:editId="0814E6EE">
            <wp:extent cx="4733925" cy="4562373"/>
            <wp:effectExtent l="0" t="0" r="0" b="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ON ATOM.jpg"/>
                    <pic:cNvPicPr/>
                  </pic:nvPicPr>
                  <pic:blipFill>
                    <a:blip r:embed="rId60">
                      <a:extLst>
                        <a:ext uri="{28A0092B-C50C-407E-A947-70E740481C1C}">
                          <a14:useLocalDpi xmlns:a14="http://schemas.microsoft.com/office/drawing/2010/main" val="0"/>
                        </a:ext>
                      </a:extLst>
                    </a:blip>
                    <a:stretch>
                      <a:fillRect/>
                    </a:stretch>
                  </pic:blipFill>
                  <pic:spPr>
                    <a:xfrm>
                      <a:off x="0" y="0"/>
                      <a:ext cx="4731646" cy="4560177"/>
                    </a:xfrm>
                    <a:prstGeom prst="rect">
                      <a:avLst/>
                    </a:prstGeom>
                  </pic:spPr>
                </pic:pic>
              </a:graphicData>
            </a:graphic>
          </wp:inline>
        </w:drawing>
      </w:r>
    </w:p>
    <w:p w14:paraId="3772FB81" w14:textId="77777777" w:rsidR="00E23209" w:rsidRDefault="006F0D6B" w:rsidP="0032174C">
      <w:pPr>
        <w:bidi w:val="0"/>
        <w:jc w:val="center"/>
        <w:rPr>
          <w:sz w:val="28"/>
          <w:szCs w:val="28"/>
        </w:rPr>
      </w:pPr>
      <w:r>
        <w:rPr>
          <w:rFonts w:hint="cs"/>
          <w:noProof/>
          <w:sz w:val="28"/>
          <w:szCs w:val="28"/>
          <w:rtl/>
        </w:rPr>
        <w:lastRenderedPageBreak/>
        <w:drawing>
          <wp:inline distT="0" distB="0" distL="0" distR="0" wp14:anchorId="24EBDE4D" wp14:editId="07BBFF67">
            <wp:extent cx="2800350" cy="2781681"/>
            <wp:effectExtent l="0" t="0" r="0" b="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ON.jpg"/>
                    <pic:cNvPicPr/>
                  </pic:nvPicPr>
                  <pic:blipFill>
                    <a:blip r:embed="rId61">
                      <a:extLst>
                        <a:ext uri="{28A0092B-C50C-407E-A947-70E740481C1C}">
                          <a14:useLocalDpi xmlns:a14="http://schemas.microsoft.com/office/drawing/2010/main" val="0"/>
                        </a:ext>
                      </a:extLst>
                    </a:blip>
                    <a:stretch>
                      <a:fillRect/>
                    </a:stretch>
                  </pic:blipFill>
                  <pic:spPr>
                    <a:xfrm>
                      <a:off x="0" y="0"/>
                      <a:ext cx="2803079" cy="2784392"/>
                    </a:xfrm>
                    <a:prstGeom prst="rect">
                      <a:avLst/>
                    </a:prstGeom>
                  </pic:spPr>
                </pic:pic>
              </a:graphicData>
            </a:graphic>
          </wp:inline>
        </w:drawing>
      </w:r>
    </w:p>
    <w:p w14:paraId="51274E31" w14:textId="77777777" w:rsidR="005B4798" w:rsidRDefault="00C246AE" w:rsidP="00C246AE">
      <w:pPr>
        <w:bidi w:val="0"/>
        <w:rPr>
          <w:sz w:val="28"/>
          <w:szCs w:val="28"/>
        </w:rPr>
      </w:pPr>
      <w:r>
        <w:rPr>
          <w:sz w:val="28"/>
          <w:szCs w:val="28"/>
        </w:rPr>
        <w:t>T</w:t>
      </w:r>
      <w:r w:rsidR="00C27B6C">
        <w:rPr>
          <w:sz w:val="28"/>
          <w:szCs w:val="28"/>
        </w:rPr>
        <w:t>he only difference</w:t>
      </w:r>
      <w:r>
        <w:rPr>
          <w:sz w:val="28"/>
          <w:szCs w:val="28"/>
        </w:rPr>
        <w:t xml:space="preserve"> between </w:t>
      </w:r>
      <w:r w:rsidRPr="006F0D6B">
        <w:rPr>
          <w:b/>
          <w:bCs/>
          <w:sz w:val="28"/>
          <w:szCs w:val="28"/>
        </w:rPr>
        <w:t>Fe</w:t>
      </w:r>
      <w:r>
        <w:rPr>
          <w:sz w:val="28"/>
          <w:szCs w:val="28"/>
        </w:rPr>
        <w:t xml:space="preserve"> and </w:t>
      </w:r>
      <w:r w:rsidRPr="006F0D6B">
        <w:rPr>
          <w:b/>
          <w:bCs/>
          <w:sz w:val="28"/>
          <w:szCs w:val="28"/>
        </w:rPr>
        <w:t>Mn</w:t>
      </w:r>
      <w:r>
        <w:rPr>
          <w:sz w:val="28"/>
          <w:szCs w:val="28"/>
        </w:rPr>
        <w:t xml:space="preserve"> atoms is in the number of electrons in the third orbital</w:t>
      </w:r>
      <w:r w:rsidR="00C27B6C">
        <w:rPr>
          <w:sz w:val="28"/>
          <w:szCs w:val="28"/>
        </w:rPr>
        <w:t xml:space="preserve"> around the nucleus</w:t>
      </w:r>
      <w:r>
        <w:rPr>
          <w:sz w:val="28"/>
          <w:szCs w:val="28"/>
        </w:rPr>
        <w:t xml:space="preserve"> – 14 in Fe and 13 in Mn.</w:t>
      </w:r>
    </w:p>
    <w:p w14:paraId="6BEF8ED5" w14:textId="77777777" w:rsidR="005B4798" w:rsidRPr="001663C6" w:rsidRDefault="005B4798" w:rsidP="005B4798">
      <w:pPr>
        <w:bidi w:val="0"/>
        <w:jc w:val="center"/>
        <w:rPr>
          <w:b/>
          <w:bCs/>
          <w:sz w:val="40"/>
          <w:szCs w:val="40"/>
        </w:rPr>
      </w:pPr>
      <w:r w:rsidRPr="001663C6">
        <w:rPr>
          <w:b/>
          <w:bCs/>
          <w:sz w:val="40"/>
          <w:szCs w:val="40"/>
        </w:rPr>
        <w:t>Manganese [Mn] Atom</w:t>
      </w:r>
    </w:p>
    <w:p w14:paraId="604763D5" w14:textId="77777777" w:rsidR="005B4798" w:rsidRPr="005B4798" w:rsidRDefault="005B4798" w:rsidP="005B4798">
      <w:pPr>
        <w:bidi w:val="0"/>
        <w:rPr>
          <w:sz w:val="28"/>
          <w:szCs w:val="28"/>
        </w:rPr>
      </w:pPr>
      <w:r w:rsidRPr="005B4798">
        <w:rPr>
          <w:sz w:val="28"/>
          <w:szCs w:val="28"/>
        </w:rPr>
        <w:t xml:space="preserve">Manganese is a chemical element with the symbol </w:t>
      </w:r>
      <w:r w:rsidRPr="005B4798">
        <w:rPr>
          <w:b/>
          <w:bCs/>
          <w:sz w:val="28"/>
          <w:szCs w:val="28"/>
        </w:rPr>
        <w:t>Mn</w:t>
      </w:r>
      <w:r w:rsidRPr="005B4798">
        <w:rPr>
          <w:sz w:val="28"/>
          <w:szCs w:val="28"/>
        </w:rPr>
        <w:t xml:space="preserve"> and atomic number </w:t>
      </w:r>
      <w:r w:rsidRPr="005B4798">
        <w:rPr>
          <w:b/>
          <w:bCs/>
          <w:sz w:val="28"/>
          <w:szCs w:val="28"/>
        </w:rPr>
        <w:t>25</w:t>
      </w:r>
      <w:r w:rsidRPr="005B4798">
        <w:rPr>
          <w:sz w:val="28"/>
          <w:szCs w:val="28"/>
        </w:rPr>
        <w:t xml:space="preserve">. It is a hard, brittle, silvery metal, often found in minerals in combination with iron. Manganese is a </w:t>
      </w:r>
      <w:r w:rsidRPr="005B4798">
        <w:rPr>
          <w:sz w:val="28"/>
          <w:szCs w:val="28"/>
          <w:u w:val="single"/>
        </w:rPr>
        <w:t>transition metal</w:t>
      </w:r>
      <w:r w:rsidRPr="005B4798">
        <w:rPr>
          <w:sz w:val="28"/>
          <w:szCs w:val="28"/>
        </w:rPr>
        <w:t xml:space="preserve"> with a multifaceted array of industrial alloy uses, particularly in stainless steels. It improves strength, workability, and resistance to wear. Manganese oxide is used as an oxidizing agent; as a rubber additive; and in glass making, fertilizers, and ceramics. Manganese sulfate can be used as a fungicide</w:t>
      </w:r>
      <w:r w:rsidRPr="005B4798">
        <w:rPr>
          <w:rFonts w:cs="Arial"/>
          <w:sz w:val="28"/>
          <w:szCs w:val="28"/>
          <w:rtl/>
        </w:rPr>
        <w:t>.</w:t>
      </w:r>
    </w:p>
    <w:p w14:paraId="2DCDD64B" w14:textId="77777777" w:rsidR="005B4798" w:rsidRPr="005B4798" w:rsidRDefault="005B4798" w:rsidP="00AD1B43">
      <w:pPr>
        <w:bidi w:val="0"/>
        <w:rPr>
          <w:sz w:val="28"/>
          <w:szCs w:val="28"/>
        </w:rPr>
      </w:pPr>
      <w:r w:rsidRPr="005B4798">
        <w:rPr>
          <w:sz w:val="28"/>
          <w:szCs w:val="28"/>
        </w:rPr>
        <w:t>Manganese is also an essential human dietary element, important in macronutrient metabolism, bone formation, and free radical defense systems. It is a critical component in dozens o</w:t>
      </w:r>
      <w:r>
        <w:rPr>
          <w:sz w:val="28"/>
          <w:szCs w:val="28"/>
        </w:rPr>
        <w:t>f proteins and enzymes.</w:t>
      </w:r>
      <w:r w:rsidRPr="005B4798">
        <w:rPr>
          <w:sz w:val="28"/>
          <w:szCs w:val="28"/>
        </w:rPr>
        <w:t xml:space="preserve"> It is found mostly in the bones, but also t</w:t>
      </w:r>
      <w:r>
        <w:rPr>
          <w:sz w:val="28"/>
          <w:szCs w:val="28"/>
        </w:rPr>
        <w:t>he liver, kidneys, and brain.</w:t>
      </w:r>
      <w:r w:rsidRPr="005B4798">
        <w:rPr>
          <w:sz w:val="28"/>
          <w:szCs w:val="28"/>
        </w:rPr>
        <w:t xml:space="preserve"> In the human brain, the manganese is </w:t>
      </w:r>
      <w:r w:rsidRPr="005B4798">
        <w:rPr>
          <w:sz w:val="28"/>
          <w:szCs w:val="28"/>
          <w:u w:val="single"/>
        </w:rPr>
        <w:t>bound to manganese metalloproteins</w:t>
      </w:r>
      <w:r w:rsidRPr="005B4798">
        <w:rPr>
          <w:sz w:val="28"/>
          <w:szCs w:val="28"/>
        </w:rPr>
        <w:t xml:space="preserve">, most notably </w:t>
      </w:r>
      <w:r w:rsidRPr="005B4798">
        <w:rPr>
          <w:sz w:val="28"/>
          <w:szCs w:val="28"/>
          <w:u w:val="single"/>
        </w:rPr>
        <w:t xml:space="preserve">glutamine synthetase </w:t>
      </w:r>
      <w:r w:rsidRPr="005B4798">
        <w:rPr>
          <w:sz w:val="28"/>
          <w:szCs w:val="28"/>
        </w:rPr>
        <w:t xml:space="preserve">in </w:t>
      </w:r>
      <w:r w:rsidRPr="005B4798">
        <w:rPr>
          <w:b/>
          <w:bCs/>
          <w:sz w:val="28"/>
          <w:szCs w:val="28"/>
        </w:rPr>
        <w:t>astrocytes</w:t>
      </w:r>
      <w:r w:rsidRPr="005B4798">
        <w:rPr>
          <w:rFonts w:cs="Arial"/>
          <w:sz w:val="28"/>
          <w:szCs w:val="28"/>
          <w:rtl/>
        </w:rPr>
        <w:t>.</w:t>
      </w:r>
    </w:p>
    <w:p w14:paraId="4CA2D502" w14:textId="77777777" w:rsidR="005B4798" w:rsidRDefault="005B4798" w:rsidP="00AD1B43">
      <w:pPr>
        <w:bidi w:val="0"/>
        <w:jc w:val="both"/>
        <w:rPr>
          <w:sz w:val="28"/>
          <w:szCs w:val="28"/>
        </w:rPr>
      </w:pPr>
      <w:r w:rsidRPr="005B4798">
        <w:rPr>
          <w:sz w:val="28"/>
          <w:szCs w:val="28"/>
        </w:rPr>
        <w:t xml:space="preserve">Manganese was first isolated in 1774. It is familiar in the laboratory in the form of the deep violet salt potassium permanganate. It occurs at the </w:t>
      </w:r>
      <w:r w:rsidRPr="00AD1B43">
        <w:rPr>
          <w:b/>
          <w:bCs/>
          <w:sz w:val="28"/>
          <w:szCs w:val="28"/>
        </w:rPr>
        <w:t>active sites</w:t>
      </w:r>
      <w:r>
        <w:rPr>
          <w:sz w:val="28"/>
          <w:szCs w:val="28"/>
        </w:rPr>
        <w:t xml:space="preserve"> in some </w:t>
      </w:r>
      <w:r w:rsidRPr="00AD1B43">
        <w:rPr>
          <w:b/>
          <w:bCs/>
          <w:sz w:val="28"/>
          <w:szCs w:val="28"/>
        </w:rPr>
        <w:t>enzymes</w:t>
      </w:r>
      <w:r>
        <w:rPr>
          <w:sz w:val="28"/>
          <w:szCs w:val="28"/>
        </w:rPr>
        <w:t>.</w:t>
      </w:r>
      <w:r w:rsidRPr="005B4798">
        <w:rPr>
          <w:sz w:val="28"/>
          <w:szCs w:val="28"/>
        </w:rPr>
        <w:t xml:space="preserve"> Of particular interest is the use of a </w:t>
      </w:r>
      <w:r w:rsidRPr="005B4798">
        <w:rPr>
          <w:sz w:val="28"/>
          <w:szCs w:val="28"/>
        </w:rPr>
        <w:lastRenderedPageBreak/>
        <w:t xml:space="preserve">Mn-O cluster, the oxygen-evolving complex, in the </w:t>
      </w:r>
      <w:r w:rsidRPr="004C2835">
        <w:rPr>
          <w:sz w:val="28"/>
          <w:szCs w:val="28"/>
          <w:u w:val="single"/>
        </w:rPr>
        <w:t>production of oxygen by plants.</w:t>
      </w:r>
    </w:p>
    <w:p w14:paraId="1DD29ECC" w14:textId="77777777" w:rsidR="00AD1B43" w:rsidRPr="00AD1B43" w:rsidRDefault="00AD1B43" w:rsidP="004C2835">
      <w:pPr>
        <w:jc w:val="right"/>
        <w:rPr>
          <w:sz w:val="28"/>
          <w:szCs w:val="28"/>
          <w:rtl/>
        </w:rPr>
      </w:pPr>
      <w:r w:rsidRPr="00AD1B43">
        <w:rPr>
          <w:sz w:val="28"/>
          <w:szCs w:val="28"/>
        </w:rPr>
        <w:t xml:space="preserve">The most common oxidation states of manganese are +2, +3, +4, +6, and +7, though all oxidation states from −3 to +7 have been observed. </w:t>
      </w:r>
      <w:r w:rsidRPr="004C2835">
        <w:rPr>
          <w:b/>
          <w:bCs/>
          <w:sz w:val="28"/>
          <w:szCs w:val="28"/>
        </w:rPr>
        <w:t>Mn2+</w:t>
      </w:r>
      <w:r w:rsidRPr="00AD1B43">
        <w:rPr>
          <w:sz w:val="28"/>
          <w:szCs w:val="28"/>
        </w:rPr>
        <w:t xml:space="preserve"> often </w:t>
      </w:r>
      <w:r w:rsidRPr="00AD1B43">
        <w:rPr>
          <w:sz w:val="28"/>
          <w:szCs w:val="28"/>
          <w:u w:val="single"/>
        </w:rPr>
        <w:t>competes</w:t>
      </w:r>
      <w:r w:rsidRPr="00AD1B43">
        <w:rPr>
          <w:sz w:val="28"/>
          <w:szCs w:val="28"/>
        </w:rPr>
        <w:t xml:space="preserve"> with </w:t>
      </w:r>
      <w:r w:rsidRPr="004C2835">
        <w:rPr>
          <w:b/>
          <w:bCs/>
          <w:sz w:val="28"/>
          <w:szCs w:val="28"/>
        </w:rPr>
        <w:t>Mg</w:t>
      </w:r>
      <w:r w:rsidR="004C2835">
        <w:rPr>
          <w:b/>
          <w:bCs/>
          <w:sz w:val="28"/>
          <w:szCs w:val="28"/>
        </w:rPr>
        <w:t>2</w:t>
      </w:r>
      <w:r w:rsidRPr="004C2835">
        <w:rPr>
          <w:b/>
          <w:bCs/>
          <w:sz w:val="28"/>
          <w:szCs w:val="28"/>
        </w:rPr>
        <w:t>+</w:t>
      </w:r>
      <w:r w:rsidRPr="00AD1B43">
        <w:rPr>
          <w:sz w:val="28"/>
          <w:szCs w:val="28"/>
        </w:rPr>
        <w:t xml:space="preserve"> in biological systems, with the </w:t>
      </w:r>
      <w:r w:rsidRPr="004C2835">
        <w:rPr>
          <w:sz w:val="28"/>
          <w:szCs w:val="28"/>
          <w:u w:val="single"/>
        </w:rPr>
        <w:t>ion</w:t>
      </w:r>
      <w:r w:rsidRPr="00AD1B43">
        <w:rPr>
          <w:sz w:val="28"/>
          <w:szCs w:val="28"/>
        </w:rPr>
        <w:t xml:space="preserve"> also being </w:t>
      </w:r>
      <w:r w:rsidRPr="004C2835">
        <w:rPr>
          <w:sz w:val="28"/>
          <w:szCs w:val="28"/>
          <w:u w:val="single"/>
        </w:rPr>
        <w:t>very similar</w:t>
      </w:r>
      <w:r w:rsidRPr="00AD1B43">
        <w:rPr>
          <w:sz w:val="28"/>
          <w:szCs w:val="28"/>
        </w:rPr>
        <w:t xml:space="preserve"> in its properties to </w:t>
      </w:r>
      <w:r w:rsidRPr="004C2835">
        <w:rPr>
          <w:sz w:val="28"/>
          <w:szCs w:val="28"/>
          <w:u w:val="single"/>
        </w:rPr>
        <w:t>Ca2+</w:t>
      </w:r>
      <w:r w:rsidRPr="00AD1B43">
        <w:rPr>
          <w:sz w:val="28"/>
          <w:szCs w:val="28"/>
        </w:rPr>
        <w:t xml:space="preserve"> and </w:t>
      </w:r>
      <w:r w:rsidRPr="004C2835">
        <w:rPr>
          <w:sz w:val="28"/>
          <w:szCs w:val="28"/>
          <w:u w:val="single"/>
        </w:rPr>
        <w:t>Zn2+</w:t>
      </w:r>
      <w:r w:rsidRPr="00AD1B43">
        <w:rPr>
          <w:sz w:val="28"/>
          <w:szCs w:val="28"/>
        </w:rPr>
        <w:t>. Manganese compounds where manganese is in oxidation state +7, which are mostly restricted to the unstable oxide Mn</w:t>
      </w:r>
      <w:r w:rsidRPr="00AD1B43">
        <w:rPr>
          <w:sz w:val="28"/>
          <w:szCs w:val="28"/>
          <w:vertAlign w:val="subscript"/>
        </w:rPr>
        <w:t>2</w:t>
      </w:r>
      <w:r w:rsidRPr="00AD1B43">
        <w:rPr>
          <w:sz w:val="28"/>
          <w:szCs w:val="28"/>
        </w:rPr>
        <w:t>O</w:t>
      </w:r>
      <w:r w:rsidRPr="00AD1B43">
        <w:rPr>
          <w:sz w:val="28"/>
          <w:szCs w:val="28"/>
          <w:vertAlign w:val="subscript"/>
        </w:rPr>
        <w:t>7</w:t>
      </w:r>
      <w:r w:rsidRPr="00AD1B43">
        <w:rPr>
          <w:sz w:val="28"/>
          <w:szCs w:val="28"/>
        </w:rPr>
        <w:t>, compounds of the intensely purple permanganate anion MnO</w:t>
      </w:r>
      <w:r w:rsidRPr="00AD1B43">
        <w:rPr>
          <w:sz w:val="28"/>
          <w:szCs w:val="28"/>
          <w:vertAlign w:val="subscript"/>
        </w:rPr>
        <w:t>4</w:t>
      </w:r>
      <w:r w:rsidRPr="00AD1B43">
        <w:rPr>
          <w:sz w:val="28"/>
          <w:szCs w:val="28"/>
        </w:rPr>
        <w:t>−, and a few oxy</w:t>
      </w:r>
      <w:r>
        <w:rPr>
          <w:sz w:val="28"/>
          <w:szCs w:val="28"/>
        </w:rPr>
        <w:t>-</w:t>
      </w:r>
      <w:r w:rsidRPr="00AD1B43">
        <w:rPr>
          <w:sz w:val="28"/>
          <w:szCs w:val="28"/>
        </w:rPr>
        <w:t>halides (MnO</w:t>
      </w:r>
      <w:r w:rsidRPr="00AD1B43">
        <w:rPr>
          <w:sz w:val="28"/>
          <w:szCs w:val="28"/>
          <w:vertAlign w:val="subscript"/>
        </w:rPr>
        <w:t>3</w:t>
      </w:r>
      <w:r w:rsidRPr="00AD1B43">
        <w:rPr>
          <w:sz w:val="28"/>
          <w:szCs w:val="28"/>
        </w:rPr>
        <w:t>F and MnO</w:t>
      </w:r>
      <w:r w:rsidRPr="00AD1B43">
        <w:rPr>
          <w:sz w:val="28"/>
          <w:szCs w:val="28"/>
          <w:vertAlign w:val="subscript"/>
        </w:rPr>
        <w:t>3</w:t>
      </w:r>
      <w:r w:rsidRPr="00AD1B43">
        <w:rPr>
          <w:sz w:val="28"/>
          <w:szCs w:val="28"/>
        </w:rPr>
        <w:t xml:space="preserve">Cl), </w:t>
      </w:r>
      <w:r>
        <w:rPr>
          <w:sz w:val="28"/>
          <w:szCs w:val="28"/>
        </w:rPr>
        <w:t xml:space="preserve">are powerful </w:t>
      </w:r>
      <w:r w:rsidRPr="004C2835">
        <w:rPr>
          <w:sz w:val="28"/>
          <w:szCs w:val="28"/>
          <w:u w:val="single"/>
        </w:rPr>
        <w:t>oxidizing agents</w:t>
      </w:r>
      <w:r>
        <w:rPr>
          <w:sz w:val="28"/>
          <w:szCs w:val="28"/>
        </w:rPr>
        <w:t>.</w:t>
      </w:r>
      <w:r w:rsidRPr="00AD1B43">
        <w:rPr>
          <w:sz w:val="28"/>
          <w:szCs w:val="28"/>
        </w:rPr>
        <w:t xml:space="preserve"> Compounds with oxidation states +5 (blue) and +6 (green) are strong oxidizing agents and are vulnerable to disproportionation</w:t>
      </w:r>
      <w:r>
        <w:rPr>
          <w:sz w:val="28"/>
          <w:szCs w:val="28"/>
        </w:rPr>
        <w:t>.</w:t>
      </w:r>
    </w:p>
    <w:p w14:paraId="3422AF42" w14:textId="77777777" w:rsidR="00AD1B43" w:rsidRPr="00AD1B43" w:rsidRDefault="00AD1B43" w:rsidP="00AD1B43">
      <w:pPr>
        <w:jc w:val="right"/>
        <w:rPr>
          <w:sz w:val="28"/>
          <w:szCs w:val="28"/>
        </w:rPr>
      </w:pPr>
      <w:r w:rsidRPr="00AD1B43">
        <w:rPr>
          <w:sz w:val="28"/>
          <w:szCs w:val="28"/>
        </w:rPr>
        <w:t>Aqueous solution of KMnO</w:t>
      </w:r>
      <w:r w:rsidRPr="00AD1B43">
        <w:rPr>
          <w:sz w:val="28"/>
          <w:szCs w:val="28"/>
          <w:vertAlign w:val="subscript"/>
        </w:rPr>
        <w:t xml:space="preserve">4 </w:t>
      </w:r>
      <w:r w:rsidRPr="00AD1B43">
        <w:rPr>
          <w:sz w:val="28"/>
          <w:szCs w:val="28"/>
        </w:rPr>
        <w:t xml:space="preserve">illustrating the </w:t>
      </w:r>
      <w:r w:rsidRPr="004C2835">
        <w:rPr>
          <w:sz w:val="28"/>
          <w:szCs w:val="28"/>
          <w:u w:val="single"/>
        </w:rPr>
        <w:t>deep purple</w:t>
      </w:r>
      <w:r w:rsidRPr="00AD1B43">
        <w:rPr>
          <w:sz w:val="28"/>
          <w:szCs w:val="28"/>
        </w:rPr>
        <w:t xml:space="preserve"> of Mn</w:t>
      </w:r>
      <w:r>
        <w:rPr>
          <w:sz w:val="28"/>
          <w:szCs w:val="28"/>
        </w:rPr>
        <w:t xml:space="preserve"> </w:t>
      </w:r>
      <w:r w:rsidRPr="00AD1B43">
        <w:rPr>
          <w:sz w:val="28"/>
          <w:szCs w:val="28"/>
        </w:rPr>
        <w:t xml:space="preserve">(VII) as it occurs in </w:t>
      </w:r>
      <w:r w:rsidRPr="004C2835">
        <w:rPr>
          <w:b/>
          <w:bCs/>
          <w:sz w:val="28"/>
          <w:szCs w:val="28"/>
        </w:rPr>
        <w:t>permanganate</w:t>
      </w:r>
      <w:r w:rsidR="004C2835">
        <w:rPr>
          <w:b/>
          <w:bCs/>
          <w:sz w:val="28"/>
          <w:szCs w:val="28"/>
        </w:rPr>
        <w:t>.</w:t>
      </w:r>
    </w:p>
    <w:p w14:paraId="31AA44D4" w14:textId="77777777" w:rsidR="00AD1B43" w:rsidRPr="00AD1B43" w:rsidRDefault="00AD1B43" w:rsidP="00AD1B43">
      <w:pPr>
        <w:jc w:val="right"/>
        <w:rPr>
          <w:sz w:val="28"/>
          <w:szCs w:val="28"/>
        </w:rPr>
      </w:pPr>
      <w:r w:rsidRPr="00AD1B43">
        <w:rPr>
          <w:sz w:val="28"/>
          <w:szCs w:val="28"/>
        </w:rPr>
        <w:t xml:space="preserve">The most stable oxidation state for manganese is +2, which has a </w:t>
      </w:r>
      <w:r w:rsidRPr="004C2835">
        <w:rPr>
          <w:b/>
          <w:bCs/>
          <w:sz w:val="28"/>
          <w:szCs w:val="28"/>
        </w:rPr>
        <w:t>pale pink</w:t>
      </w:r>
      <w:r w:rsidRPr="00AD1B43">
        <w:rPr>
          <w:sz w:val="28"/>
          <w:szCs w:val="28"/>
        </w:rPr>
        <w:t xml:space="preserve"> color, and many manganese</w:t>
      </w:r>
      <w:r>
        <w:rPr>
          <w:sz w:val="28"/>
          <w:szCs w:val="28"/>
        </w:rPr>
        <w:t xml:space="preserve"> </w:t>
      </w:r>
      <w:r w:rsidRPr="00AD1B43">
        <w:rPr>
          <w:sz w:val="28"/>
          <w:szCs w:val="28"/>
        </w:rPr>
        <w:t>(II) compounds are known, such as manganese</w:t>
      </w:r>
      <w:r>
        <w:rPr>
          <w:sz w:val="28"/>
          <w:szCs w:val="28"/>
        </w:rPr>
        <w:t xml:space="preserve"> </w:t>
      </w:r>
      <w:r w:rsidRPr="00AD1B43">
        <w:rPr>
          <w:sz w:val="28"/>
          <w:szCs w:val="28"/>
        </w:rPr>
        <w:t>(II) sulfate (MnSO</w:t>
      </w:r>
      <w:r w:rsidRPr="00AD1B43">
        <w:rPr>
          <w:sz w:val="28"/>
          <w:szCs w:val="28"/>
          <w:vertAlign w:val="subscript"/>
        </w:rPr>
        <w:t>4</w:t>
      </w:r>
      <w:r w:rsidRPr="00AD1B43">
        <w:rPr>
          <w:sz w:val="28"/>
          <w:szCs w:val="28"/>
        </w:rPr>
        <w:t>) and manganese</w:t>
      </w:r>
      <w:r>
        <w:rPr>
          <w:sz w:val="28"/>
          <w:szCs w:val="28"/>
        </w:rPr>
        <w:t xml:space="preserve"> </w:t>
      </w:r>
      <w:r w:rsidRPr="00AD1B43">
        <w:rPr>
          <w:sz w:val="28"/>
          <w:szCs w:val="28"/>
        </w:rPr>
        <w:t>(II) chloride (MnCl</w:t>
      </w:r>
      <w:r w:rsidRPr="00AD1B43">
        <w:rPr>
          <w:sz w:val="28"/>
          <w:szCs w:val="28"/>
          <w:vertAlign w:val="subscript"/>
        </w:rPr>
        <w:t>2</w:t>
      </w:r>
      <w:r w:rsidRPr="00AD1B43">
        <w:rPr>
          <w:sz w:val="28"/>
          <w:szCs w:val="28"/>
        </w:rPr>
        <w:t>). This oxidation state is also seen in the mineral rhodochrosite (manganese</w:t>
      </w:r>
      <w:r>
        <w:rPr>
          <w:sz w:val="28"/>
          <w:szCs w:val="28"/>
        </w:rPr>
        <w:t xml:space="preserve"> </w:t>
      </w:r>
      <w:r w:rsidRPr="00AD1B43">
        <w:rPr>
          <w:sz w:val="28"/>
          <w:szCs w:val="28"/>
        </w:rPr>
        <w:t>(II) carbonate). Manganese</w:t>
      </w:r>
      <w:r>
        <w:rPr>
          <w:sz w:val="28"/>
          <w:szCs w:val="28"/>
        </w:rPr>
        <w:t xml:space="preserve"> (</w:t>
      </w:r>
      <w:r w:rsidRPr="00AD1B43">
        <w:rPr>
          <w:sz w:val="28"/>
          <w:szCs w:val="28"/>
        </w:rPr>
        <w:t xml:space="preserve">II) most commonly exists with a </w:t>
      </w:r>
      <w:r w:rsidRPr="00AD1B43">
        <w:rPr>
          <w:b/>
          <w:bCs/>
          <w:sz w:val="28"/>
          <w:szCs w:val="28"/>
        </w:rPr>
        <w:t>high spin</w:t>
      </w:r>
      <w:r w:rsidRPr="00AD1B43">
        <w:rPr>
          <w:sz w:val="28"/>
          <w:szCs w:val="28"/>
        </w:rPr>
        <w:t xml:space="preserve">, </w:t>
      </w:r>
      <w:r w:rsidRPr="004C2835">
        <w:rPr>
          <w:sz w:val="28"/>
          <w:szCs w:val="28"/>
          <w:u w:val="single"/>
        </w:rPr>
        <w:t>S = 5/2 ground state</w:t>
      </w:r>
      <w:r w:rsidRPr="00AD1B43">
        <w:rPr>
          <w:sz w:val="28"/>
          <w:szCs w:val="28"/>
        </w:rPr>
        <w:t xml:space="preserve"> because of the high pairing energy for manganese</w:t>
      </w:r>
      <w:r>
        <w:rPr>
          <w:sz w:val="28"/>
          <w:szCs w:val="28"/>
        </w:rPr>
        <w:t xml:space="preserve"> </w:t>
      </w:r>
      <w:r w:rsidRPr="00AD1B43">
        <w:rPr>
          <w:sz w:val="28"/>
          <w:szCs w:val="28"/>
        </w:rPr>
        <w:t>(II). However, there are a few examples of low-spin, S =1/2 manganese</w:t>
      </w:r>
      <w:r>
        <w:rPr>
          <w:sz w:val="28"/>
          <w:szCs w:val="28"/>
        </w:rPr>
        <w:t xml:space="preserve"> (II).</w:t>
      </w:r>
      <w:r w:rsidRPr="00AD1B43">
        <w:rPr>
          <w:sz w:val="28"/>
          <w:szCs w:val="28"/>
        </w:rPr>
        <w:t xml:space="preserve"> There are no spin-allowed d–d transitions in manganese</w:t>
      </w:r>
      <w:r>
        <w:rPr>
          <w:sz w:val="28"/>
          <w:szCs w:val="28"/>
        </w:rPr>
        <w:t xml:space="preserve"> </w:t>
      </w:r>
      <w:r w:rsidRPr="00AD1B43">
        <w:rPr>
          <w:sz w:val="28"/>
          <w:szCs w:val="28"/>
        </w:rPr>
        <w:t>(II), explaining why manganese</w:t>
      </w:r>
      <w:r w:rsidR="004C2835">
        <w:rPr>
          <w:sz w:val="28"/>
          <w:szCs w:val="28"/>
        </w:rPr>
        <w:t xml:space="preserve"> </w:t>
      </w:r>
      <w:r w:rsidRPr="00AD1B43">
        <w:rPr>
          <w:sz w:val="28"/>
          <w:szCs w:val="28"/>
        </w:rPr>
        <w:t xml:space="preserve">(II) compounds are typically pale to </w:t>
      </w:r>
      <w:r w:rsidRPr="004C2835">
        <w:rPr>
          <w:sz w:val="28"/>
          <w:szCs w:val="28"/>
          <w:u w:val="single"/>
        </w:rPr>
        <w:t>colorless</w:t>
      </w:r>
      <w:r w:rsidRPr="00AD1B43">
        <w:rPr>
          <w:sz w:val="28"/>
          <w:szCs w:val="28"/>
        </w:rPr>
        <w:t>.</w:t>
      </w:r>
    </w:p>
    <w:p w14:paraId="6C1F484A" w14:textId="77777777" w:rsidR="00AD1B43" w:rsidRPr="00AD1B43" w:rsidRDefault="00AD1B43" w:rsidP="00AD1B43">
      <w:pPr>
        <w:jc w:val="right"/>
        <w:rPr>
          <w:sz w:val="28"/>
          <w:szCs w:val="28"/>
        </w:rPr>
      </w:pPr>
      <w:r w:rsidRPr="00AD1B43">
        <w:rPr>
          <w:sz w:val="28"/>
          <w:szCs w:val="28"/>
        </w:rPr>
        <w:t>The +3 oxidation state is known in compounds like manganese</w:t>
      </w:r>
      <w:r w:rsidR="004C2835">
        <w:rPr>
          <w:sz w:val="28"/>
          <w:szCs w:val="28"/>
        </w:rPr>
        <w:t xml:space="preserve"> </w:t>
      </w:r>
      <w:r w:rsidRPr="00AD1B43">
        <w:rPr>
          <w:sz w:val="28"/>
          <w:szCs w:val="28"/>
        </w:rPr>
        <w:t>(III) acetate, but these are quite powerful oxidizing agents and also prone to disproportionation in solution, forming manganese</w:t>
      </w:r>
      <w:r w:rsidR="004C2835">
        <w:rPr>
          <w:sz w:val="28"/>
          <w:szCs w:val="28"/>
        </w:rPr>
        <w:t xml:space="preserve"> </w:t>
      </w:r>
      <w:r w:rsidRPr="00AD1B43">
        <w:rPr>
          <w:sz w:val="28"/>
          <w:szCs w:val="28"/>
        </w:rPr>
        <w:t>(II) and manganese</w:t>
      </w:r>
      <w:r w:rsidR="004C2835">
        <w:rPr>
          <w:sz w:val="28"/>
          <w:szCs w:val="28"/>
        </w:rPr>
        <w:t xml:space="preserve"> </w:t>
      </w:r>
      <w:r w:rsidRPr="00AD1B43">
        <w:rPr>
          <w:sz w:val="28"/>
          <w:szCs w:val="28"/>
        </w:rPr>
        <w:t>(IV). Solid compounds of manganese</w:t>
      </w:r>
      <w:r w:rsidR="004C2835">
        <w:rPr>
          <w:sz w:val="28"/>
          <w:szCs w:val="28"/>
        </w:rPr>
        <w:t xml:space="preserve"> </w:t>
      </w:r>
      <w:r w:rsidRPr="00AD1B43">
        <w:rPr>
          <w:sz w:val="28"/>
          <w:szCs w:val="28"/>
        </w:rPr>
        <w:t>(III) are characterized by its strong purple-red color and a preference for distorted octahedral coordination resulting from the Jahn-Teller effect</w:t>
      </w:r>
      <w:r>
        <w:rPr>
          <w:sz w:val="28"/>
          <w:szCs w:val="28"/>
        </w:rPr>
        <w:t>.</w:t>
      </w:r>
    </w:p>
    <w:p w14:paraId="07251F78" w14:textId="77777777" w:rsidR="00AD1B43" w:rsidRPr="00AD1B43" w:rsidRDefault="00AD1B43" w:rsidP="00555650">
      <w:pPr>
        <w:jc w:val="right"/>
        <w:rPr>
          <w:sz w:val="28"/>
          <w:szCs w:val="28"/>
        </w:rPr>
      </w:pPr>
      <w:r w:rsidRPr="00AD1B43">
        <w:rPr>
          <w:sz w:val="28"/>
          <w:szCs w:val="28"/>
        </w:rPr>
        <w:t xml:space="preserve">Permanganate (+7 oxidation state) compounds are purple, and can </w:t>
      </w:r>
      <w:r w:rsidR="004C2835" w:rsidRPr="00AD1B43">
        <w:rPr>
          <w:sz w:val="28"/>
          <w:szCs w:val="28"/>
        </w:rPr>
        <w:t>gives</w:t>
      </w:r>
      <w:r w:rsidRPr="00AD1B43">
        <w:rPr>
          <w:sz w:val="28"/>
          <w:szCs w:val="28"/>
        </w:rPr>
        <w:t xml:space="preserve"> glass a violet color. Potassium permanganate, sodium permanganate, and barium permanganate are all potent oxidizers</w:t>
      </w:r>
      <w:r>
        <w:rPr>
          <w:rFonts w:cs="Arial"/>
          <w:sz w:val="28"/>
          <w:szCs w:val="28"/>
        </w:rPr>
        <w:t>.</w:t>
      </w:r>
    </w:p>
    <w:p w14:paraId="3634F751" w14:textId="77777777" w:rsidR="005B4798" w:rsidRDefault="00AD1B43" w:rsidP="00555650">
      <w:pPr>
        <w:bidi w:val="0"/>
        <w:rPr>
          <w:sz w:val="28"/>
          <w:szCs w:val="28"/>
        </w:rPr>
      </w:pPr>
      <w:r w:rsidRPr="00AD1B43">
        <w:rPr>
          <w:sz w:val="28"/>
          <w:szCs w:val="28"/>
        </w:rPr>
        <w:lastRenderedPageBreak/>
        <w:t>The rare oxidation state +1 exists in some organo</w:t>
      </w:r>
      <w:r>
        <w:rPr>
          <w:sz w:val="28"/>
          <w:szCs w:val="28"/>
        </w:rPr>
        <w:t>-</w:t>
      </w:r>
      <w:r w:rsidRPr="00AD1B43">
        <w:rPr>
          <w:sz w:val="28"/>
          <w:szCs w:val="28"/>
        </w:rPr>
        <w:t>manganese compounds such as the MnC</w:t>
      </w:r>
      <w:r w:rsidRPr="00AD1B43">
        <w:rPr>
          <w:sz w:val="28"/>
          <w:szCs w:val="28"/>
          <w:vertAlign w:val="subscript"/>
        </w:rPr>
        <w:t>5</w:t>
      </w:r>
      <w:r w:rsidRPr="00AD1B43">
        <w:rPr>
          <w:sz w:val="28"/>
          <w:szCs w:val="28"/>
        </w:rPr>
        <w:t>H</w:t>
      </w:r>
      <w:r w:rsidRPr="00AD1B43">
        <w:rPr>
          <w:sz w:val="28"/>
          <w:szCs w:val="28"/>
          <w:vertAlign w:val="subscript"/>
        </w:rPr>
        <w:t>4</w:t>
      </w:r>
      <w:r w:rsidRPr="00AD1B43">
        <w:rPr>
          <w:sz w:val="28"/>
          <w:szCs w:val="28"/>
        </w:rPr>
        <w:t>CH</w:t>
      </w:r>
      <w:r w:rsidRPr="00AD1B43">
        <w:rPr>
          <w:sz w:val="28"/>
          <w:szCs w:val="28"/>
          <w:vertAlign w:val="subscript"/>
        </w:rPr>
        <w:t>3</w:t>
      </w:r>
      <w:r w:rsidRPr="00AD1B43">
        <w:rPr>
          <w:sz w:val="28"/>
          <w:szCs w:val="28"/>
        </w:rPr>
        <w:t>(CO)</w:t>
      </w:r>
      <w:r w:rsidRPr="00AD1B43">
        <w:rPr>
          <w:sz w:val="28"/>
          <w:szCs w:val="28"/>
          <w:vertAlign w:val="subscript"/>
        </w:rPr>
        <w:t>3</w:t>
      </w:r>
      <w:r w:rsidRPr="00AD1B43">
        <w:rPr>
          <w:sz w:val="28"/>
          <w:szCs w:val="28"/>
        </w:rPr>
        <w:t>.</w:t>
      </w:r>
    </w:p>
    <w:p w14:paraId="2900A529" w14:textId="77777777" w:rsidR="00973E07" w:rsidRPr="00973E07" w:rsidRDefault="00973E07" w:rsidP="002B27CD">
      <w:pPr>
        <w:bidi w:val="0"/>
        <w:rPr>
          <w:sz w:val="28"/>
          <w:szCs w:val="28"/>
        </w:rPr>
      </w:pPr>
      <w:r w:rsidRPr="00973E07">
        <w:rPr>
          <w:sz w:val="28"/>
          <w:szCs w:val="28"/>
        </w:rPr>
        <w:t xml:space="preserve">Manganese occurs </w:t>
      </w:r>
      <w:r w:rsidRPr="00973E07">
        <w:rPr>
          <w:b/>
          <w:bCs/>
          <w:sz w:val="28"/>
          <w:szCs w:val="28"/>
        </w:rPr>
        <w:t>in soils</w:t>
      </w:r>
      <w:r w:rsidRPr="00973E07">
        <w:rPr>
          <w:sz w:val="28"/>
          <w:szCs w:val="28"/>
        </w:rPr>
        <w:t xml:space="preserve"> in three oxidation</w:t>
      </w:r>
      <w:r w:rsidR="002B27CD">
        <w:rPr>
          <w:sz w:val="28"/>
          <w:szCs w:val="28"/>
        </w:rPr>
        <w:t xml:space="preserve"> states: the divalent cation, Mn+2</w:t>
      </w:r>
      <w:r w:rsidRPr="00973E07">
        <w:rPr>
          <w:sz w:val="28"/>
          <w:szCs w:val="28"/>
        </w:rPr>
        <w:t xml:space="preserve"> and as brownish-black oxides and hydroxides containing Mn (III,IV), such as MnOOH and MnO</w:t>
      </w:r>
      <w:r w:rsidRPr="00973E07">
        <w:rPr>
          <w:sz w:val="28"/>
          <w:szCs w:val="28"/>
          <w:vertAlign w:val="subscript"/>
        </w:rPr>
        <w:t>2</w:t>
      </w:r>
      <w:r w:rsidRPr="00973E07">
        <w:rPr>
          <w:sz w:val="28"/>
          <w:szCs w:val="28"/>
        </w:rPr>
        <w:t xml:space="preserve">. </w:t>
      </w:r>
      <w:r w:rsidRPr="00973E07">
        <w:rPr>
          <w:sz w:val="28"/>
          <w:szCs w:val="28"/>
          <w:u w:val="single"/>
        </w:rPr>
        <w:t>Soil pH</w:t>
      </w:r>
      <w:r w:rsidRPr="00973E07">
        <w:rPr>
          <w:sz w:val="28"/>
          <w:szCs w:val="28"/>
        </w:rPr>
        <w:t xml:space="preserve"> and </w:t>
      </w:r>
      <w:r w:rsidRPr="00973E07">
        <w:rPr>
          <w:sz w:val="28"/>
          <w:szCs w:val="28"/>
          <w:u w:val="single"/>
        </w:rPr>
        <w:t>oxidation-reduction conditions</w:t>
      </w:r>
      <w:r w:rsidRPr="00973E07">
        <w:rPr>
          <w:sz w:val="28"/>
          <w:szCs w:val="28"/>
        </w:rPr>
        <w:t xml:space="preserve"> affect which of these three forms of Mn is dominant in a given soil. At pH values </w:t>
      </w:r>
      <w:r w:rsidRPr="002B27CD">
        <w:rPr>
          <w:b/>
          <w:bCs/>
          <w:sz w:val="28"/>
          <w:szCs w:val="28"/>
        </w:rPr>
        <w:t>less than 6</w:t>
      </w:r>
      <w:r w:rsidRPr="00973E07">
        <w:rPr>
          <w:sz w:val="28"/>
          <w:szCs w:val="28"/>
        </w:rPr>
        <w:t xml:space="preserve"> or under </w:t>
      </w:r>
      <w:r w:rsidRPr="002B27CD">
        <w:rPr>
          <w:b/>
          <w:bCs/>
          <w:sz w:val="28"/>
          <w:szCs w:val="28"/>
        </w:rPr>
        <w:t>anaerobic conditions</w:t>
      </w:r>
      <w:r w:rsidRPr="00973E07">
        <w:rPr>
          <w:sz w:val="28"/>
          <w:szCs w:val="28"/>
        </w:rPr>
        <w:t xml:space="preserve">, </w:t>
      </w:r>
      <w:r w:rsidRPr="002B27CD">
        <w:rPr>
          <w:sz w:val="28"/>
          <w:szCs w:val="28"/>
          <w:u w:val="single"/>
        </w:rPr>
        <w:t>Mn</w:t>
      </w:r>
      <w:r w:rsidR="002B27CD" w:rsidRPr="002B27CD">
        <w:rPr>
          <w:sz w:val="28"/>
          <w:szCs w:val="28"/>
          <w:u w:val="single"/>
        </w:rPr>
        <w:t xml:space="preserve"> </w:t>
      </w:r>
      <w:r w:rsidRPr="002B27CD">
        <w:rPr>
          <w:sz w:val="28"/>
          <w:szCs w:val="28"/>
          <w:u w:val="single"/>
        </w:rPr>
        <w:t>(II) dominates</w:t>
      </w:r>
      <w:r w:rsidRPr="00973E07">
        <w:rPr>
          <w:sz w:val="28"/>
          <w:szCs w:val="28"/>
        </w:rPr>
        <w:t>, while under more alkaline and aerobic conditions, Mn</w:t>
      </w:r>
      <w:r w:rsidR="002B27CD">
        <w:rPr>
          <w:sz w:val="28"/>
          <w:szCs w:val="28"/>
        </w:rPr>
        <w:t xml:space="preserve"> </w:t>
      </w:r>
      <w:r w:rsidRPr="00973E07">
        <w:rPr>
          <w:sz w:val="28"/>
          <w:szCs w:val="28"/>
        </w:rPr>
        <w:t>(III,IV) oxides and hydroxides predominate. These effects of soil acidity and aeration state on the form of Mn can be modified or controlled by microbial activity. Microbial respiration ca</w:t>
      </w:r>
      <w:r w:rsidR="002B27CD">
        <w:rPr>
          <w:sz w:val="28"/>
          <w:szCs w:val="28"/>
        </w:rPr>
        <w:t>n cause both the oxidation of Mn+2</w:t>
      </w:r>
      <w:r w:rsidRPr="00973E07">
        <w:rPr>
          <w:sz w:val="28"/>
          <w:szCs w:val="28"/>
        </w:rPr>
        <w:t xml:space="preserve"> to the oxides, and it can cause reduction of the oxides to the divalent cation</w:t>
      </w:r>
      <w:r>
        <w:rPr>
          <w:sz w:val="28"/>
          <w:szCs w:val="28"/>
        </w:rPr>
        <w:t>.</w:t>
      </w:r>
    </w:p>
    <w:p w14:paraId="18CCDB5B" w14:textId="77777777" w:rsidR="00592C54" w:rsidRDefault="00973E07" w:rsidP="002B27CD">
      <w:pPr>
        <w:bidi w:val="0"/>
        <w:rPr>
          <w:sz w:val="28"/>
          <w:szCs w:val="28"/>
        </w:rPr>
      </w:pPr>
      <w:r w:rsidRPr="00973E07">
        <w:rPr>
          <w:sz w:val="28"/>
          <w:szCs w:val="28"/>
        </w:rPr>
        <w:t>The Mn</w:t>
      </w:r>
      <w:r w:rsidR="002B27CD">
        <w:rPr>
          <w:sz w:val="28"/>
          <w:szCs w:val="28"/>
        </w:rPr>
        <w:t xml:space="preserve"> </w:t>
      </w:r>
      <w:r w:rsidRPr="00973E07">
        <w:rPr>
          <w:sz w:val="28"/>
          <w:szCs w:val="28"/>
        </w:rPr>
        <w:t xml:space="preserve">(III,IV) oxides exist as brownish-black stains and small nodules on sand, silt, and clay particles. These surface coatings on other soil particles have </w:t>
      </w:r>
      <w:r w:rsidRPr="00973E07">
        <w:rPr>
          <w:sz w:val="28"/>
          <w:szCs w:val="28"/>
          <w:u w:val="single"/>
        </w:rPr>
        <w:t>high surface area</w:t>
      </w:r>
      <w:r w:rsidRPr="00973E07">
        <w:rPr>
          <w:sz w:val="28"/>
          <w:szCs w:val="28"/>
        </w:rPr>
        <w:t xml:space="preserve"> and </w:t>
      </w:r>
      <w:r w:rsidRPr="00973E07">
        <w:rPr>
          <w:sz w:val="28"/>
          <w:szCs w:val="28"/>
          <w:u w:val="single"/>
        </w:rPr>
        <w:t>carry negative charge</w:t>
      </w:r>
      <w:r w:rsidRPr="00973E07">
        <w:rPr>
          <w:sz w:val="28"/>
          <w:szCs w:val="28"/>
        </w:rPr>
        <w:t>. The charged sites can adsorb and retain various cations, especially heavy metals (e.g., Cr</w:t>
      </w:r>
      <w:r w:rsidRPr="00973E07">
        <w:rPr>
          <w:sz w:val="28"/>
          <w:szCs w:val="28"/>
          <w:vertAlign w:val="subscript"/>
        </w:rPr>
        <w:t>3</w:t>
      </w:r>
      <w:r w:rsidRPr="00973E07">
        <w:rPr>
          <w:sz w:val="28"/>
          <w:szCs w:val="28"/>
        </w:rPr>
        <w:t>+, Cu</w:t>
      </w:r>
      <w:r w:rsidRPr="00973E07">
        <w:rPr>
          <w:sz w:val="28"/>
          <w:szCs w:val="28"/>
          <w:vertAlign w:val="subscript"/>
        </w:rPr>
        <w:t>2</w:t>
      </w:r>
      <w:r w:rsidRPr="00973E07">
        <w:rPr>
          <w:sz w:val="28"/>
          <w:szCs w:val="28"/>
        </w:rPr>
        <w:t>+, Zn</w:t>
      </w:r>
      <w:r w:rsidRPr="00973E07">
        <w:rPr>
          <w:sz w:val="28"/>
          <w:szCs w:val="28"/>
          <w:vertAlign w:val="subscript"/>
        </w:rPr>
        <w:t>2</w:t>
      </w:r>
      <w:r w:rsidRPr="00973E07">
        <w:rPr>
          <w:sz w:val="28"/>
          <w:szCs w:val="28"/>
        </w:rPr>
        <w:t>+, and Pb</w:t>
      </w:r>
      <w:r w:rsidRPr="00973E07">
        <w:rPr>
          <w:sz w:val="28"/>
          <w:szCs w:val="28"/>
          <w:vertAlign w:val="subscript"/>
        </w:rPr>
        <w:t>2</w:t>
      </w:r>
      <w:r w:rsidRPr="00973E07">
        <w:rPr>
          <w:sz w:val="28"/>
          <w:szCs w:val="28"/>
        </w:rPr>
        <w:t>+). In addition, the oxides can adsorb organic acids and other compounds. The adsorption of the metals and organic compounds can then cause them to be oxidized while the Mn</w:t>
      </w:r>
      <w:r w:rsidR="002B27CD">
        <w:rPr>
          <w:sz w:val="28"/>
          <w:szCs w:val="28"/>
        </w:rPr>
        <w:t xml:space="preserve"> </w:t>
      </w:r>
      <w:r w:rsidRPr="00973E07">
        <w:rPr>
          <w:sz w:val="28"/>
          <w:szCs w:val="28"/>
        </w:rPr>
        <w:t>(III,IV) oxides are reduced to M</w:t>
      </w:r>
      <w:r w:rsidR="002B27CD">
        <w:rPr>
          <w:sz w:val="28"/>
          <w:szCs w:val="28"/>
        </w:rPr>
        <w:t>n+2</w:t>
      </w:r>
      <w:r>
        <w:rPr>
          <w:sz w:val="28"/>
          <w:szCs w:val="28"/>
        </w:rPr>
        <w:t>[</w:t>
      </w:r>
      <w:r w:rsidR="002B27CD">
        <w:rPr>
          <w:sz w:val="28"/>
          <w:szCs w:val="28"/>
        </w:rPr>
        <w:t>e.g., Cr+2</w:t>
      </w:r>
      <w:r w:rsidRPr="00973E07">
        <w:rPr>
          <w:sz w:val="28"/>
          <w:szCs w:val="28"/>
        </w:rPr>
        <w:t xml:space="preserve"> to Cr</w:t>
      </w:r>
      <w:r w:rsidR="002B27CD">
        <w:rPr>
          <w:sz w:val="28"/>
          <w:szCs w:val="28"/>
        </w:rPr>
        <w:t xml:space="preserve"> </w:t>
      </w:r>
      <w:r w:rsidRPr="00973E07">
        <w:rPr>
          <w:sz w:val="28"/>
          <w:szCs w:val="28"/>
        </w:rPr>
        <w:t xml:space="preserve">(VI) and colorless hydroquinone </w:t>
      </w:r>
      <w:r>
        <w:rPr>
          <w:sz w:val="28"/>
          <w:szCs w:val="28"/>
        </w:rPr>
        <w:t>to tea-colored quinone</w:t>
      </w:r>
      <w:r w:rsidR="002B27CD">
        <w:rPr>
          <w:sz w:val="28"/>
          <w:szCs w:val="28"/>
        </w:rPr>
        <w:t xml:space="preserve"> polymers</w:t>
      </w:r>
      <w:r>
        <w:rPr>
          <w:sz w:val="28"/>
          <w:szCs w:val="28"/>
        </w:rPr>
        <w:t>.</w:t>
      </w:r>
    </w:p>
    <w:p w14:paraId="0607F426" w14:textId="77777777" w:rsidR="00592C54" w:rsidRDefault="00592C54" w:rsidP="00592C54">
      <w:pPr>
        <w:bidi w:val="0"/>
        <w:jc w:val="center"/>
        <w:rPr>
          <w:sz w:val="28"/>
          <w:szCs w:val="28"/>
        </w:rPr>
      </w:pPr>
      <w:r>
        <w:rPr>
          <w:rFonts w:hint="cs"/>
          <w:noProof/>
          <w:sz w:val="28"/>
          <w:szCs w:val="28"/>
          <w:rtl/>
        </w:rPr>
        <w:drawing>
          <wp:inline distT="0" distB="0" distL="0" distR="0" wp14:anchorId="5241B436" wp14:editId="3DAB5262">
            <wp:extent cx="2514600" cy="2556510"/>
            <wp:effectExtent l="0" t="0" r="0" b="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anese-2.jpg"/>
                    <pic:cNvPicPr/>
                  </pic:nvPicPr>
                  <pic:blipFill rotWithShape="1">
                    <a:blip r:embed="rId62">
                      <a:extLst>
                        <a:ext uri="{28A0092B-C50C-407E-A947-70E740481C1C}">
                          <a14:useLocalDpi xmlns:a14="http://schemas.microsoft.com/office/drawing/2010/main" val="0"/>
                        </a:ext>
                      </a:extLst>
                    </a:blip>
                    <a:srcRect b="4985"/>
                    <a:stretch/>
                  </pic:blipFill>
                  <pic:spPr bwMode="auto">
                    <a:xfrm>
                      <a:off x="0" y="0"/>
                      <a:ext cx="2514600" cy="2556510"/>
                    </a:xfrm>
                    <a:prstGeom prst="rect">
                      <a:avLst/>
                    </a:prstGeom>
                    <a:ln>
                      <a:noFill/>
                    </a:ln>
                    <a:extLst>
                      <a:ext uri="{53640926-AAD7-44D8-BBD7-CCE9431645EC}">
                        <a14:shadowObscured xmlns:a14="http://schemas.microsoft.com/office/drawing/2010/main"/>
                      </a:ext>
                    </a:extLst>
                  </pic:spPr>
                </pic:pic>
              </a:graphicData>
            </a:graphic>
          </wp:inline>
        </w:drawing>
      </w:r>
    </w:p>
    <w:p w14:paraId="7A2E1138" w14:textId="77777777" w:rsidR="002B27CD" w:rsidRDefault="002B27CD" w:rsidP="002B27CD">
      <w:pPr>
        <w:bidi w:val="0"/>
        <w:jc w:val="center"/>
        <w:rPr>
          <w:sz w:val="28"/>
          <w:szCs w:val="28"/>
        </w:rPr>
      </w:pPr>
      <w:r>
        <w:rPr>
          <w:sz w:val="28"/>
          <w:szCs w:val="28"/>
        </w:rPr>
        <w:t>The 2 outer orbital electrons participate in chemical reactions</w:t>
      </w:r>
    </w:p>
    <w:p w14:paraId="5457931E" w14:textId="77777777" w:rsidR="00973E07" w:rsidRDefault="00973E07" w:rsidP="00712F28">
      <w:pPr>
        <w:bidi w:val="0"/>
        <w:jc w:val="center"/>
        <w:rPr>
          <w:sz w:val="28"/>
          <w:szCs w:val="28"/>
        </w:rPr>
      </w:pPr>
      <w:r>
        <w:rPr>
          <w:rFonts w:hint="cs"/>
          <w:noProof/>
          <w:sz w:val="28"/>
          <w:szCs w:val="28"/>
          <w:rtl/>
        </w:rPr>
        <w:lastRenderedPageBreak/>
        <w:drawing>
          <wp:inline distT="0" distB="0" distL="0" distR="0" wp14:anchorId="7084607A" wp14:editId="21761139">
            <wp:extent cx="3886200" cy="3745368"/>
            <wp:effectExtent l="0" t="0" r="0" b="762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ANESE.jpg"/>
                    <pic:cNvPicPr/>
                  </pic:nvPicPr>
                  <pic:blipFill>
                    <a:blip r:embed="rId63">
                      <a:extLst>
                        <a:ext uri="{28A0092B-C50C-407E-A947-70E740481C1C}">
                          <a14:useLocalDpi xmlns:a14="http://schemas.microsoft.com/office/drawing/2010/main" val="0"/>
                        </a:ext>
                      </a:extLst>
                    </a:blip>
                    <a:stretch>
                      <a:fillRect/>
                    </a:stretch>
                  </pic:blipFill>
                  <pic:spPr>
                    <a:xfrm>
                      <a:off x="0" y="0"/>
                      <a:ext cx="3885839" cy="3745021"/>
                    </a:xfrm>
                    <a:prstGeom prst="rect">
                      <a:avLst/>
                    </a:prstGeom>
                  </pic:spPr>
                </pic:pic>
              </a:graphicData>
            </a:graphic>
          </wp:inline>
        </w:drawing>
      </w:r>
    </w:p>
    <w:p w14:paraId="3EB3D6D1" w14:textId="77777777" w:rsidR="002B27CD" w:rsidRDefault="002B27CD" w:rsidP="00DC7A3C">
      <w:pPr>
        <w:bidi w:val="0"/>
        <w:jc w:val="center"/>
        <w:rPr>
          <w:b/>
          <w:bCs/>
          <w:sz w:val="36"/>
          <w:szCs w:val="36"/>
        </w:rPr>
      </w:pPr>
    </w:p>
    <w:p w14:paraId="1444DF81" w14:textId="77777777" w:rsidR="00492DC0" w:rsidRDefault="00091D6C" w:rsidP="00492DC0">
      <w:pPr>
        <w:bidi w:val="0"/>
        <w:jc w:val="center"/>
        <w:rPr>
          <w:b/>
          <w:bCs/>
          <w:sz w:val="36"/>
          <w:szCs w:val="36"/>
        </w:rPr>
      </w:pPr>
      <w:r>
        <w:rPr>
          <w:b/>
          <w:bCs/>
          <w:sz w:val="36"/>
          <w:szCs w:val="36"/>
        </w:rPr>
        <w:t>Magnesium [Mg]</w:t>
      </w:r>
      <w:r w:rsidR="00492DC0" w:rsidRPr="00492DC0">
        <w:rPr>
          <w:b/>
          <w:bCs/>
          <w:sz w:val="36"/>
          <w:szCs w:val="36"/>
        </w:rPr>
        <w:t xml:space="preserve"> </w:t>
      </w:r>
      <w:r w:rsidR="00492DC0">
        <w:rPr>
          <w:b/>
          <w:bCs/>
          <w:sz w:val="36"/>
          <w:szCs w:val="36"/>
        </w:rPr>
        <w:t>= Alkaline Metal</w:t>
      </w:r>
    </w:p>
    <w:p w14:paraId="313F0798" w14:textId="77777777" w:rsidR="00091D6C" w:rsidRDefault="001047EC" w:rsidP="001047EC">
      <w:pPr>
        <w:bidi w:val="0"/>
        <w:rPr>
          <w:sz w:val="28"/>
          <w:szCs w:val="28"/>
        </w:rPr>
      </w:pPr>
      <w:r w:rsidRPr="001047EC">
        <w:rPr>
          <w:sz w:val="28"/>
          <w:szCs w:val="28"/>
        </w:rPr>
        <w:t xml:space="preserve">Magnesium is a chemical element with the symbol Mg and atomic number </w:t>
      </w:r>
      <w:r w:rsidRPr="001047EC">
        <w:rPr>
          <w:b/>
          <w:bCs/>
          <w:sz w:val="28"/>
          <w:szCs w:val="28"/>
        </w:rPr>
        <w:t>12</w:t>
      </w:r>
      <w:r w:rsidRPr="001047EC">
        <w:rPr>
          <w:sz w:val="28"/>
          <w:szCs w:val="28"/>
        </w:rPr>
        <w:t xml:space="preserve">. It is a shiny gray solid which shares many physical and chemical properties with the other five </w:t>
      </w:r>
      <w:r w:rsidRPr="00351368">
        <w:rPr>
          <w:b/>
          <w:bCs/>
          <w:sz w:val="28"/>
          <w:szCs w:val="28"/>
        </w:rPr>
        <w:t>alkaline earth metals</w:t>
      </w:r>
      <w:r w:rsidRPr="001047EC">
        <w:rPr>
          <w:sz w:val="28"/>
          <w:szCs w:val="28"/>
        </w:rPr>
        <w:t xml:space="preserve"> (group 2 of the periodic table).</w:t>
      </w:r>
    </w:p>
    <w:p w14:paraId="5A1320BE" w14:textId="77777777" w:rsidR="001047EC" w:rsidRDefault="00AD60EE" w:rsidP="001047EC">
      <w:pPr>
        <w:bidi w:val="0"/>
        <w:rPr>
          <w:sz w:val="28"/>
          <w:szCs w:val="28"/>
        </w:rPr>
      </w:pPr>
      <w:r w:rsidRPr="00AD60EE">
        <w:rPr>
          <w:sz w:val="28"/>
          <w:szCs w:val="28"/>
        </w:rPr>
        <w:t>This element is the eleventh most abundant element by mass in the human body and is essential to all</w:t>
      </w:r>
      <w:r>
        <w:rPr>
          <w:sz w:val="28"/>
          <w:szCs w:val="28"/>
        </w:rPr>
        <w:t xml:space="preserve"> cells and some 300 enzymes.</w:t>
      </w:r>
      <w:r w:rsidRPr="00AD60EE">
        <w:rPr>
          <w:sz w:val="28"/>
          <w:szCs w:val="28"/>
        </w:rPr>
        <w:t xml:space="preserve"> Magnesium ions interact with </w:t>
      </w:r>
      <w:r w:rsidRPr="00351368">
        <w:rPr>
          <w:b/>
          <w:bCs/>
          <w:sz w:val="28"/>
          <w:szCs w:val="28"/>
        </w:rPr>
        <w:t>polyphosphate compounds</w:t>
      </w:r>
      <w:r w:rsidRPr="00AD60EE">
        <w:rPr>
          <w:sz w:val="28"/>
          <w:szCs w:val="28"/>
        </w:rPr>
        <w:t xml:space="preserve"> such as ATP, DNA, and RNA. Hundreds of </w:t>
      </w:r>
      <w:r w:rsidRPr="00351368">
        <w:rPr>
          <w:sz w:val="28"/>
          <w:szCs w:val="28"/>
          <w:u w:val="single"/>
        </w:rPr>
        <w:t xml:space="preserve">enzymes </w:t>
      </w:r>
      <w:r w:rsidRPr="00AD60EE">
        <w:rPr>
          <w:sz w:val="28"/>
          <w:szCs w:val="28"/>
        </w:rPr>
        <w:t>require magnesium ions to function. Magnesium compounds are used medicinally as common laxatives, a</w:t>
      </w:r>
      <w:r>
        <w:rPr>
          <w:sz w:val="28"/>
          <w:szCs w:val="28"/>
        </w:rPr>
        <w:t>ntacids</w:t>
      </w:r>
      <w:r w:rsidRPr="00AD60EE">
        <w:rPr>
          <w:sz w:val="28"/>
          <w:szCs w:val="28"/>
        </w:rPr>
        <w:t>, and to stabilize abnormal nerve excitation or blood vessel spasm in such conditions as eclampsia</w:t>
      </w:r>
      <w:r>
        <w:rPr>
          <w:sz w:val="28"/>
          <w:szCs w:val="28"/>
        </w:rPr>
        <w:t>.</w:t>
      </w:r>
    </w:p>
    <w:p w14:paraId="2ADC00A7" w14:textId="77777777" w:rsidR="00AD60EE" w:rsidRPr="00AD60EE" w:rsidRDefault="00AD60EE" w:rsidP="00AD60EE">
      <w:pPr>
        <w:bidi w:val="0"/>
        <w:rPr>
          <w:sz w:val="28"/>
          <w:szCs w:val="28"/>
        </w:rPr>
      </w:pPr>
      <w:r w:rsidRPr="00AD60EE">
        <w:rPr>
          <w:sz w:val="28"/>
          <w:szCs w:val="28"/>
        </w:rPr>
        <w:t>Organo</w:t>
      </w:r>
      <w:r>
        <w:rPr>
          <w:sz w:val="28"/>
          <w:szCs w:val="28"/>
        </w:rPr>
        <w:t>-</w:t>
      </w:r>
      <w:r w:rsidRPr="00AD60EE">
        <w:rPr>
          <w:sz w:val="28"/>
          <w:szCs w:val="28"/>
        </w:rPr>
        <w:t xml:space="preserve">magnesium compounds are widespread in organic chemistry. They are commonly found as Grignard reagents. Magnesium can react with haloalkanes to give Grignard reagents. Examples of Grignard reagents are phenylmagnesium bromide and ethylmagnesium bromide. </w:t>
      </w:r>
      <w:r w:rsidRPr="00AD60EE">
        <w:rPr>
          <w:sz w:val="28"/>
          <w:szCs w:val="28"/>
        </w:rPr>
        <w:lastRenderedPageBreak/>
        <w:t xml:space="preserve">The Grignard reagents function as a common </w:t>
      </w:r>
      <w:r w:rsidRPr="00AD60EE">
        <w:rPr>
          <w:b/>
          <w:bCs/>
          <w:sz w:val="28"/>
          <w:szCs w:val="28"/>
        </w:rPr>
        <w:t>nucleophile</w:t>
      </w:r>
      <w:r w:rsidRPr="00AD60EE">
        <w:rPr>
          <w:sz w:val="28"/>
          <w:szCs w:val="28"/>
        </w:rPr>
        <w:t xml:space="preserve">, </w:t>
      </w:r>
      <w:r w:rsidRPr="00AD60EE">
        <w:rPr>
          <w:sz w:val="28"/>
          <w:szCs w:val="28"/>
          <w:u w:val="single"/>
        </w:rPr>
        <w:t xml:space="preserve">attacking the electrophilic group </w:t>
      </w:r>
      <w:r w:rsidRPr="00AD60EE">
        <w:rPr>
          <w:sz w:val="28"/>
          <w:szCs w:val="28"/>
        </w:rPr>
        <w:t xml:space="preserve">such as the </w:t>
      </w:r>
      <w:r w:rsidRPr="00351368">
        <w:rPr>
          <w:b/>
          <w:bCs/>
          <w:sz w:val="28"/>
          <w:szCs w:val="28"/>
        </w:rPr>
        <w:t>carbon atom</w:t>
      </w:r>
      <w:r w:rsidRPr="00AD60EE">
        <w:rPr>
          <w:sz w:val="28"/>
          <w:szCs w:val="28"/>
        </w:rPr>
        <w:t xml:space="preserve"> that is present within the </w:t>
      </w:r>
      <w:r w:rsidRPr="00351368">
        <w:rPr>
          <w:b/>
          <w:bCs/>
          <w:sz w:val="28"/>
          <w:szCs w:val="28"/>
        </w:rPr>
        <w:t>polar bond</w:t>
      </w:r>
      <w:r w:rsidRPr="00AD60EE">
        <w:rPr>
          <w:sz w:val="28"/>
          <w:szCs w:val="28"/>
        </w:rPr>
        <w:t xml:space="preserve"> of a </w:t>
      </w:r>
      <w:r w:rsidRPr="00AD60EE">
        <w:rPr>
          <w:sz w:val="28"/>
          <w:szCs w:val="28"/>
          <w:u w:val="single"/>
        </w:rPr>
        <w:t>carbonyl group</w:t>
      </w:r>
      <w:r w:rsidRPr="00AD60EE">
        <w:rPr>
          <w:rFonts w:cs="Arial"/>
          <w:sz w:val="28"/>
          <w:szCs w:val="28"/>
          <w:rtl/>
        </w:rPr>
        <w:t>.</w:t>
      </w:r>
    </w:p>
    <w:p w14:paraId="5511C229" w14:textId="77777777" w:rsidR="00AD60EE" w:rsidRPr="00AD60EE" w:rsidRDefault="00AD60EE" w:rsidP="00351368">
      <w:pPr>
        <w:bidi w:val="0"/>
        <w:rPr>
          <w:sz w:val="28"/>
          <w:szCs w:val="28"/>
        </w:rPr>
      </w:pPr>
      <w:r w:rsidRPr="00AD60EE">
        <w:rPr>
          <w:sz w:val="28"/>
          <w:szCs w:val="28"/>
        </w:rPr>
        <w:t>A prominent organomagnesium reagent beyond Grignard reagents is magnesium anthracene with magnesium forming a 1,4-bridge over the central ring. It is used as a sou</w:t>
      </w:r>
      <w:r w:rsidR="00351368">
        <w:rPr>
          <w:sz w:val="28"/>
          <w:szCs w:val="28"/>
        </w:rPr>
        <w:t>rce of highly active magnesium.</w:t>
      </w:r>
    </w:p>
    <w:p w14:paraId="25528147" w14:textId="77777777" w:rsidR="008F4F4B" w:rsidRDefault="00AD60EE" w:rsidP="00592C54">
      <w:pPr>
        <w:bidi w:val="0"/>
        <w:rPr>
          <w:sz w:val="28"/>
          <w:szCs w:val="28"/>
        </w:rPr>
      </w:pPr>
      <w:r w:rsidRPr="00AD60EE">
        <w:rPr>
          <w:sz w:val="28"/>
          <w:szCs w:val="28"/>
        </w:rPr>
        <w:t xml:space="preserve">Magnesium in organic chemistry also appears as </w:t>
      </w:r>
      <w:r w:rsidRPr="00AD60EE">
        <w:rPr>
          <w:b/>
          <w:bCs/>
          <w:sz w:val="28"/>
          <w:szCs w:val="28"/>
        </w:rPr>
        <w:t>low valent</w:t>
      </w:r>
      <w:r w:rsidRPr="00AD60EE">
        <w:rPr>
          <w:sz w:val="28"/>
          <w:szCs w:val="28"/>
        </w:rPr>
        <w:t xml:space="preserve"> magnesium compounds, primarily with the magnesium forming </w:t>
      </w:r>
      <w:r w:rsidRPr="004258A0">
        <w:rPr>
          <w:b/>
          <w:bCs/>
          <w:sz w:val="28"/>
          <w:szCs w:val="28"/>
        </w:rPr>
        <w:t>diatomic ions</w:t>
      </w:r>
      <w:r w:rsidRPr="00AD60EE">
        <w:rPr>
          <w:sz w:val="28"/>
          <w:szCs w:val="28"/>
        </w:rPr>
        <w:t xml:space="preserve"> in the </w:t>
      </w:r>
      <w:r w:rsidRPr="004258A0">
        <w:rPr>
          <w:b/>
          <w:bCs/>
          <w:sz w:val="28"/>
          <w:szCs w:val="28"/>
        </w:rPr>
        <w:t>+1 oxidation state</w:t>
      </w:r>
      <w:r w:rsidRPr="00AD60EE">
        <w:rPr>
          <w:sz w:val="28"/>
          <w:szCs w:val="28"/>
        </w:rPr>
        <w:t xml:space="preserve"> but more recently also with </w:t>
      </w:r>
      <w:r w:rsidRPr="004258A0">
        <w:rPr>
          <w:sz w:val="28"/>
          <w:szCs w:val="28"/>
          <w:u w:val="single"/>
        </w:rPr>
        <w:t>zero oxidation state</w:t>
      </w:r>
      <w:r w:rsidRPr="00AD60EE">
        <w:rPr>
          <w:sz w:val="28"/>
          <w:szCs w:val="28"/>
        </w:rPr>
        <w:t xml:space="preserve"> or a mixture of</w:t>
      </w:r>
      <w:r>
        <w:rPr>
          <w:sz w:val="28"/>
          <w:szCs w:val="28"/>
        </w:rPr>
        <w:t xml:space="preserve"> +1 and zero states.</w:t>
      </w:r>
      <w:r w:rsidRPr="00AD60EE">
        <w:rPr>
          <w:sz w:val="28"/>
          <w:szCs w:val="28"/>
        </w:rPr>
        <w:t xml:space="preserve"> Such compounds find synthetic application as </w:t>
      </w:r>
      <w:r w:rsidRPr="004258A0">
        <w:rPr>
          <w:b/>
          <w:bCs/>
          <w:sz w:val="28"/>
          <w:szCs w:val="28"/>
        </w:rPr>
        <w:t>reducing agents</w:t>
      </w:r>
      <w:r w:rsidRPr="00AD60EE">
        <w:rPr>
          <w:sz w:val="28"/>
          <w:szCs w:val="28"/>
        </w:rPr>
        <w:t xml:space="preserve"> and sources of </w:t>
      </w:r>
      <w:r w:rsidRPr="004258A0">
        <w:rPr>
          <w:b/>
          <w:bCs/>
          <w:sz w:val="28"/>
          <w:szCs w:val="28"/>
        </w:rPr>
        <w:t>nucleophilic metal atoms</w:t>
      </w:r>
      <w:r w:rsidRPr="00AD60EE">
        <w:rPr>
          <w:sz w:val="28"/>
          <w:szCs w:val="28"/>
        </w:rPr>
        <w:t>.</w:t>
      </w:r>
    </w:p>
    <w:p w14:paraId="69364739" w14:textId="77777777" w:rsidR="00592C54" w:rsidRPr="00592C54" w:rsidRDefault="00592C54" w:rsidP="00592C54">
      <w:pPr>
        <w:bidi w:val="0"/>
        <w:rPr>
          <w:sz w:val="28"/>
          <w:szCs w:val="28"/>
        </w:rPr>
      </w:pPr>
    </w:p>
    <w:p w14:paraId="62574C04" w14:textId="77777777" w:rsidR="00AD60EE" w:rsidRDefault="00592C54" w:rsidP="008F4F4B">
      <w:pPr>
        <w:bidi w:val="0"/>
        <w:jc w:val="center"/>
        <w:rPr>
          <w:b/>
          <w:bCs/>
          <w:sz w:val="36"/>
          <w:szCs w:val="36"/>
        </w:rPr>
      </w:pPr>
      <w:r>
        <w:rPr>
          <w:noProof/>
          <w:sz w:val="28"/>
          <w:szCs w:val="28"/>
        </w:rPr>
        <w:drawing>
          <wp:inline distT="0" distB="0" distL="0" distR="0" wp14:anchorId="497F7692" wp14:editId="39F4A817">
            <wp:extent cx="5176910" cy="2000250"/>
            <wp:effectExtent l="0" t="0" r="5080" b="0"/>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esium-electron-configuration.webp"/>
                    <pic:cNvPicPr/>
                  </pic:nvPicPr>
                  <pic:blipFill rotWithShape="1">
                    <a:blip r:embed="rId64">
                      <a:extLst>
                        <a:ext uri="{28A0092B-C50C-407E-A947-70E740481C1C}">
                          <a14:useLocalDpi xmlns:a14="http://schemas.microsoft.com/office/drawing/2010/main" val="0"/>
                        </a:ext>
                      </a:extLst>
                    </a:blip>
                    <a:srcRect t="13402" b="13058"/>
                    <a:stretch/>
                  </pic:blipFill>
                  <pic:spPr bwMode="auto">
                    <a:xfrm>
                      <a:off x="0" y="0"/>
                      <a:ext cx="5182984" cy="2002597"/>
                    </a:xfrm>
                    <a:prstGeom prst="rect">
                      <a:avLst/>
                    </a:prstGeom>
                    <a:ln>
                      <a:noFill/>
                    </a:ln>
                    <a:extLst>
                      <a:ext uri="{53640926-AAD7-44D8-BBD7-CCE9431645EC}">
                        <a14:shadowObscured xmlns:a14="http://schemas.microsoft.com/office/drawing/2010/main"/>
                      </a:ext>
                    </a:extLst>
                  </pic:spPr>
                </pic:pic>
              </a:graphicData>
            </a:graphic>
          </wp:inline>
        </w:drawing>
      </w:r>
    </w:p>
    <w:p w14:paraId="4A0C2E63" w14:textId="77777777" w:rsidR="00583922" w:rsidRDefault="00583922" w:rsidP="00583922">
      <w:pPr>
        <w:bidi w:val="0"/>
        <w:jc w:val="center"/>
        <w:rPr>
          <w:b/>
          <w:bCs/>
          <w:sz w:val="36"/>
          <w:szCs w:val="36"/>
        </w:rPr>
      </w:pPr>
      <w:r>
        <w:rPr>
          <w:b/>
          <w:bCs/>
          <w:sz w:val="36"/>
          <w:szCs w:val="36"/>
        </w:rPr>
        <w:t>Mg Atom</w:t>
      </w:r>
    </w:p>
    <w:p w14:paraId="505C6C3F" w14:textId="77777777" w:rsidR="00AD60EE" w:rsidRDefault="00AD60EE" w:rsidP="00AD60EE">
      <w:pPr>
        <w:bidi w:val="0"/>
        <w:jc w:val="center"/>
        <w:rPr>
          <w:b/>
          <w:bCs/>
          <w:sz w:val="36"/>
          <w:szCs w:val="36"/>
        </w:rPr>
      </w:pPr>
      <w:r>
        <w:rPr>
          <w:b/>
          <w:bCs/>
          <w:noProof/>
          <w:sz w:val="36"/>
          <w:szCs w:val="36"/>
        </w:rPr>
        <w:lastRenderedPageBreak/>
        <w:drawing>
          <wp:inline distT="0" distB="0" distL="0" distR="0" wp14:anchorId="79E14727" wp14:editId="5273AA56">
            <wp:extent cx="4595665" cy="4429125"/>
            <wp:effectExtent l="0" t="0" r="0" b="0"/>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ESIUM.jpg"/>
                    <pic:cNvPicPr/>
                  </pic:nvPicPr>
                  <pic:blipFill>
                    <a:blip r:embed="rId65">
                      <a:extLst>
                        <a:ext uri="{28A0092B-C50C-407E-A947-70E740481C1C}">
                          <a14:useLocalDpi xmlns:a14="http://schemas.microsoft.com/office/drawing/2010/main" val="0"/>
                        </a:ext>
                      </a:extLst>
                    </a:blip>
                    <a:stretch>
                      <a:fillRect/>
                    </a:stretch>
                  </pic:blipFill>
                  <pic:spPr>
                    <a:xfrm>
                      <a:off x="0" y="0"/>
                      <a:ext cx="4610419" cy="4443344"/>
                    </a:xfrm>
                    <a:prstGeom prst="rect">
                      <a:avLst/>
                    </a:prstGeom>
                  </pic:spPr>
                </pic:pic>
              </a:graphicData>
            </a:graphic>
          </wp:inline>
        </w:drawing>
      </w:r>
    </w:p>
    <w:p w14:paraId="04B19664" w14:textId="77777777" w:rsidR="00583922" w:rsidRPr="00AD60EE" w:rsidRDefault="00583922" w:rsidP="00583922">
      <w:pPr>
        <w:bidi w:val="0"/>
        <w:jc w:val="center"/>
        <w:rPr>
          <w:b/>
          <w:bCs/>
          <w:sz w:val="36"/>
          <w:szCs w:val="36"/>
        </w:rPr>
      </w:pPr>
    </w:p>
    <w:p w14:paraId="2BE32437" w14:textId="77777777" w:rsidR="00AD60EE" w:rsidRDefault="00351368" w:rsidP="00AD60EE">
      <w:pPr>
        <w:bidi w:val="0"/>
        <w:jc w:val="center"/>
        <w:rPr>
          <w:sz w:val="28"/>
          <w:szCs w:val="28"/>
        </w:rPr>
      </w:pPr>
      <w:r>
        <w:rPr>
          <w:b/>
          <w:bCs/>
          <w:noProof/>
          <w:sz w:val="36"/>
          <w:szCs w:val="36"/>
        </w:rPr>
        <w:drawing>
          <wp:inline distT="0" distB="0" distL="0" distR="0" wp14:anchorId="3A5A9928" wp14:editId="40B26D4C">
            <wp:extent cx="3590925" cy="2008084"/>
            <wp:effectExtent l="0" t="0" r="0" b="0"/>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esium_ion_szeh8z.webp"/>
                    <pic:cNvPicPr/>
                  </pic:nvPicPr>
                  <pic:blipFill>
                    <a:blip r:embed="rId66">
                      <a:extLst>
                        <a:ext uri="{28A0092B-C50C-407E-A947-70E740481C1C}">
                          <a14:useLocalDpi xmlns:a14="http://schemas.microsoft.com/office/drawing/2010/main" val="0"/>
                        </a:ext>
                      </a:extLst>
                    </a:blip>
                    <a:stretch>
                      <a:fillRect/>
                    </a:stretch>
                  </pic:blipFill>
                  <pic:spPr>
                    <a:xfrm>
                      <a:off x="0" y="0"/>
                      <a:ext cx="3593880" cy="2009737"/>
                    </a:xfrm>
                    <a:prstGeom prst="rect">
                      <a:avLst/>
                    </a:prstGeom>
                  </pic:spPr>
                </pic:pic>
              </a:graphicData>
            </a:graphic>
          </wp:inline>
        </w:drawing>
      </w:r>
    </w:p>
    <w:p w14:paraId="43F11A10" w14:textId="77777777" w:rsidR="00302C7E" w:rsidRDefault="00351368" w:rsidP="00351368">
      <w:pPr>
        <w:bidi w:val="0"/>
        <w:jc w:val="center"/>
        <w:rPr>
          <w:b/>
          <w:bCs/>
          <w:sz w:val="36"/>
          <w:szCs w:val="36"/>
        </w:rPr>
      </w:pPr>
      <w:r>
        <w:rPr>
          <w:b/>
          <w:bCs/>
          <w:sz w:val="36"/>
          <w:szCs w:val="36"/>
        </w:rPr>
        <w:t>Mg Ion</w:t>
      </w:r>
    </w:p>
    <w:p w14:paraId="1381A79D" w14:textId="77777777" w:rsidR="00583922" w:rsidRDefault="00583922" w:rsidP="00CA1F32">
      <w:pPr>
        <w:jc w:val="center"/>
        <w:rPr>
          <w:b/>
          <w:bCs/>
          <w:sz w:val="40"/>
          <w:szCs w:val="40"/>
        </w:rPr>
      </w:pPr>
    </w:p>
    <w:p w14:paraId="7007F6AB" w14:textId="77777777" w:rsidR="00583922" w:rsidRDefault="00583922" w:rsidP="00262AD4">
      <w:pPr>
        <w:rPr>
          <w:b/>
          <w:bCs/>
          <w:sz w:val="40"/>
          <w:szCs w:val="40"/>
        </w:rPr>
      </w:pPr>
    </w:p>
    <w:p w14:paraId="7C8EE6A5" w14:textId="77777777" w:rsidR="009C38CC" w:rsidRPr="009C38CC" w:rsidRDefault="009C38CC" w:rsidP="00CA1F32">
      <w:pPr>
        <w:jc w:val="center"/>
        <w:rPr>
          <w:b/>
          <w:bCs/>
          <w:sz w:val="40"/>
          <w:szCs w:val="40"/>
        </w:rPr>
      </w:pPr>
      <w:r w:rsidRPr="009C38CC">
        <w:rPr>
          <w:b/>
          <w:bCs/>
          <w:sz w:val="40"/>
          <w:szCs w:val="40"/>
        </w:rPr>
        <w:lastRenderedPageBreak/>
        <w:t>UVB: A Critical Frequency Range for Genetic</w:t>
      </w:r>
      <w:r w:rsidR="00CA1F32">
        <w:rPr>
          <w:b/>
          <w:bCs/>
          <w:sz w:val="40"/>
          <w:szCs w:val="40"/>
        </w:rPr>
        <w:t xml:space="preserve"> {Biochemical} </w:t>
      </w:r>
      <w:r w:rsidRPr="009C38CC">
        <w:rPr>
          <w:b/>
          <w:bCs/>
          <w:sz w:val="40"/>
          <w:szCs w:val="40"/>
        </w:rPr>
        <w:t>Activation in Cannabis</w:t>
      </w:r>
      <w:r w:rsidR="00351368">
        <w:rPr>
          <w:b/>
          <w:bCs/>
          <w:sz w:val="40"/>
          <w:szCs w:val="40"/>
        </w:rPr>
        <w:t xml:space="preserve"> (2021)</w:t>
      </w:r>
    </w:p>
    <w:p w14:paraId="113330C5" w14:textId="77777777" w:rsidR="009C38CC" w:rsidRDefault="009C38CC" w:rsidP="009C38CC">
      <w:pPr>
        <w:jc w:val="right"/>
        <w:rPr>
          <w:sz w:val="32"/>
          <w:szCs w:val="32"/>
        </w:rPr>
      </w:pPr>
      <w:r w:rsidRPr="009C38CC">
        <w:rPr>
          <w:sz w:val="32"/>
          <w:szCs w:val="32"/>
        </w:rPr>
        <w:t>By</w:t>
      </w:r>
      <w:r w:rsidRPr="00CA1F32">
        <w:rPr>
          <w:b/>
          <w:bCs/>
          <w:sz w:val="32"/>
          <w:szCs w:val="32"/>
        </w:rPr>
        <w:t xml:space="preserve"> August Dunning</w:t>
      </w:r>
    </w:p>
    <w:p w14:paraId="73E2AD89" w14:textId="77777777" w:rsidR="00A8451E" w:rsidRPr="009C38CC" w:rsidRDefault="00A8451E" w:rsidP="00A8451E">
      <w:pPr>
        <w:jc w:val="right"/>
        <w:rPr>
          <w:sz w:val="32"/>
          <w:szCs w:val="32"/>
        </w:rPr>
      </w:pPr>
      <w:r w:rsidRPr="00A8451E">
        <w:rPr>
          <w:sz w:val="32"/>
          <w:szCs w:val="32"/>
        </w:rPr>
        <w:t>August Dunning is the CEO of Eco Organics and is a physicist, chemist and an inventor. He is the former systems ops designer for the International Space Station and a former regio</w:t>
      </w:r>
      <w:r>
        <w:rPr>
          <w:sz w:val="32"/>
          <w:szCs w:val="32"/>
        </w:rPr>
        <w:t>nal manager of liquid, solid &amp;</w:t>
      </w:r>
      <w:r w:rsidRPr="00A8451E">
        <w:rPr>
          <w:sz w:val="32"/>
          <w:szCs w:val="32"/>
        </w:rPr>
        <w:t xml:space="preserve"> electric propulsion systems for Pratt and Whitney space propulsion, Edwards AFB, NAWC and JPL</w:t>
      </w:r>
      <w:r>
        <w:rPr>
          <w:sz w:val="32"/>
          <w:szCs w:val="32"/>
        </w:rPr>
        <w:t>.</w:t>
      </w:r>
    </w:p>
    <w:p w14:paraId="5A2854E8" w14:textId="77777777" w:rsidR="009C38CC" w:rsidRPr="009C38CC" w:rsidRDefault="009C38CC" w:rsidP="001B232E">
      <w:pPr>
        <w:jc w:val="right"/>
        <w:rPr>
          <w:sz w:val="28"/>
          <w:szCs w:val="28"/>
        </w:rPr>
      </w:pPr>
      <w:r w:rsidRPr="009C38CC">
        <w:rPr>
          <w:sz w:val="28"/>
          <w:szCs w:val="28"/>
        </w:rPr>
        <w:t xml:space="preserve">Published: January 18, 2019 | Last updated: April 23, </w:t>
      </w:r>
      <w:r w:rsidRPr="001B232E">
        <w:rPr>
          <w:b/>
          <w:bCs/>
          <w:sz w:val="28"/>
          <w:szCs w:val="28"/>
        </w:rPr>
        <w:t>2021</w:t>
      </w:r>
    </w:p>
    <w:p w14:paraId="584E3719" w14:textId="77777777" w:rsidR="009C38CC" w:rsidRPr="009C38CC" w:rsidRDefault="004C3A99" w:rsidP="00CA1F32">
      <w:pPr>
        <w:jc w:val="right"/>
        <w:rPr>
          <w:sz w:val="28"/>
          <w:szCs w:val="28"/>
          <w:rtl/>
        </w:rPr>
      </w:pPr>
      <w:r>
        <w:rPr>
          <w:sz w:val="28"/>
          <w:szCs w:val="28"/>
        </w:rPr>
        <w:t>"</w:t>
      </w:r>
      <w:r w:rsidR="009C38CC" w:rsidRPr="009C38CC">
        <w:rPr>
          <w:sz w:val="28"/>
          <w:szCs w:val="28"/>
        </w:rPr>
        <w:t>As research ramps up on how lighting affects cannabis, many are focusing on how UVB affects the final stages of growth. August Dunning takes us to the molecular level to explain how UVB can affect the strength of weed</w:t>
      </w:r>
      <w:r w:rsidR="009C38CC">
        <w:rPr>
          <w:rFonts w:cs="Arial"/>
          <w:sz w:val="28"/>
          <w:szCs w:val="28"/>
        </w:rPr>
        <w:t>.</w:t>
      </w:r>
    </w:p>
    <w:p w14:paraId="4BA4ACB9" w14:textId="77777777" w:rsidR="009C38CC" w:rsidRDefault="009C38CC" w:rsidP="009C38CC">
      <w:pPr>
        <w:jc w:val="right"/>
        <w:rPr>
          <w:sz w:val="28"/>
          <w:szCs w:val="28"/>
        </w:rPr>
      </w:pPr>
      <w:r w:rsidRPr="009C38CC">
        <w:rPr>
          <w:sz w:val="28"/>
          <w:szCs w:val="28"/>
        </w:rPr>
        <w:t>Lighting is the means for photonic activation of all photosynthetic plant growth. It’s measured in photosynthetic photon flux density (</w:t>
      </w:r>
      <w:r w:rsidRPr="009C38CC">
        <w:rPr>
          <w:b/>
          <w:bCs/>
          <w:sz w:val="28"/>
          <w:szCs w:val="28"/>
        </w:rPr>
        <w:t>PPFD</w:t>
      </w:r>
      <w:r w:rsidRPr="009C38CC">
        <w:rPr>
          <w:sz w:val="28"/>
          <w:szCs w:val="28"/>
        </w:rPr>
        <w:t>). For trichomes, light is one of the three elements—nutrient availability, genetics, and light quality—necessary for the strong synthesis of cannabinolic compounds</w:t>
      </w:r>
      <w:r>
        <w:rPr>
          <w:sz w:val="28"/>
          <w:szCs w:val="28"/>
        </w:rPr>
        <w:t>.</w:t>
      </w:r>
    </w:p>
    <w:p w14:paraId="07830B9A" w14:textId="77777777" w:rsidR="005711D7" w:rsidRDefault="005711D7" w:rsidP="009C38CC">
      <w:pPr>
        <w:jc w:val="right"/>
        <w:rPr>
          <w:sz w:val="28"/>
          <w:szCs w:val="28"/>
        </w:rPr>
      </w:pPr>
      <w:r w:rsidRPr="005711D7">
        <w:rPr>
          <w:sz w:val="28"/>
          <w:szCs w:val="28"/>
        </w:rPr>
        <w:t>For the optimum production in any genetic strain, nutrient availability and light quality can be provided in any number of ways and with various</w:t>
      </w:r>
      <w:r w:rsidR="00CA1F32">
        <w:rPr>
          <w:sz w:val="28"/>
          <w:szCs w:val="28"/>
        </w:rPr>
        <w:t xml:space="preserve"> </w:t>
      </w:r>
      <w:r w:rsidRPr="005711D7">
        <w:rPr>
          <w:sz w:val="28"/>
          <w:szCs w:val="28"/>
        </w:rPr>
        <w:t xml:space="preserve"> equipment</w:t>
      </w:r>
      <w:r w:rsidR="00CA1F32">
        <w:rPr>
          <w:sz w:val="28"/>
          <w:szCs w:val="28"/>
        </w:rPr>
        <w:t>s</w:t>
      </w:r>
      <w:r w:rsidRPr="005711D7">
        <w:rPr>
          <w:sz w:val="28"/>
          <w:szCs w:val="28"/>
        </w:rPr>
        <w:t xml:space="preserve">. I prefer growing in </w:t>
      </w:r>
      <w:r w:rsidRPr="00CA1F32">
        <w:rPr>
          <w:b/>
          <w:bCs/>
          <w:sz w:val="28"/>
          <w:szCs w:val="28"/>
        </w:rPr>
        <w:t>sunlight</w:t>
      </w:r>
      <w:r w:rsidRPr="005711D7">
        <w:rPr>
          <w:sz w:val="28"/>
          <w:szCs w:val="28"/>
        </w:rPr>
        <w:t xml:space="preserve"> for both the heat provided by the sun through the infrared </w:t>
      </w:r>
      <w:r>
        <w:rPr>
          <w:sz w:val="28"/>
          <w:szCs w:val="28"/>
        </w:rPr>
        <w:t xml:space="preserve">[IR] </w:t>
      </w:r>
      <w:r w:rsidRPr="005711D7">
        <w:rPr>
          <w:sz w:val="28"/>
          <w:szCs w:val="28"/>
        </w:rPr>
        <w:t xml:space="preserve">spectrum, as well as the vast flux density of the other frequencies for strong growth, particularly green light. </w:t>
      </w:r>
      <w:r w:rsidRPr="00CA1F32">
        <w:rPr>
          <w:sz w:val="28"/>
          <w:szCs w:val="28"/>
          <w:u w:val="single"/>
        </w:rPr>
        <w:t>Green light</w:t>
      </w:r>
      <w:r w:rsidRPr="005711D7">
        <w:rPr>
          <w:sz w:val="28"/>
          <w:szCs w:val="28"/>
        </w:rPr>
        <w:t xml:space="preserve"> frequencies can </w:t>
      </w:r>
      <w:r w:rsidRPr="00CA1F32">
        <w:rPr>
          <w:sz w:val="28"/>
          <w:szCs w:val="28"/>
          <w:u w:val="single"/>
        </w:rPr>
        <w:t>penetrate deeper</w:t>
      </w:r>
      <w:r w:rsidRPr="005711D7">
        <w:rPr>
          <w:sz w:val="28"/>
          <w:szCs w:val="28"/>
        </w:rPr>
        <w:t xml:space="preserve"> than red or blue light to increase photosynthesis by exciting chloroplasts located deep in the mesophyll. This is extremely important in the dense canopy production techniques seen during vegetative growth in indoor grows. However, the production of cannabis for medical or recreational use is focused in the final stage: </w:t>
      </w:r>
      <w:r w:rsidRPr="00CA1F32">
        <w:rPr>
          <w:sz w:val="28"/>
          <w:szCs w:val="28"/>
          <w:u w:val="single"/>
        </w:rPr>
        <w:t>calyx formation</w:t>
      </w:r>
      <w:r w:rsidRPr="005711D7">
        <w:rPr>
          <w:sz w:val="28"/>
          <w:szCs w:val="28"/>
        </w:rPr>
        <w:t xml:space="preserve"> to produce the terpenophenolic compounds in </w:t>
      </w:r>
      <w:r w:rsidR="00830DED">
        <w:rPr>
          <w:sz w:val="28"/>
          <w:szCs w:val="28"/>
        </w:rPr>
        <w:t xml:space="preserve">the glandular </w:t>
      </w:r>
      <w:r w:rsidRPr="005711D7">
        <w:rPr>
          <w:sz w:val="28"/>
          <w:szCs w:val="28"/>
        </w:rPr>
        <w:t>trichomes</w:t>
      </w:r>
      <w:r w:rsidR="00830DED">
        <w:rPr>
          <w:sz w:val="28"/>
          <w:szCs w:val="28"/>
        </w:rPr>
        <w:t xml:space="preserve"> [GTs]</w:t>
      </w:r>
      <w:r w:rsidRPr="005711D7">
        <w:rPr>
          <w:sz w:val="28"/>
          <w:szCs w:val="28"/>
        </w:rPr>
        <w:t xml:space="preserve">. </w:t>
      </w:r>
    </w:p>
    <w:p w14:paraId="4960D6FB" w14:textId="77777777" w:rsidR="004C3A99" w:rsidRDefault="005711D7" w:rsidP="005711D7">
      <w:pPr>
        <w:jc w:val="right"/>
        <w:rPr>
          <w:sz w:val="28"/>
          <w:szCs w:val="28"/>
        </w:rPr>
      </w:pPr>
      <w:r w:rsidRPr="005711D7">
        <w:rPr>
          <w:sz w:val="28"/>
          <w:szCs w:val="28"/>
        </w:rPr>
        <w:lastRenderedPageBreak/>
        <w:t xml:space="preserve">The </w:t>
      </w:r>
      <w:r w:rsidRPr="00C23115">
        <w:rPr>
          <w:sz w:val="28"/>
          <w:szCs w:val="28"/>
          <w:u w:val="single"/>
        </w:rPr>
        <w:t>photo-morphogenesis</w:t>
      </w:r>
      <w:r w:rsidRPr="005711D7">
        <w:rPr>
          <w:sz w:val="28"/>
          <w:szCs w:val="28"/>
        </w:rPr>
        <w:t xml:space="preserve"> of these compounds are strictly dependent on </w:t>
      </w:r>
      <w:r w:rsidRPr="005711D7">
        <w:rPr>
          <w:b/>
          <w:bCs/>
          <w:sz w:val="28"/>
          <w:szCs w:val="28"/>
        </w:rPr>
        <w:t>divalent ions of mineral elements</w:t>
      </w:r>
      <w:r w:rsidRPr="005711D7">
        <w:rPr>
          <w:sz w:val="28"/>
          <w:szCs w:val="28"/>
        </w:rPr>
        <w:t xml:space="preserve"> such as ferrous (</w:t>
      </w:r>
      <w:r w:rsidRPr="005711D7">
        <w:rPr>
          <w:b/>
          <w:bCs/>
          <w:sz w:val="28"/>
          <w:szCs w:val="28"/>
        </w:rPr>
        <w:t>Fe++</w:t>
      </w:r>
      <w:r w:rsidRPr="005711D7">
        <w:rPr>
          <w:sz w:val="28"/>
          <w:szCs w:val="28"/>
        </w:rPr>
        <w:t>) for cannab</w:t>
      </w:r>
      <w:r>
        <w:rPr>
          <w:sz w:val="28"/>
          <w:szCs w:val="28"/>
        </w:rPr>
        <w:t>idiol (</w:t>
      </w:r>
      <w:r w:rsidRPr="005711D7">
        <w:rPr>
          <w:b/>
          <w:bCs/>
          <w:sz w:val="28"/>
          <w:szCs w:val="28"/>
        </w:rPr>
        <w:t>CBD</w:t>
      </w:r>
      <w:r>
        <w:rPr>
          <w:sz w:val="28"/>
          <w:szCs w:val="28"/>
        </w:rPr>
        <w:t xml:space="preserve">) and </w:t>
      </w:r>
      <w:r w:rsidR="00CA1F32">
        <w:rPr>
          <w:sz w:val="28"/>
          <w:szCs w:val="28"/>
        </w:rPr>
        <w:t xml:space="preserve">manganese </w:t>
      </w:r>
      <w:r w:rsidR="00CA1F32" w:rsidRPr="005711D7">
        <w:rPr>
          <w:sz w:val="28"/>
          <w:szCs w:val="28"/>
        </w:rPr>
        <w:t>(</w:t>
      </w:r>
      <w:r w:rsidRPr="005711D7">
        <w:rPr>
          <w:b/>
          <w:bCs/>
          <w:sz w:val="28"/>
          <w:szCs w:val="28"/>
        </w:rPr>
        <w:t>Mn++</w:t>
      </w:r>
      <w:r w:rsidRPr="005711D7">
        <w:rPr>
          <w:sz w:val="28"/>
          <w:szCs w:val="28"/>
        </w:rPr>
        <w:t>) for tetrahydrocannabinol (</w:t>
      </w:r>
      <w:r w:rsidRPr="005711D7">
        <w:rPr>
          <w:b/>
          <w:bCs/>
          <w:sz w:val="28"/>
          <w:szCs w:val="28"/>
        </w:rPr>
        <w:t>THC</w:t>
      </w:r>
      <w:r w:rsidRPr="005711D7">
        <w:rPr>
          <w:sz w:val="28"/>
          <w:szCs w:val="28"/>
        </w:rPr>
        <w:t xml:space="preserve">). These act as the </w:t>
      </w:r>
      <w:r w:rsidRPr="00830DED">
        <w:rPr>
          <w:b/>
          <w:bCs/>
          <w:sz w:val="28"/>
          <w:szCs w:val="28"/>
        </w:rPr>
        <w:t>mineral substrates</w:t>
      </w:r>
      <w:r w:rsidR="00CA1F32">
        <w:rPr>
          <w:sz w:val="28"/>
          <w:szCs w:val="28"/>
        </w:rPr>
        <w:t xml:space="preserve"> {?}</w:t>
      </w:r>
      <w:r w:rsidRPr="005711D7">
        <w:rPr>
          <w:sz w:val="28"/>
          <w:szCs w:val="28"/>
        </w:rPr>
        <w:t xml:space="preserve"> that </w:t>
      </w:r>
      <w:r w:rsidRPr="005711D7">
        <w:rPr>
          <w:sz w:val="28"/>
          <w:szCs w:val="28"/>
          <w:u w:val="single"/>
        </w:rPr>
        <w:t>deform the synthase molecules</w:t>
      </w:r>
      <w:r w:rsidRPr="005711D7">
        <w:rPr>
          <w:sz w:val="28"/>
          <w:szCs w:val="28"/>
        </w:rPr>
        <w:t xml:space="preserve"> that drive the metabolic reactions cannabidiolic acid (CBDA) to CBD and tetrahydrocannabinolic acid (THCA) to THC</w:t>
      </w:r>
      <w:r w:rsidR="004C3A99">
        <w:rPr>
          <w:sz w:val="28"/>
          <w:szCs w:val="28"/>
        </w:rPr>
        <w:t>"</w:t>
      </w:r>
      <w:r w:rsidR="004258A0">
        <w:rPr>
          <w:sz w:val="28"/>
          <w:szCs w:val="28"/>
        </w:rPr>
        <w:t>.</w:t>
      </w:r>
    </w:p>
    <w:p w14:paraId="23243254" w14:textId="77777777" w:rsidR="004C3A99" w:rsidRPr="00592C54" w:rsidRDefault="004C3A99" w:rsidP="004C3A99">
      <w:pPr>
        <w:jc w:val="right"/>
        <w:rPr>
          <w:b/>
          <w:bCs/>
          <w:color w:val="C00000"/>
          <w:sz w:val="28"/>
          <w:szCs w:val="28"/>
        </w:rPr>
      </w:pPr>
      <w:r w:rsidRPr="00592C54">
        <w:rPr>
          <w:b/>
          <w:bCs/>
          <w:color w:val="C00000"/>
          <w:sz w:val="28"/>
          <w:szCs w:val="28"/>
        </w:rPr>
        <w:t>Decarb</w:t>
      </w:r>
      <w:r w:rsidR="00351368">
        <w:rPr>
          <w:b/>
          <w:bCs/>
          <w:color w:val="C00000"/>
          <w:sz w:val="28"/>
          <w:szCs w:val="28"/>
        </w:rPr>
        <w:t>oxylation of acid pCBs is NOT! a</w:t>
      </w:r>
      <w:r w:rsidRPr="00592C54">
        <w:rPr>
          <w:b/>
          <w:bCs/>
          <w:color w:val="C00000"/>
          <w:sz w:val="28"/>
          <w:szCs w:val="28"/>
        </w:rPr>
        <w:t xml:space="preserve"> enzymatic process. THCAS, CBDAS &amp; CBCAS cannot perform such decarboxylation, only heat does.</w:t>
      </w:r>
    </w:p>
    <w:p w14:paraId="3EAB7D82" w14:textId="77777777" w:rsidR="004C3A99" w:rsidRPr="004C3A99" w:rsidRDefault="00583922" w:rsidP="004C3A99">
      <w:pPr>
        <w:jc w:val="center"/>
        <w:rPr>
          <w:sz w:val="16"/>
          <w:szCs w:val="16"/>
        </w:rPr>
      </w:pPr>
      <w:r>
        <w:rPr>
          <w:sz w:val="16"/>
          <w:szCs w:val="16"/>
        </w:rPr>
        <w:t xml:space="preserve"> </w:t>
      </w:r>
    </w:p>
    <w:p w14:paraId="53FAB885" w14:textId="77777777" w:rsidR="004258A0" w:rsidRDefault="004C3A99" w:rsidP="00970D37">
      <w:pPr>
        <w:jc w:val="right"/>
        <w:rPr>
          <w:sz w:val="28"/>
          <w:szCs w:val="28"/>
        </w:rPr>
      </w:pPr>
      <w:r>
        <w:rPr>
          <w:sz w:val="28"/>
          <w:szCs w:val="28"/>
        </w:rPr>
        <w:t xml:space="preserve"> </w:t>
      </w:r>
      <w:r w:rsidRPr="004C3A99">
        <w:rPr>
          <w:b/>
          <w:bCs/>
          <w:i/>
          <w:iCs/>
          <w:sz w:val="28"/>
          <w:szCs w:val="28"/>
          <w:u w:val="single"/>
        </w:rPr>
        <w:t>Hypothesis:</w:t>
      </w:r>
      <w:r>
        <w:rPr>
          <w:sz w:val="28"/>
          <w:szCs w:val="28"/>
        </w:rPr>
        <w:t xml:space="preserve"> The </w:t>
      </w:r>
      <w:r w:rsidR="00C23115">
        <w:rPr>
          <w:sz w:val="28"/>
          <w:szCs w:val="28"/>
        </w:rPr>
        <w:t>oxidocyclization of CBGA to THCA, CBDA or CBCA</w:t>
      </w:r>
      <w:r>
        <w:rPr>
          <w:sz w:val="28"/>
          <w:szCs w:val="28"/>
        </w:rPr>
        <w:t xml:space="preserve"> may be affected by UV-</w:t>
      </w:r>
      <w:r w:rsidRPr="00970D37">
        <w:rPr>
          <w:b/>
          <w:bCs/>
          <w:sz w:val="28"/>
          <w:szCs w:val="28"/>
        </w:rPr>
        <w:t>B</w:t>
      </w:r>
      <w:r>
        <w:rPr>
          <w:sz w:val="28"/>
          <w:szCs w:val="28"/>
        </w:rPr>
        <w:t xml:space="preserve"> light and Heavy </w:t>
      </w:r>
      <w:r w:rsidRPr="00970D37">
        <w:rPr>
          <w:b/>
          <w:bCs/>
          <w:sz w:val="28"/>
          <w:szCs w:val="28"/>
        </w:rPr>
        <w:t>Metal</w:t>
      </w:r>
      <w:r>
        <w:rPr>
          <w:sz w:val="28"/>
          <w:szCs w:val="28"/>
        </w:rPr>
        <w:t xml:space="preserve"> ions</w:t>
      </w:r>
      <w:r w:rsidR="00C23115">
        <w:rPr>
          <w:sz w:val="28"/>
          <w:szCs w:val="28"/>
        </w:rPr>
        <w:t>.</w:t>
      </w:r>
    </w:p>
    <w:p w14:paraId="5485AD6B" w14:textId="77777777" w:rsidR="003F4424" w:rsidRPr="003F4424" w:rsidRDefault="003F4424" w:rsidP="00C23115">
      <w:pPr>
        <w:jc w:val="center"/>
        <w:rPr>
          <w:b/>
          <w:bCs/>
          <w:sz w:val="40"/>
          <w:szCs w:val="40"/>
          <w:rtl/>
        </w:rPr>
      </w:pPr>
      <w:r>
        <w:rPr>
          <w:b/>
          <w:bCs/>
          <w:sz w:val="40"/>
          <w:szCs w:val="40"/>
        </w:rPr>
        <w:t xml:space="preserve">The </w:t>
      </w:r>
      <w:r w:rsidR="004258A0" w:rsidRPr="003F4424">
        <w:rPr>
          <w:b/>
          <w:bCs/>
          <w:sz w:val="40"/>
          <w:szCs w:val="40"/>
        </w:rPr>
        <w:t>Plastid</w:t>
      </w:r>
    </w:p>
    <w:p w14:paraId="275AB950" w14:textId="77777777" w:rsidR="00C4494E" w:rsidRPr="00C4494E" w:rsidRDefault="00C4494E" w:rsidP="00C4494E">
      <w:pPr>
        <w:bidi w:val="0"/>
        <w:rPr>
          <w:rFonts w:cs="Arial"/>
          <w:sz w:val="28"/>
          <w:szCs w:val="28"/>
        </w:rPr>
      </w:pPr>
      <w:r w:rsidRPr="00C4494E">
        <w:rPr>
          <w:rFonts w:cs="Arial"/>
          <w:sz w:val="28"/>
          <w:szCs w:val="28"/>
        </w:rPr>
        <w:t xml:space="preserve">The plastid (Greek: πλαστός; plastós: formed, molded – plural plastids) </w:t>
      </w:r>
      <w:r>
        <w:rPr>
          <w:rFonts w:cs="Arial"/>
          <w:sz w:val="28"/>
          <w:szCs w:val="28"/>
        </w:rPr>
        <w:t xml:space="preserve">is a </w:t>
      </w:r>
      <w:r w:rsidRPr="00BD2ED8">
        <w:rPr>
          <w:rFonts w:cs="Arial"/>
          <w:sz w:val="28"/>
          <w:szCs w:val="28"/>
          <w:u w:val="single"/>
        </w:rPr>
        <w:t>membrane-bound</w:t>
      </w:r>
      <w:r>
        <w:rPr>
          <w:rFonts w:cs="Arial"/>
          <w:sz w:val="28"/>
          <w:szCs w:val="28"/>
        </w:rPr>
        <w:t xml:space="preserve"> </w:t>
      </w:r>
      <w:r w:rsidRPr="00C4494E">
        <w:rPr>
          <w:rFonts w:cs="Arial"/>
          <w:b/>
          <w:bCs/>
          <w:sz w:val="28"/>
          <w:szCs w:val="28"/>
        </w:rPr>
        <w:t>organelle</w:t>
      </w:r>
      <w:r w:rsidRPr="00C4494E">
        <w:rPr>
          <w:rFonts w:cs="Arial"/>
          <w:sz w:val="28"/>
          <w:szCs w:val="28"/>
        </w:rPr>
        <w:t xml:space="preserve"> found in the cells of plants, algae, and some other eukaryotic organisms. They are considered to be intracellular </w:t>
      </w:r>
      <w:r w:rsidRPr="00C4494E">
        <w:rPr>
          <w:rFonts w:cs="Arial"/>
          <w:b/>
          <w:bCs/>
          <w:sz w:val="28"/>
          <w:szCs w:val="28"/>
        </w:rPr>
        <w:t>endo</w:t>
      </w:r>
      <w:r w:rsidR="00BD2ED8">
        <w:rPr>
          <w:rFonts w:cs="Arial"/>
          <w:b/>
          <w:bCs/>
          <w:sz w:val="28"/>
          <w:szCs w:val="28"/>
        </w:rPr>
        <w:t>-</w:t>
      </w:r>
      <w:r w:rsidRPr="00C4494E">
        <w:rPr>
          <w:rFonts w:cs="Arial"/>
          <w:b/>
          <w:bCs/>
          <w:sz w:val="28"/>
          <w:szCs w:val="28"/>
        </w:rPr>
        <w:t>symbiotic cyanobacteria</w:t>
      </w:r>
      <w:r w:rsidRPr="00C4494E">
        <w:rPr>
          <w:rFonts w:cs="Arial"/>
          <w:sz w:val="28"/>
          <w:szCs w:val="28"/>
        </w:rPr>
        <w:t xml:space="preserve">. Examples include </w:t>
      </w:r>
      <w:r w:rsidRPr="00BD2ED8">
        <w:rPr>
          <w:rFonts w:cs="Arial"/>
          <w:sz w:val="28"/>
          <w:szCs w:val="28"/>
          <w:u w:val="single"/>
        </w:rPr>
        <w:t>chloroplasts</w:t>
      </w:r>
      <w:r w:rsidRPr="00C4494E">
        <w:rPr>
          <w:rFonts w:cs="Arial"/>
          <w:sz w:val="28"/>
          <w:szCs w:val="28"/>
        </w:rPr>
        <w:t xml:space="preserve"> (used for photosynthesis), </w:t>
      </w:r>
      <w:r w:rsidRPr="00BD2ED8">
        <w:rPr>
          <w:rFonts w:cs="Arial"/>
          <w:sz w:val="28"/>
          <w:szCs w:val="28"/>
          <w:u w:val="single"/>
        </w:rPr>
        <w:t>chromoplasts</w:t>
      </w:r>
      <w:r w:rsidRPr="00C4494E">
        <w:rPr>
          <w:rFonts w:cs="Arial"/>
          <w:sz w:val="28"/>
          <w:szCs w:val="28"/>
        </w:rPr>
        <w:t xml:space="preserve"> (used for pigment synthesis and storage), and </w:t>
      </w:r>
      <w:r w:rsidRPr="00C4494E">
        <w:rPr>
          <w:rFonts w:cs="Arial"/>
          <w:b/>
          <w:bCs/>
          <w:sz w:val="28"/>
          <w:szCs w:val="28"/>
        </w:rPr>
        <w:t>leucoplasts</w:t>
      </w:r>
      <w:r w:rsidRPr="00C4494E">
        <w:rPr>
          <w:rFonts w:cs="Arial"/>
          <w:sz w:val="28"/>
          <w:szCs w:val="28"/>
        </w:rPr>
        <w:t xml:space="preserve"> (non-pigmented plastids that can sometimes differentiate</w:t>
      </w:r>
      <w:r>
        <w:rPr>
          <w:rFonts w:cs="Arial"/>
          <w:sz w:val="28"/>
          <w:szCs w:val="28"/>
        </w:rPr>
        <w:t>).</w:t>
      </w:r>
    </w:p>
    <w:p w14:paraId="5E840AED" w14:textId="77777777" w:rsidR="00C4494E" w:rsidRPr="00C4494E" w:rsidRDefault="00C4494E" w:rsidP="0059432B">
      <w:pPr>
        <w:bidi w:val="0"/>
        <w:rPr>
          <w:rFonts w:cs="Arial"/>
          <w:sz w:val="28"/>
          <w:szCs w:val="28"/>
        </w:rPr>
      </w:pPr>
      <w:r w:rsidRPr="00C4494E">
        <w:rPr>
          <w:rFonts w:cs="Arial"/>
          <w:sz w:val="28"/>
          <w:szCs w:val="28"/>
        </w:rPr>
        <w:t xml:space="preserve">The event which led to permanent endosymbiosis in the Archaeplastida clade (of land plants, </w:t>
      </w:r>
      <w:r w:rsidRPr="00DC25FC">
        <w:rPr>
          <w:rFonts w:cs="Arial"/>
          <w:b/>
          <w:bCs/>
          <w:sz w:val="28"/>
          <w:szCs w:val="28"/>
        </w:rPr>
        <w:t>red algae</w:t>
      </w:r>
      <w:r w:rsidRPr="00C4494E">
        <w:rPr>
          <w:rFonts w:cs="Arial"/>
          <w:sz w:val="28"/>
          <w:szCs w:val="28"/>
        </w:rPr>
        <w:t xml:space="preserve">, and green algae) probably occurred with a </w:t>
      </w:r>
      <w:r w:rsidRPr="00DC25FC">
        <w:rPr>
          <w:rFonts w:cs="Arial"/>
          <w:b/>
          <w:bCs/>
          <w:sz w:val="28"/>
          <w:szCs w:val="28"/>
        </w:rPr>
        <w:t>cyanobiont</w:t>
      </w:r>
      <w:r w:rsidRPr="00C4494E">
        <w:rPr>
          <w:rFonts w:cs="Arial"/>
          <w:sz w:val="28"/>
          <w:szCs w:val="28"/>
        </w:rPr>
        <w:t xml:space="preserve"> (a symbiotic cyanobacteria) related to the genus Gloeomargarita, aro</w:t>
      </w:r>
      <w:r w:rsidR="0059432B">
        <w:rPr>
          <w:rFonts w:cs="Arial"/>
          <w:sz w:val="28"/>
          <w:szCs w:val="28"/>
        </w:rPr>
        <w:t xml:space="preserve">und </w:t>
      </w:r>
      <w:r w:rsidR="0059432B" w:rsidRPr="00DC25FC">
        <w:rPr>
          <w:rFonts w:cs="Arial"/>
          <w:b/>
          <w:bCs/>
          <w:sz w:val="28"/>
          <w:szCs w:val="28"/>
        </w:rPr>
        <w:t>1.5 billion years ago</w:t>
      </w:r>
      <w:r w:rsidR="0059432B">
        <w:rPr>
          <w:rFonts w:cs="Arial"/>
          <w:sz w:val="28"/>
          <w:szCs w:val="28"/>
        </w:rPr>
        <w:t>.</w:t>
      </w:r>
      <w:r w:rsidRPr="00C4494E">
        <w:rPr>
          <w:rFonts w:cs="Arial"/>
          <w:sz w:val="28"/>
          <w:szCs w:val="28"/>
        </w:rPr>
        <w:t xml:space="preserve"> A later primary endosymbiosis event occurred in photosynthetic </w:t>
      </w:r>
      <w:r w:rsidRPr="00DC25FC">
        <w:rPr>
          <w:rFonts w:cs="Arial"/>
          <w:i/>
          <w:iCs/>
          <w:sz w:val="28"/>
          <w:szCs w:val="28"/>
        </w:rPr>
        <w:t>Paulinella amoeboids</w:t>
      </w:r>
      <w:r w:rsidRPr="00C4494E">
        <w:rPr>
          <w:rFonts w:cs="Arial"/>
          <w:sz w:val="28"/>
          <w:szCs w:val="28"/>
        </w:rPr>
        <w:t xml:space="preserve"> about 90–140 million years ago. This plastid belongs to the "PS-clade" (of the cyanobacteria genera Prochlorococcus and S</w:t>
      </w:r>
      <w:r w:rsidR="0059432B">
        <w:rPr>
          <w:rFonts w:cs="Arial"/>
          <w:sz w:val="28"/>
          <w:szCs w:val="28"/>
        </w:rPr>
        <w:t>ynechococcus).</w:t>
      </w:r>
      <w:r w:rsidRPr="00C4494E">
        <w:rPr>
          <w:rFonts w:cs="Arial"/>
          <w:sz w:val="28"/>
          <w:szCs w:val="28"/>
        </w:rPr>
        <w:t xml:space="preserve"> Secondary and tertiary endosymbiosis has also occurred, in a wide variety of organisms; additionally, some organisms sequester ingested plastids in a process that is known as kleptoplasty</w:t>
      </w:r>
      <w:r w:rsidRPr="00C4494E">
        <w:rPr>
          <w:rFonts w:cs="Arial"/>
          <w:sz w:val="28"/>
          <w:szCs w:val="28"/>
          <w:rtl/>
        </w:rPr>
        <w:t>.</w:t>
      </w:r>
    </w:p>
    <w:p w14:paraId="0AA41046" w14:textId="77777777" w:rsidR="00C4494E" w:rsidRDefault="00C4494E" w:rsidP="00C4494E">
      <w:pPr>
        <w:bidi w:val="0"/>
        <w:rPr>
          <w:rFonts w:cs="Arial"/>
          <w:sz w:val="28"/>
          <w:szCs w:val="28"/>
        </w:rPr>
      </w:pPr>
      <w:r w:rsidRPr="00C4494E">
        <w:rPr>
          <w:rFonts w:cs="Arial"/>
          <w:sz w:val="28"/>
          <w:szCs w:val="28"/>
        </w:rPr>
        <w:t>A. F. W. Schimper was the first to name and provide a cle</w:t>
      </w:r>
      <w:r w:rsidR="0059432B">
        <w:rPr>
          <w:rFonts w:cs="Arial"/>
          <w:sz w:val="28"/>
          <w:szCs w:val="28"/>
        </w:rPr>
        <w:t>ar definition of plastids.</w:t>
      </w:r>
      <w:r w:rsidRPr="00C4494E">
        <w:rPr>
          <w:rFonts w:cs="Arial"/>
          <w:sz w:val="28"/>
          <w:szCs w:val="28"/>
        </w:rPr>
        <w:t xml:space="preserve"> They often contain pigments used in photosynthesis, and the types of pigments in a plastid determine the cell's color. They are also </w:t>
      </w:r>
      <w:r w:rsidRPr="00C4494E">
        <w:rPr>
          <w:rFonts w:cs="Arial"/>
          <w:sz w:val="28"/>
          <w:szCs w:val="28"/>
        </w:rPr>
        <w:lastRenderedPageBreak/>
        <w:t xml:space="preserve">the </w:t>
      </w:r>
      <w:r w:rsidRPr="0059432B">
        <w:rPr>
          <w:rFonts w:cs="Arial"/>
          <w:b/>
          <w:bCs/>
          <w:sz w:val="28"/>
          <w:szCs w:val="28"/>
        </w:rPr>
        <w:t>site of manufacture and storage of important chemical compounds</w:t>
      </w:r>
      <w:r w:rsidRPr="00C4494E">
        <w:rPr>
          <w:rFonts w:cs="Arial"/>
          <w:sz w:val="28"/>
          <w:szCs w:val="28"/>
        </w:rPr>
        <w:t xml:space="preserve"> used by the cells of </w:t>
      </w:r>
      <w:r w:rsidRPr="0059432B">
        <w:rPr>
          <w:rFonts w:cs="Arial"/>
          <w:sz w:val="28"/>
          <w:szCs w:val="28"/>
          <w:u w:val="single"/>
        </w:rPr>
        <w:t>autotrophic eukaryotes</w:t>
      </w:r>
      <w:r w:rsidRPr="00C4494E">
        <w:rPr>
          <w:rFonts w:cs="Arial"/>
          <w:sz w:val="28"/>
          <w:szCs w:val="28"/>
        </w:rPr>
        <w:t xml:space="preserve">. They possess a </w:t>
      </w:r>
      <w:r w:rsidRPr="00DC25FC">
        <w:rPr>
          <w:rFonts w:cs="Arial"/>
          <w:b/>
          <w:bCs/>
          <w:sz w:val="28"/>
          <w:szCs w:val="28"/>
        </w:rPr>
        <w:t>d</w:t>
      </w:r>
      <w:r w:rsidRPr="00C4494E">
        <w:rPr>
          <w:rFonts w:cs="Arial"/>
          <w:sz w:val="28"/>
          <w:szCs w:val="28"/>
        </w:rPr>
        <w:t>ouble-</w:t>
      </w:r>
      <w:r w:rsidRPr="00DC25FC">
        <w:rPr>
          <w:rFonts w:cs="Arial"/>
          <w:b/>
          <w:bCs/>
          <w:sz w:val="28"/>
          <w:szCs w:val="28"/>
        </w:rPr>
        <w:t>s</w:t>
      </w:r>
      <w:r w:rsidRPr="00C4494E">
        <w:rPr>
          <w:rFonts w:cs="Arial"/>
          <w:sz w:val="28"/>
          <w:szCs w:val="28"/>
        </w:rPr>
        <w:t xml:space="preserve">tranded </w:t>
      </w:r>
      <w:r w:rsidRPr="00DC25FC">
        <w:rPr>
          <w:rFonts w:cs="Arial"/>
          <w:b/>
          <w:bCs/>
          <w:sz w:val="28"/>
          <w:szCs w:val="28"/>
        </w:rPr>
        <w:t>DNA</w:t>
      </w:r>
      <w:r w:rsidRPr="00C4494E">
        <w:rPr>
          <w:rFonts w:cs="Arial"/>
          <w:sz w:val="28"/>
          <w:szCs w:val="28"/>
        </w:rPr>
        <w:t xml:space="preserve"> molecule that is </w:t>
      </w:r>
      <w:r w:rsidRPr="00DC25FC">
        <w:rPr>
          <w:rFonts w:cs="Arial"/>
          <w:b/>
          <w:bCs/>
          <w:sz w:val="28"/>
          <w:szCs w:val="28"/>
        </w:rPr>
        <w:t>circular</w:t>
      </w:r>
      <w:r w:rsidRPr="00C4494E">
        <w:rPr>
          <w:rFonts w:cs="Arial"/>
          <w:sz w:val="28"/>
          <w:szCs w:val="28"/>
        </w:rPr>
        <w:t>, like that of the circular chromosome of prokaryotic cells.</w:t>
      </w:r>
    </w:p>
    <w:p w14:paraId="53110FAA" w14:textId="77777777" w:rsidR="0059432B" w:rsidRPr="004C3A99" w:rsidRDefault="004C3A99" w:rsidP="00962DCF">
      <w:pPr>
        <w:bidi w:val="0"/>
        <w:jc w:val="center"/>
        <w:rPr>
          <w:rFonts w:cs="Arial"/>
          <w:b/>
          <w:bCs/>
          <w:color w:val="C00000"/>
          <w:sz w:val="28"/>
          <w:szCs w:val="28"/>
        </w:rPr>
      </w:pPr>
      <w:r w:rsidRPr="004C3A99">
        <w:rPr>
          <w:rFonts w:cs="Arial" w:hint="cs"/>
          <w:b/>
          <w:bCs/>
          <w:noProof/>
          <w:color w:val="C00000"/>
          <w:sz w:val="28"/>
          <w:szCs w:val="28"/>
          <w:rtl/>
        </w:rPr>
        <mc:AlternateContent>
          <mc:Choice Requires="wps">
            <w:drawing>
              <wp:anchor distT="0" distB="0" distL="114300" distR="114300" simplePos="0" relativeHeight="251659264" behindDoc="0" locked="0" layoutInCell="1" allowOverlap="1" wp14:anchorId="1817C751" wp14:editId="63462592">
                <wp:simplePos x="0" y="0"/>
                <wp:positionH relativeFrom="column">
                  <wp:posOffset>3733800</wp:posOffset>
                </wp:positionH>
                <wp:positionV relativeFrom="paragraph">
                  <wp:posOffset>1563370</wp:posOffset>
                </wp:positionV>
                <wp:extent cx="628650" cy="0"/>
                <wp:effectExtent l="38100" t="76200" r="0" b="114300"/>
                <wp:wrapNone/>
                <wp:docPr id="76" name="מחבר חץ ישר 76"/>
                <wp:cNvGraphicFramePr/>
                <a:graphic xmlns:a="http://schemas.openxmlformats.org/drawingml/2006/main">
                  <a:graphicData uri="http://schemas.microsoft.com/office/word/2010/wordprocessingShape">
                    <wps:wsp>
                      <wps:cNvCnPr/>
                      <wps:spPr>
                        <a:xfrm flipH="1">
                          <a:off x="0" y="0"/>
                          <a:ext cx="6286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387485" id="מחבר חץ ישר 76" o:spid="_x0000_s1026" type="#_x0000_t32" style="position:absolute;margin-left:294pt;margin-top:123.1pt;width:49.5pt;height:0;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" strokecolor="black [3040]">
                <v:stroke endarrow="open"/>
              </v:shape>
            </w:pict>
          </mc:Fallback>
        </mc:AlternateContent>
      </w:r>
      <w:r w:rsidR="006E057C" w:rsidRPr="004C3A99">
        <w:rPr>
          <w:rFonts w:cs="Arial" w:hint="cs"/>
          <w:b/>
          <w:bCs/>
          <w:noProof/>
          <w:color w:val="C00000"/>
          <w:sz w:val="28"/>
          <w:szCs w:val="28"/>
          <w:rtl/>
        </w:rPr>
        <w:drawing>
          <wp:inline distT="0" distB="0" distL="0" distR="0" wp14:anchorId="151C4641" wp14:editId="466E0C9C">
            <wp:extent cx="3857625" cy="3202303"/>
            <wp:effectExtent l="0" t="0" r="0" b="0"/>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stids_types.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55768" cy="3200762"/>
                    </a:xfrm>
                    <a:prstGeom prst="rect">
                      <a:avLst/>
                    </a:prstGeom>
                  </pic:spPr>
                </pic:pic>
              </a:graphicData>
            </a:graphic>
          </wp:inline>
        </w:drawing>
      </w:r>
    </w:p>
    <w:p w14:paraId="5092DC7A" w14:textId="77777777" w:rsidR="006E057C" w:rsidRPr="006E057C" w:rsidRDefault="006E057C" w:rsidP="008F4F4B">
      <w:pPr>
        <w:bidi w:val="0"/>
        <w:rPr>
          <w:rFonts w:cs="Arial"/>
          <w:sz w:val="28"/>
          <w:szCs w:val="28"/>
        </w:rPr>
      </w:pPr>
      <w:r w:rsidRPr="006E057C">
        <w:rPr>
          <w:rFonts w:cs="Arial"/>
          <w:sz w:val="28"/>
          <w:szCs w:val="28"/>
        </w:rPr>
        <w:t xml:space="preserve">Plastid </w:t>
      </w:r>
      <w:r w:rsidRPr="006E057C">
        <w:rPr>
          <w:rFonts w:cs="Arial"/>
          <w:b/>
          <w:bCs/>
          <w:sz w:val="28"/>
          <w:szCs w:val="28"/>
        </w:rPr>
        <w:t xml:space="preserve">DNA </w:t>
      </w:r>
      <w:r w:rsidRPr="006E057C">
        <w:rPr>
          <w:rFonts w:cs="Arial"/>
          <w:sz w:val="28"/>
          <w:szCs w:val="28"/>
        </w:rPr>
        <w:t xml:space="preserve">of maize seedlings is subject to increased </w:t>
      </w:r>
      <w:r w:rsidRPr="006E057C">
        <w:rPr>
          <w:rFonts w:cs="Arial"/>
          <w:b/>
          <w:bCs/>
          <w:sz w:val="28"/>
          <w:szCs w:val="28"/>
        </w:rPr>
        <w:t>damage</w:t>
      </w:r>
      <w:r>
        <w:rPr>
          <w:rFonts w:cs="Arial"/>
          <w:sz w:val="28"/>
          <w:szCs w:val="28"/>
        </w:rPr>
        <w:t xml:space="preserve"> as the seedlings develop.</w:t>
      </w:r>
      <w:r w:rsidRPr="006E057C">
        <w:rPr>
          <w:rFonts w:cs="Arial"/>
          <w:sz w:val="28"/>
          <w:szCs w:val="28"/>
        </w:rPr>
        <w:t xml:space="preserve"> The DNA is damaged in </w:t>
      </w:r>
      <w:r w:rsidRPr="006E057C">
        <w:rPr>
          <w:rFonts w:cs="Arial"/>
          <w:b/>
          <w:bCs/>
          <w:sz w:val="28"/>
          <w:szCs w:val="28"/>
        </w:rPr>
        <w:t>oxidative environments</w:t>
      </w:r>
      <w:r w:rsidRPr="006E057C">
        <w:rPr>
          <w:rFonts w:cs="Arial"/>
          <w:sz w:val="28"/>
          <w:szCs w:val="28"/>
        </w:rPr>
        <w:t xml:space="preserve"> created by </w:t>
      </w:r>
      <w:r w:rsidRPr="006E057C">
        <w:rPr>
          <w:rFonts w:cs="Arial"/>
          <w:b/>
          <w:bCs/>
          <w:sz w:val="28"/>
          <w:szCs w:val="28"/>
        </w:rPr>
        <w:t>photo-oxidative</w:t>
      </w:r>
      <w:r w:rsidRPr="006E057C">
        <w:rPr>
          <w:rFonts w:cs="Arial"/>
          <w:sz w:val="28"/>
          <w:szCs w:val="28"/>
        </w:rPr>
        <w:t xml:space="preserve"> reactions and photosynthetic/respiratory </w:t>
      </w:r>
      <w:r w:rsidRPr="006E057C">
        <w:rPr>
          <w:rFonts w:cs="Arial"/>
          <w:sz w:val="28"/>
          <w:szCs w:val="28"/>
          <w:u w:val="single"/>
        </w:rPr>
        <w:t>electron transfer</w:t>
      </w:r>
      <w:r w:rsidRPr="006E057C">
        <w:rPr>
          <w:rFonts w:cs="Arial"/>
          <w:sz w:val="28"/>
          <w:szCs w:val="28"/>
        </w:rPr>
        <w:t xml:space="preserve">. Some DNA molecules are </w:t>
      </w:r>
      <w:r w:rsidRPr="00DC25FC">
        <w:rPr>
          <w:rFonts w:cs="Arial"/>
          <w:b/>
          <w:bCs/>
          <w:sz w:val="28"/>
          <w:szCs w:val="28"/>
        </w:rPr>
        <w:t>repaired</w:t>
      </w:r>
      <w:r w:rsidRPr="006E057C">
        <w:rPr>
          <w:rFonts w:cs="Arial"/>
          <w:sz w:val="28"/>
          <w:szCs w:val="28"/>
        </w:rPr>
        <w:t xml:space="preserve"> while DNA with</w:t>
      </w:r>
      <w:r w:rsidR="00592C54">
        <w:rPr>
          <w:rFonts w:cs="Arial"/>
          <w:sz w:val="28"/>
          <w:szCs w:val="28"/>
        </w:rPr>
        <w:t xml:space="preserve"> unrepaired damage are</w:t>
      </w:r>
      <w:r w:rsidRPr="006E057C">
        <w:rPr>
          <w:rFonts w:cs="Arial"/>
          <w:sz w:val="28"/>
          <w:szCs w:val="28"/>
        </w:rPr>
        <w:t xml:space="preserve"> degraded to non-functional fragments</w:t>
      </w:r>
      <w:r w:rsidRPr="006E057C">
        <w:rPr>
          <w:rFonts w:cs="Arial"/>
          <w:sz w:val="28"/>
          <w:szCs w:val="28"/>
          <w:rtl/>
        </w:rPr>
        <w:t>.</w:t>
      </w:r>
    </w:p>
    <w:p w14:paraId="2D21077E" w14:textId="77777777" w:rsidR="003F4424" w:rsidRPr="006F0D6B" w:rsidRDefault="006E057C" w:rsidP="006F0D6B">
      <w:pPr>
        <w:bidi w:val="0"/>
        <w:rPr>
          <w:rFonts w:cs="Arial"/>
          <w:sz w:val="28"/>
          <w:szCs w:val="28"/>
        </w:rPr>
      </w:pPr>
      <w:r w:rsidRPr="006E057C">
        <w:rPr>
          <w:rFonts w:cs="Arial"/>
          <w:sz w:val="28"/>
          <w:szCs w:val="28"/>
        </w:rPr>
        <w:t xml:space="preserve">DNA repair proteins are encoded by the cell's nuclear genome but can be </w:t>
      </w:r>
      <w:r w:rsidRPr="004D52C9">
        <w:rPr>
          <w:rFonts w:cs="Arial"/>
          <w:sz w:val="28"/>
          <w:szCs w:val="28"/>
          <w:u w:val="single"/>
        </w:rPr>
        <w:t>trans-located to plastids</w:t>
      </w:r>
      <w:r w:rsidRPr="006E057C">
        <w:rPr>
          <w:rFonts w:cs="Arial"/>
          <w:sz w:val="28"/>
          <w:szCs w:val="28"/>
        </w:rPr>
        <w:t xml:space="preserve"> where they </w:t>
      </w:r>
      <w:r w:rsidRPr="006E057C">
        <w:rPr>
          <w:rFonts w:cs="Arial"/>
          <w:b/>
          <w:bCs/>
          <w:sz w:val="28"/>
          <w:szCs w:val="28"/>
        </w:rPr>
        <w:t>maintain genome stability/integrity</w:t>
      </w:r>
      <w:r w:rsidRPr="006E057C">
        <w:rPr>
          <w:rFonts w:cs="Arial"/>
          <w:sz w:val="28"/>
          <w:szCs w:val="28"/>
        </w:rPr>
        <w:t xml:space="preserve"> by </w:t>
      </w:r>
      <w:r>
        <w:rPr>
          <w:rFonts w:cs="Arial"/>
          <w:sz w:val="28"/>
          <w:szCs w:val="28"/>
        </w:rPr>
        <w:t>repairing the plastid's DNA.</w:t>
      </w:r>
      <w:r w:rsidRPr="006E057C">
        <w:rPr>
          <w:rFonts w:cs="Arial"/>
          <w:sz w:val="28"/>
          <w:szCs w:val="28"/>
        </w:rPr>
        <w:t xml:space="preserve"> As an example, in chloroplasts of the moss </w:t>
      </w:r>
      <w:r w:rsidRPr="004D52C9">
        <w:rPr>
          <w:rFonts w:cs="Arial"/>
          <w:i/>
          <w:iCs/>
          <w:sz w:val="28"/>
          <w:szCs w:val="28"/>
        </w:rPr>
        <w:t>Physcomitrella patens</w:t>
      </w:r>
      <w:r w:rsidRPr="006E057C">
        <w:rPr>
          <w:rFonts w:cs="Arial"/>
          <w:sz w:val="28"/>
          <w:szCs w:val="28"/>
        </w:rPr>
        <w:t xml:space="preserve">, a protein employed in </w:t>
      </w:r>
      <w:r w:rsidRPr="00592C54">
        <w:rPr>
          <w:rFonts w:cs="Arial"/>
          <w:sz w:val="28"/>
          <w:szCs w:val="28"/>
          <w:u w:val="single"/>
        </w:rPr>
        <w:t>DNA mismatch repair</w:t>
      </w:r>
      <w:r w:rsidRPr="006E057C">
        <w:rPr>
          <w:rFonts w:cs="Arial"/>
          <w:sz w:val="28"/>
          <w:szCs w:val="28"/>
        </w:rPr>
        <w:t xml:space="preserve"> (Msh1) interacts with proteins employed in recombinational repair (RecA and RecG) to maintain plastid genome stability</w:t>
      </w:r>
      <w:r w:rsidR="006F0D6B">
        <w:rPr>
          <w:rFonts w:cs="Arial"/>
          <w:sz w:val="28"/>
          <w:szCs w:val="28"/>
        </w:rPr>
        <w:t>.</w:t>
      </w:r>
    </w:p>
    <w:p w14:paraId="67293813" w14:textId="77777777" w:rsidR="0074205B" w:rsidRDefault="0074205B" w:rsidP="003F4424">
      <w:pPr>
        <w:bidi w:val="0"/>
        <w:jc w:val="center"/>
        <w:rPr>
          <w:rFonts w:cs="Arial"/>
          <w:b/>
          <w:bCs/>
          <w:sz w:val="36"/>
          <w:szCs w:val="36"/>
        </w:rPr>
      </w:pPr>
      <w:r>
        <w:rPr>
          <w:rFonts w:cs="Arial"/>
          <w:b/>
          <w:bCs/>
          <w:sz w:val="36"/>
          <w:szCs w:val="36"/>
        </w:rPr>
        <w:t>Leucoplast</w:t>
      </w:r>
    </w:p>
    <w:p w14:paraId="33591FCC" w14:textId="77777777" w:rsidR="0074205B" w:rsidRPr="0074205B" w:rsidRDefault="0074205B" w:rsidP="00BE52BA">
      <w:pPr>
        <w:bidi w:val="0"/>
        <w:rPr>
          <w:rFonts w:cs="Arial"/>
          <w:sz w:val="28"/>
          <w:szCs w:val="28"/>
        </w:rPr>
      </w:pPr>
      <w:r w:rsidRPr="0074205B">
        <w:rPr>
          <w:rFonts w:cs="Arial"/>
          <w:sz w:val="28"/>
          <w:szCs w:val="28"/>
        </w:rPr>
        <w:t xml:space="preserve">Leucoplasts (λευκός leukós "white", πλαστός plastós "formed, molded") are a category of plastid and as such are organelles found in plant cells. </w:t>
      </w:r>
      <w:r w:rsidRPr="0074205B">
        <w:rPr>
          <w:rFonts w:cs="Arial"/>
          <w:sz w:val="28"/>
          <w:szCs w:val="28"/>
        </w:rPr>
        <w:lastRenderedPageBreak/>
        <w:t xml:space="preserve">They are </w:t>
      </w:r>
      <w:r w:rsidRPr="0074205B">
        <w:rPr>
          <w:rFonts w:cs="Arial"/>
          <w:b/>
          <w:bCs/>
          <w:sz w:val="28"/>
          <w:szCs w:val="28"/>
        </w:rPr>
        <w:t>non-pigmented</w:t>
      </w:r>
      <w:r w:rsidRPr="0074205B">
        <w:rPr>
          <w:rFonts w:cs="Arial"/>
          <w:sz w:val="28"/>
          <w:szCs w:val="28"/>
        </w:rPr>
        <w:t>, in contrast to other plastids such as the chloroplast</w:t>
      </w:r>
      <w:r w:rsidRPr="0074205B">
        <w:rPr>
          <w:rFonts w:cs="Arial"/>
          <w:sz w:val="28"/>
          <w:szCs w:val="28"/>
          <w:rtl/>
        </w:rPr>
        <w:t>.</w:t>
      </w:r>
      <w:r w:rsidR="00BE52BA">
        <w:rPr>
          <w:rFonts w:cs="Arial"/>
          <w:sz w:val="28"/>
          <w:szCs w:val="28"/>
        </w:rPr>
        <w:t xml:space="preserve"> </w:t>
      </w:r>
      <w:r w:rsidRPr="0074205B">
        <w:rPr>
          <w:rFonts w:cs="Arial"/>
          <w:sz w:val="28"/>
          <w:szCs w:val="28"/>
        </w:rPr>
        <w:t xml:space="preserve">Lacking photosynthetic pigments, leucoplasts are not green and are located in non-photosynthetic tissues of plants, such as roots, bulbs and seeds. They may be specialized for bulk </w:t>
      </w:r>
      <w:r w:rsidRPr="0074205B">
        <w:rPr>
          <w:rFonts w:cs="Arial"/>
          <w:b/>
          <w:bCs/>
          <w:sz w:val="28"/>
          <w:szCs w:val="28"/>
        </w:rPr>
        <w:t>storage</w:t>
      </w:r>
      <w:r w:rsidRPr="0074205B">
        <w:rPr>
          <w:rFonts w:cs="Arial"/>
          <w:sz w:val="28"/>
          <w:szCs w:val="28"/>
        </w:rPr>
        <w:t xml:space="preserve"> of starch, lipid or protein and are then known as amyloplasts, elaioplasts, or proteinoplasts (also called aleuroplasts) respectively. However, in many cell types, leucoplasts do not have a major storage function and are present to provide a wide range of essential </w:t>
      </w:r>
      <w:r w:rsidRPr="0074205B">
        <w:rPr>
          <w:rFonts w:cs="Arial"/>
          <w:b/>
          <w:bCs/>
          <w:sz w:val="28"/>
          <w:szCs w:val="28"/>
        </w:rPr>
        <w:t>biosynthetic functions</w:t>
      </w:r>
      <w:r w:rsidRPr="0074205B">
        <w:rPr>
          <w:rFonts w:cs="Arial"/>
          <w:sz w:val="28"/>
          <w:szCs w:val="28"/>
        </w:rPr>
        <w:t xml:space="preserve">, including the synthesis of fatty acids such as palmitic acid, many amino acids, and tetrapyrrole compounds such as heme. In general, leucoplasts are much smaller than chloroplasts and have a variable morphology, often described as </w:t>
      </w:r>
      <w:r w:rsidRPr="00BE52BA">
        <w:rPr>
          <w:rFonts w:cs="Arial"/>
          <w:sz w:val="28"/>
          <w:szCs w:val="28"/>
          <w:u w:val="single"/>
        </w:rPr>
        <w:t>amoeboid</w:t>
      </w:r>
      <w:r w:rsidRPr="0074205B">
        <w:rPr>
          <w:rFonts w:cs="Arial"/>
          <w:sz w:val="28"/>
          <w:szCs w:val="28"/>
        </w:rPr>
        <w:t xml:space="preserve">. Extensive networks of stromules interconnecting leucoplasts have been observed in epidermal cells of roots, hypocotyls, and petals, and in callus and suspension culture cells of tobacco. In some cell types at certain stages of development, leucoplasts are </w:t>
      </w:r>
      <w:r w:rsidRPr="00BE52BA">
        <w:rPr>
          <w:rFonts w:cs="Arial"/>
          <w:b/>
          <w:bCs/>
          <w:sz w:val="28"/>
          <w:szCs w:val="28"/>
        </w:rPr>
        <w:t>clustered around the nucleus</w:t>
      </w:r>
      <w:r w:rsidRPr="0074205B">
        <w:rPr>
          <w:rFonts w:cs="Arial"/>
          <w:sz w:val="28"/>
          <w:szCs w:val="28"/>
        </w:rPr>
        <w:t xml:space="preserve"> with stromules extending to the cell periphery, as observed for proplastids in the root meristem</w:t>
      </w:r>
      <w:r w:rsidRPr="0074205B">
        <w:rPr>
          <w:rFonts w:cs="Arial"/>
          <w:sz w:val="28"/>
          <w:szCs w:val="28"/>
          <w:rtl/>
        </w:rPr>
        <w:t>.</w:t>
      </w:r>
    </w:p>
    <w:p w14:paraId="7D25A85A" w14:textId="77777777" w:rsidR="0074205B" w:rsidRDefault="0074205B" w:rsidP="0074205B">
      <w:pPr>
        <w:bidi w:val="0"/>
        <w:rPr>
          <w:rFonts w:cs="Arial"/>
          <w:sz w:val="28"/>
          <w:szCs w:val="28"/>
        </w:rPr>
      </w:pPr>
      <w:r w:rsidRPr="0074205B">
        <w:rPr>
          <w:rFonts w:cs="Arial"/>
          <w:sz w:val="28"/>
          <w:szCs w:val="28"/>
        </w:rPr>
        <w:t xml:space="preserve">Etioplasts, which are pre-granal, </w:t>
      </w:r>
      <w:r w:rsidRPr="0074205B">
        <w:rPr>
          <w:rFonts w:cs="Arial"/>
          <w:b/>
          <w:bCs/>
          <w:sz w:val="28"/>
          <w:szCs w:val="28"/>
        </w:rPr>
        <w:t>immature</w:t>
      </w:r>
      <w:r w:rsidRPr="0074205B">
        <w:rPr>
          <w:rFonts w:cs="Arial"/>
          <w:sz w:val="28"/>
          <w:szCs w:val="28"/>
        </w:rPr>
        <w:t xml:space="preserve"> chloroplasts but can also be chloroplasts that have been deprived of light, lack active pigment and can be considered leucoplasts. After several minutes </w:t>
      </w:r>
      <w:r w:rsidR="00BD23B4">
        <w:rPr>
          <w:rFonts w:cs="Arial"/>
          <w:sz w:val="28"/>
          <w:szCs w:val="28"/>
        </w:rPr>
        <w:t xml:space="preserve">of </w:t>
      </w:r>
      <w:r w:rsidRPr="0074205B">
        <w:rPr>
          <w:rFonts w:cs="Arial"/>
          <w:sz w:val="28"/>
          <w:szCs w:val="28"/>
        </w:rPr>
        <w:t xml:space="preserve">exposure to light, etioplasts begin to transform into functioning chloroplasts and cease being leucoplasts. Amyloplasts are of large size and store </w:t>
      </w:r>
      <w:r w:rsidRPr="00BE52BA">
        <w:rPr>
          <w:rFonts w:cs="Arial"/>
          <w:sz w:val="28"/>
          <w:szCs w:val="28"/>
          <w:u w:val="single"/>
        </w:rPr>
        <w:t>starch</w:t>
      </w:r>
      <w:r w:rsidRPr="0074205B">
        <w:rPr>
          <w:rFonts w:cs="Arial"/>
          <w:sz w:val="28"/>
          <w:szCs w:val="28"/>
        </w:rPr>
        <w:t xml:space="preserve">. Proteinoplasts store </w:t>
      </w:r>
      <w:r w:rsidRPr="00BE52BA">
        <w:rPr>
          <w:rFonts w:cs="Arial"/>
          <w:sz w:val="28"/>
          <w:szCs w:val="28"/>
          <w:u w:val="single"/>
        </w:rPr>
        <w:t>proteins</w:t>
      </w:r>
      <w:r w:rsidRPr="0074205B">
        <w:rPr>
          <w:rFonts w:cs="Arial"/>
          <w:sz w:val="28"/>
          <w:szCs w:val="28"/>
        </w:rPr>
        <w:t xml:space="preserve"> and are found in seeds (pulses). Elaioplasts store </w:t>
      </w:r>
      <w:r w:rsidRPr="00BE52BA">
        <w:rPr>
          <w:rFonts w:cs="Arial"/>
          <w:sz w:val="28"/>
          <w:szCs w:val="28"/>
          <w:u w:val="single"/>
        </w:rPr>
        <w:t>fats and oils</w:t>
      </w:r>
      <w:r w:rsidRPr="0074205B">
        <w:rPr>
          <w:rFonts w:cs="Arial"/>
          <w:sz w:val="28"/>
          <w:szCs w:val="28"/>
        </w:rPr>
        <w:t xml:space="preserve"> and are found in seeds. They are also called oleosomes.</w:t>
      </w:r>
    </w:p>
    <w:p w14:paraId="28B87D55" w14:textId="77777777" w:rsidR="00BD23B4" w:rsidRPr="0074205B" w:rsidRDefault="00025C09" w:rsidP="000C2EF5">
      <w:pPr>
        <w:bidi w:val="0"/>
        <w:jc w:val="center"/>
        <w:rPr>
          <w:rFonts w:cs="Arial"/>
          <w:sz w:val="28"/>
          <w:szCs w:val="28"/>
        </w:rPr>
      </w:pPr>
      <w:r>
        <w:rPr>
          <w:rFonts w:cs="Arial"/>
          <w:noProof/>
          <w:sz w:val="28"/>
          <w:szCs w:val="28"/>
        </w:rPr>
        <mc:AlternateContent>
          <mc:Choice Requires="wps">
            <w:drawing>
              <wp:anchor distT="0" distB="0" distL="114300" distR="114300" simplePos="0" relativeHeight="251661312" behindDoc="0" locked="0" layoutInCell="1" allowOverlap="1" wp14:anchorId="7808B70B" wp14:editId="01632673">
                <wp:simplePos x="0" y="0"/>
                <wp:positionH relativeFrom="column">
                  <wp:posOffset>5772150</wp:posOffset>
                </wp:positionH>
                <wp:positionV relativeFrom="paragraph">
                  <wp:posOffset>695325</wp:posOffset>
                </wp:positionV>
                <wp:extent cx="476250" cy="219075"/>
                <wp:effectExtent l="0" t="0" r="19050" b="28575"/>
                <wp:wrapNone/>
                <wp:docPr id="79" name="חץ שמאלה 79"/>
                <wp:cNvGraphicFramePr/>
                <a:graphic xmlns:a="http://schemas.openxmlformats.org/drawingml/2006/main">
                  <a:graphicData uri="http://schemas.microsoft.com/office/word/2010/wordprocessingShape">
                    <wps:wsp>
                      <wps:cNvSpPr/>
                      <wps:spPr>
                        <a:xfrm>
                          <a:off x="0" y="0"/>
                          <a:ext cx="476250" cy="219075"/>
                        </a:xfrm>
                        <a:prstGeom prst="lef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3E5F2189" id="חץ שמאלה 79" o:spid="_x0000_s1026" type="#_x0000_t66" style="position:absolute;margin-left:454.5pt;margin-top:54.75pt;width:37.5pt;height:17.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" adj="4968" fillcolor="white [3212]" strokecolor="#243f60 [1604]" strokeweight="2pt"/>
            </w:pict>
          </mc:Fallback>
        </mc:AlternateContent>
      </w:r>
      <w:r>
        <w:rPr>
          <w:rFonts w:cs="Arial"/>
          <w:noProof/>
          <w:sz w:val="28"/>
          <w:szCs w:val="28"/>
        </w:rPr>
        <mc:AlternateContent>
          <mc:Choice Requires="wps">
            <w:drawing>
              <wp:anchor distT="0" distB="0" distL="114300" distR="114300" simplePos="0" relativeHeight="251660288" behindDoc="0" locked="0" layoutInCell="1" allowOverlap="1" wp14:anchorId="53C6AA38" wp14:editId="077D1924">
                <wp:simplePos x="0" y="0"/>
                <wp:positionH relativeFrom="column">
                  <wp:posOffset>5743575</wp:posOffset>
                </wp:positionH>
                <wp:positionV relativeFrom="paragraph">
                  <wp:posOffset>104775</wp:posOffset>
                </wp:positionV>
                <wp:extent cx="523875" cy="228600"/>
                <wp:effectExtent l="0" t="0" r="28575" b="19050"/>
                <wp:wrapNone/>
                <wp:docPr id="78" name="חץ שמאלה 78"/>
                <wp:cNvGraphicFramePr/>
                <a:graphic xmlns:a="http://schemas.openxmlformats.org/drawingml/2006/main">
                  <a:graphicData uri="http://schemas.microsoft.com/office/word/2010/wordprocessingShape">
                    <wps:wsp>
                      <wps:cNvSpPr/>
                      <wps:spPr>
                        <a:xfrm>
                          <a:off x="0" y="0"/>
                          <a:ext cx="523875" cy="228600"/>
                        </a:xfrm>
                        <a:prstGeom prst="lef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15423" id="חץ שמאלה 78" o:spid="_x0000_s1026" type="#_x0000_t66" style="position:absolute;margin-left:452.25pt;margin-top:8.25pt;width:41.25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" adj="4713" fillcolor="white [3212]" strokecolor="#243f60 [1604]" strokeweight="2pt"/>
            </w:pict>
          </mc:Fallback>
        </mc:AlternateContent>
      </w:r>
      <w:r w:rsidR="000C2EF5">
        <w:rPr>
          <w:rFonts w:cs="Arial"/>
          <w:noProof/>
          <w:sz w:val="28"/>
          <w:szCs w:val="28"/>
        </w:rPr>
        <w:drawing>
          <wp:inline distT="0" distB="0" distL="0" distR="0" wp14:anchorId="653A1D25" wp14:editId="017CEE96">
            <wp:extent cx="5832091" cy="2257425"/>
            <wp:effectExtent l="0" t="0" r="0" b="0"/>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stids-depending-on-tissue-type-and-developmental.png"/>
                    <pic:cNvPicPr/>
                  </pic:nvPicPr>
                  <pic:blipFill>
                    <a:blip r:embed="rId68">
                      <a:extLst>
                        <a:ext uri="{28A0092B-C50C-407E-A947-70E740481C1C}">
                          <a14:useLocalDpi xmlns:a14="http://schemas.microsoft.com/office/drawing/2010/main" val="0"/>
                        </a:ext>
                      </a:extLst>
                    </a:blip>
                    <a:stretch>
                      <a:fillRect/>
                    </a:stretch>
                  </pic:blipFill>
                  <pic:spPr>
                    <a:xfrm>
                      <a:off x="0" y="0"/>
                      <a:ext cx="5841175" cy="2260941"/>
                    </a:xfrm>
                    <a:prstGeom prst="rect">
                      <a:avLst/>
                    </a:prstGeom>
                  </pic:spPr>
                </pic:pic>
              </a:graphicData>
            </a:graphic>
          </wp:inline>
        </w:drawing>
      </w:r>
    </w:p>
    <w:p w14:paraId="48ACEA70" w14:textId="77777777" w:rsidR="00BE52BA" w:rsidRDefault="00BE52BA" w:rsidP="00BE52BA">
      <w:pPr>
        <w:bidi w:val="0"/>
        <w:rPr>
          <w:rFonts w:cs="Arial"/>
          <w:sz w:val="32"/>
          <w:szCs w:val="32"/>
        </w:rPr>
      </w:pPr>
      <w:r w:rsidRPr="00970D37">
        <w:rPr>
          <w:rFonts w:cs="Arial"/>
          <w:b/>
          <w:bCs/>
          <w:i/>
          <w:iCs/>
          <w:sz w:val="32"/>
          <w:szCs w:val="32"/>
          <w:u w:val="single"/>
        </w:rPr>
        <w:lastRenderedPageBreak/>
        <w:t>Hypothesis:</w:t>
      </w:r>
      <w:r>
        <w:rPr>
          <w:rFonts w:cs="Arial"/>
          <w:b/>
          <w:bCs/>
          <w:i/>
          <w:iCs/>
          <w:sz w:val="32"/>
          <w:szCs w:val="32"/>
        </w:rPr>
        <w:t xml:space="preserve"> </w:t>
      </w:r>
      <w:r>
        <w:rPr>
          <w:rFonts w:cs="Arial"/>
          <w:sz w:val="32"/>
          <w:szCs w:val="32"/>
        </w:rPr>
        <w:t>Cannabi</w:t>
      </w:r>
      <w:r w:rsidR="00C23115">
        <w:rPr>
          <w:rFonts w:cs="Arial"/>
          <w:sz w:val="32"/>
          <w:szCs w:val="32"/>
        </w:rPr>
        <w:t>s GTs disc (secreting) cells organelles are</w:t>
      </w:r>
      <w:r>
        <w:rPr>
          <w:rFonts w:cs="Arial"/>
          <w:sz w:val="32"/>
          <w:szCs w:val="32"/>
        </w:rPr>
        <w:t xml:space="preserve"> </w:t>
      </w:r>
      <w:r w:rsidRPr="00077AA5">
        <w:rPr>
          <w:rFonts w:cs="Arial"/>
          <w:b/>
          <w:bCs/>
          <w:sz w:val="32"/>
          <w:szCs w:val="32"/>
        </w:rPr>
        <w:t>Proteinoplasts</w:t>
      </w:r>
      <w:r>
        <w:rPr>
          <w:rFonts w:cs="Arial"/>
          <w:sz w:val="32"/>
          <w:szCs w:val="32"/>
        </w:rPr>
        <w:t xml:space="preserve"> and/or </w:t>
      </w:r>
      <w:r w:rsidRPr="00077AA5">
        <w:rPr>
          <w:rFonts w:cs="Arial"/>
          <w:b/>
          <w:bCs/>
          <w:sz w:val="32"/>
          <w:szCs w:val="32"/>
        </w:rPr>
        <w:t>Elaioplasts</w:t>
      </w:r>
      <w:r>
        <w:rPr>
          <w:rFonts w:cs="Arial"/>
          <w:sz w:val="32"/>
          <w:szCs w:val="32"/>
        </w:rPr>
        <w:t xml:space="preserve"> that are exposed to light but do not become </w:t>
      </w:r>
      <w:r w:rsidR="00102D5B">
        <w:rPr>
          <w:rFonts w:cs="Arial"/>
          <w:sz w:val="32"/>
          <w:szCs w:val="32"/>
        </w:rPr>
        <w:t>chloroplasts</w:t>
      </w:r>
      <w:r w:rsidR="00025C09">
        <w:rPr>
          <w:rFonts w:cs="Arial"/>
          <w:sz w:val="32"/>
          <w:szCs w:val="32"/>
        </w:rPr>
        <w:t>,</w:t>
      </w:r>
      <w:r w:rsidR="00077AA5">
        <w:rPr>
          <w:rFonts w:cs="Arial"/>
          <w:sz w:val="32"/>
          <w:szCs w:val="32"/>
        </w:rPr>
        <w:t xml:space="preserve"> </w:t>
      </w:r>
      <w:r w:rsidR="00025C09">
        <w:rPr>
          <w:rFonts w:cs="Arial"/>
          <w:sz w:val="32"/>
          <w:szCs w:val="32"/>
        </w:rPr>
        <w:t xml:space="preserve">do not produce chlorophyll </w:t>
      </w:r>
      <w:r w:rsidR="00077AA5">
        <w:rPr>
          <w:rFonts w:cs="Arial"/>
          <w:sz w:val="32"/>
          <w:szCs w:val="32"/>
        </w:rPr>
        <w:t>and do not perform photosynthesis</w:t>
      </w:r>
      <w:r>
        <w:rPr>
          <w:rFonts w:cs="Arial"/>
          <w:sz w:val="32"/>
          <w:szCs w:val="32"/>
        </w:rPr>
        <w:t>.</w:t>
      </w:r>
    </w:p>
    <w:p w14:paraId="2CAAAC3F" w14:textId="77777777" w:rsidR="00BE52BA" w:rsidRDefault="000D78A0" w:rsidP="00BE52BA">
      <w:pPr>
        <w:bidi w:val="0"/>
        <w:jc w:val="center"/>
        <w:rPr>
          <w:rFonts w:cs="Arial"/>
          <w:b/>
          <w:bCs/>
          <w:sz w:val="36"/>
          <w:szCs w:val="36"/>
        </w:rPr>
      </w:pPr>
      <w:r>
        <w:rPr>
          <w:rFonts w:cs="Arial"/>
          <w:b/>
          <w:bCs/>
          <w:noProof/>
          <w:sz w:val="36"/>
          <w:szCs w:val="36"/>
        </w:rPr>
        <mc:AlternateContent>
          <mc:Choice Requires="wps">
            <w:drawing>
              <wp:anchor distT="0" distB="0" distL="114300" distR="114300" simplePos="0" relativeHeight="251662336" behindDoc="0" locked="0" layoutInCell="1" allowOverlap="1" wp14:anchorId="30D99150" wp14:editId="25A872F9">
                <wp:simplePos x="0" y="0"/>
                <wp:positionH relativeFrom="column">
                  <wp:posOffset>3057525</wp:posOffset>
                </wp:positionH>
                <wp:positionV relativeFrom="paragraph">
                  <wp:posOffset>2665730</wp:posOffset>
                </wp:positionV>
                <wp:extent cx="400050" cy="981075"/>
                <wp:effectExtent l="57150" t="38100" r="95250" b="85725"/>
                <wp:wrapNone/>
                <wp:docPr id="81" name="מחבר חץ ישר 81"/>
                <wp:cNvGraphicFramePr/>
                <a:graphic xmlns:a="http://schemas.openxmlformats.org/drawingml/2006/main">
                  <a:graphicData uri="http://schemas.microsoft.com/office/word/2010/wordprocessingShape">
                    <wps:wsp>
                      <wps:cNvCnPr/>
                      <wps:spPr>
                        <a:xfrm flipV="1">
                          <a:off x="0" y="0"/>
                          <a:ext cx="400050" cy="981075"/>
                        </a:xfrm>
                        <a:prstGeom prst="straightConnector1">
                          <a:avLst/>
                        </a:prstGeom>
                        <a:ln w="57150">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08B226" id="מחבר חץ ישר 81" o:spid="_x0000_s1026" type="#_x0000_t32" style="position:absolute;margin-left:240.75pt;margin-top:209.9pt;width:31.5pt;height:77.2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" strokecolor="black [3200]" strokeweight="4.5pt">
                <v:stroke endarrow="open"/>
                <v:shadow on="t" color="black" opacity="24903f" origin=",.5" offset="0,.55556mm"/>
              </v:shape>
            </w:pict>
          </mc:Fallback>
        </mc:AlternateContent>
      </w:r>
      <w:r w:rsidR="00BE52BA">
        <w:rPr>
          <w:rFonts w:cs="Arial"/>
          <w:b/>
          <w:bCs/>
          <w:noProof/>
          <w:sz w:val="36"/>
          <w:szCs w:val="36"/>
        </w:rPr>
        <w:drawing>
          <wp:inline distT="0" distB="0" distL="0" distR="0" wp14:anchorId="4A4F6F52" wp14:editId="646E691A">
            <wp:extent cx="6068506" cy="4010025"/>
            <wp:effectExtent l="0" t="0" r="8890" b="0"/>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cell-structure.jpg"/>
                    <pic:cNvPicPr/>
                  </pic:nvPicPr>
                  <pic:blipFill rotWithShape="1">
                    <a:blip r:embed="rId69">
                      <a:extLst>
                        <a:ext uri="{28A0092B-C50C-407E-A947-70E740481C1C}">
                          <a14:useLocalDpi xmlns:a14="http://schemas.microsoft.com/office/drawing/2010/main" val="0"/>
                        </a:ext>
                      </a:extLst>
                    </a:blip>
                    <a:srcRect l="3972" r="14057"/>
                    <a:stretch/>
                  </pic:blipFill>
                  <pic:spPr bwMode="auto">
                    <a:xfrm>
                      <a:off x="0" y="0"/>
                      <a:ext cx="6085245" cy="4021086"/>
                    </a:xfrm>
                    <a:prstGeom prst="rect">
                      <a:avLst/>
                    </a:prstGeom>
                    <a:ln>
                      <a:noFill/>
                    </a:ln>
                    <a:extLst>
                      <a:ext uri="{53640926-AAD7-44D8-BBD7-CCE9431645EC}">
                        <a14:shadowObscured xmlns:a14="http://schemas.microsoft.com/office/drawing/2010/main"/>
                      </a:ext>
                    </a:extLst>
                  </pic:spPr>
                </pic:pic>
              </a:graphicData>
            </a:graphic>
          </wp:inline>
        </w:drawing>
      </w:r>
    </w:p>
    <w:p w14:paraId="2A9EB365" w14:textId="77777777" w:rsidR="00642C4D" w:rsidRDefault="00C23115" w:rsidP="00BE52BA">
      <w:pPr>
        <w:bidi w:val="0"/>
        <w:jc w:val="center"/>
        <w:rPr>
          <w:rFonts w:cs="Arial"/>
          <w:b/>
          <w:bCs/>
          <w:sz w:val="32"/>
          <w:szCs w:val="32"/>
        </w:rPr>
      </w:pPr>
      <w:r>
        <w:rPr>
          <w:rFonts w:cs="Arial"/>
          <w:b/>
          <w:bCs/>
          <w:sz w:val="32"/>
          <w:szCs w:val="32"/>
        </w:rPr>
        <w:t xml:space="preserve">Leukoplasts are </w:t>
      </w:r>
      <w:r w:rsidR="006F60A9">
        <w:rPr>
          <w:rFonts w:cs="Arial"/>
          <w:b/>
          <w:bCs/>
          <w:sz w:val="32"/>
          <w:szCs w:val="32"/>
        </w:rPr>
        <w:t>locat</w:t>
      </w:r>
      <w:r>
        <w:rPr>
          <w:rFonts w:cs="Arial"/>
          <w:b/>
          <w:bCs/>
          <w:sz w:val="32"/>
          <w:szCs w:val="32"/>
        </w:rPr>
        <w:t>ed between the cell nucleus and the Golgi vesicles</w:t>
      </w:r>
      <w:r w:rsidR="000D78A0">
        <w:rPr>
          <w:rFonts w:cs="Arial"/>
          <w:b/>
          <w:bCs/>
          <w:sz w:val="32"/>
          <w:szCs w:val="32"/>
        </w:rPr>
        <w:t>,</w:t>
      </w:r>
    </w:p>
    <w:p w14:paraId="2555009C" w14:textId="77777777" w:rsidR="000D78A0" w:rsidRPr="00C23115" w:rsidRDefault="000D78A0" w:rsidP="000D78A0">
      <w:pPr>
        <w:bidi w:val="0"/>
        <w:jc w:val="center"/>
        <w:rPr>
          <w:rFonts w:cs="Arial"/>
          <w:b/>
          <w:bCs/>
          <w:sz w:val="32"/>
          <w:szCs w:val="32"/>
        </w:rPr>
      </w:pPr>
    </w:p>
    <w:p w14:paraId="49052F1F" w14:textId="77777777" w:rsidR="00102D5B" w:rsidRPr="00102D5B" w:rsidRDefault="00102D5B" w:rsidP="00102D5B">
      <w:pPr>
        <w:bidi w:val="0"/>
        <w:jc w:val="center"/>
        <w:rPr>
          <w:b/>
          <w:bCs/>
          <w:sz w:val="36"/>
          <w:szCs w:val="36"/>
        </w:rPr>
      </w:pPr>
      <w:r w:rsidRPr="00102D5B">
        <w:rPr>
          <w:b/>
          <w:bCs/>
          <w:sz w:val="36"/>
          <w:szCs w:val="36"/>
        </w:rPr>
        <w:t>Evolution of the protection from UV radiation</w:t>
      </w:r>
      <w:r w:rsidR="000D78A0">
        <w:rPr>
          <w:b/>
          <w:bCs/>
          <w:sz w:val="36"/>
          <w:szCs w:val="36"/>
        </w:rPr>
        <w:t xml:space="preserve"> (2007)</w:t>
      </w:r>
    </w:p>
    <w:p w14:paraId="66ED98EB" w14:textId="77777777" w:rsidR="00102D5B" w:rsidRPr="00102D5B" w:rsidRDefault="00102D5B" w:rsidP="00C1141C">
      <w:pPr>
        <w:jc w:val="center"/>
        <w:rPr>
          <w:b/>
          <w:bCs/>
          <w:sz w:val="28"/>
          <w:szCs w:val="28"/>
        </w:rPr>
      </w:pPr>
      <w:r w:rsidRPr="00102D5B">
        <w:rPr>
          <w:b/>
          <w:bCs/>
          <w:sz w:val="28"/>
          <w:szCs w:val="28"/>
        </w:rPr>
        <w:t>Experimental study of the excited-state properties and photostability of the mycosporine-like amino acid palythine in aqueous solution</w:t>
      </w:r>
    </w:p>
    <w:p w14:paraId="44105559" w14:textId="77777777" w:rsidR="00C1141C" w:rsidRDefault="00C1141C" w:rsidP="00102D5B">
      <w:pPr>
        <w:bidi w:val="0"/>
        <w:rPr>
          <w:sz w:val="28"/>
          <w:szCs w:val="28"/>
        </w:rPr>
      </w:pPr>
      <w:r w:rsidRPr="00C1141C">
        <w:rPr>
          <w:sz w:val="28"/>
          <w:szCs w:val="28"/>
        </w:rPr>
        <w:t>Photochemical and Photobiological Sciences 6(6):669-74</w:t>
      </w:r>
      <w:r w:rsidR="00262AD4">
        <w:rPr>
          <w:sz w:val="28"/>
          <w:szCs w:val="28"/>
        </w:rPr>
        <w:t xml:space="preserve"> - </w:t>
      </w:r>
      <w:r w:rsidR="00262AD4" w:rsidRPr="00C1141C">
        <w:rPr>
          <w:sz w:val="28"/>
          <w:szCs w:val="28"/>
        </w:rPr>
        <w:t xml:space="preserve">July </w:t>
      </w:r>
      <w:r w:rsidR="00262AD4" w:rsidRPr="00C1141C">
        <w:rPr>
          <w:b/>
          <w:bCs/>
          <w:sz w:val="28"/>
          <w:szCs w:val="28"/>
        </w:rPr>
        <w:t>2007</w:t>
      </w:r>
      <w:r w:rsidR="00262AD4">
        <w:rPr>
          <w:sz w:val="28"/>
          <w:szCs w:val="28"/>
        </w:rPr>
        <w:t xml:space="preserve"> </w:t>
      </w:r>
    </w:p>
    <w:p w14:paraId="41A71957" w14:textId="77777777" w:rsidR="00102D5B" w:rsidRPr="00102D5B" w:rsidRDefault="00102D5B" w:rsidP="00C1141C">
      <w:pPr>
        <w:bidi w:val="0"/>
        <w:rPr>
          <w:sz w:val="28"/>
          <w:szCs w:val="28"/>
          <w:rtl/>
        </w:rPr>
      </w:pPr>
      <w:r>
        <w:rPr>
          <w:sz w:val="28"/>
          <w:szCs w:val="28"/>
        </w:rPr>
        <w:t xml:space="preserve">Federico Rubén </w:t>
      </w:r>
      <w:r w:rsidRPr="00C1141C">
        <w:rPr>
          <w:b/>
          <w:bCs/>
          <w:sz w:val="28"/>
          <w:szCs w:val="28"/>
        </w:rPr>
        <w:t>Conde</w:t>
      </w:r>
      <w:r>
        <w:rPr>
          <w:sz w:val="28"/>
          <w:szCs w:val="28"/>
        </w:rPr>
        <w:t>,  María Sandra Churio</w:t>
      </w:r>
      <w:r w:rsidRPr="00102D5B">
        <w:rPr>
          <w:sz w:val="28"/>
          <w:szCs w:val="28"/>
        </w:rPr>
        <w:t xml:space="preserve"> and  Carlos Mari</w:t>
      </w:r>
      <w:r w:rsidR="00C1141C">
        <w:rPr>
          <w:sz w:val="28"/>
          <w:szCs w:val="28"/>
        </w:rPr>
        <w:t>o Previtali</w:t>
      </w:r>
      <w:r w:rsidR="0044430B">
        <w:rPr>
          <w:sz w:val="28"/>
          <w:szCs w:val="28"/>
        </w:rPr>
        <w:t>.</w:t>
      </w:r>
      <w:r w:rsidRPr="00102D5B">
        <w:rPr>
          <w:rFonts w:cs="Arial"/>
          <w:sz w:val="28"/>
          <w:szCs w:val="28"/>
          <w:rtl/>
        </w:rPr>
        <w:t xml:space="preserve"> </w:t>
      </w:r>
    </w:p>
    <w:p w14:paraId="4283E88F" w14:textId="77777777" w:rsidR="00415A35" w:rsidRDefault="00415A35" w:rsidP="00415A35">
      <w:pPr>
        <w:bidi w:val="0"/>
        <w:jc w:val="center"/>
        <w:rPr>
          <w:b/>
          <w:bCs/>
          <w:sz w:val="24"/>
          <w:szCs w:val="24"/>
        </w:rPr>
      </w:pPr>
      <w:r>
        <w:rPr>
          <w:rFonts w:cs="Arial"/>
          <w:b/>
          <w:bCs/>
          <w:noProof/>
          <w:sz w:val="36"/>
          <w:szCs w:val="36"/>
        </w:rPr>
        <w:lastRenderedPageBreak/>
        <w:drawing>
          <wp:inline distT="0" distB="0" distL="0" distR="0" wp14:anchorId="7AC2F78A" wp14:editId="249F54F5">
            <wp:extent cx="4849090" cy="1600200"/>
            <wp:effectExtent l="0" t="0" r="8890" b="0"/>
            <wp:docPr id="52" name="תמונה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COSPORINE UV HEAT.jpg"/>
                    <pic:cNvPicPr/>
                  </pic:nvPicPr>
                  <pic:blipFill>
                    <a:blip r:embed="rId70">
                      <a:extLst>
                        <a:ext uri="{28A0092B-C50C-407E-A947-70E740481C1C}">
                          <a14:useLocalDpi xmlns:a14="http://schemas.microsoft.com/office/drawing/2010/main" val="0"/>
                        </a:ext>
                      </a:extLst>
                    </a:blip>
                    <a:stretch>
                      <a:fillRect/>
                    </a:stretch>
                  </pic:blipFill>
                  <pic:spPr>
                    <a:xfrm>
                      <a:off x="0" y="0"/>
                      <a:ext cx="4856941" cy="1602791"/>
                    </a:xfrm>
                    <a:prstGeom prst="rect">
                      <a:avLst/>
                    </a:prstGeom>
                  </pic:spPr>
                </pic:pic>
              </a:graphicData>
            </a:graphic>
          </wp:inline>
        </w:drawing>
      </w:r>
    </w:p>
    <w:p w14:paraId="597D9A80" w14:textId="77777777" w:rsidR="00102D5B" w:rsidRPr="00102D5B" w:rsidRDefault="00102D5B" w:rsidP="00415A35">
      <w:pPr>
        <w:bidi w:val="0"/>
        <w:rPr>
          <w:b/>
          <w:bCs/>
          <w:sz w:val="24"/>
          <w:szCs w:val="24"/>
        </w:rPr>
      </w:pPr>
      <w:r w:rsidRPr="00102D5B">
        <w:rPr>
          <w:b/>
          <w:bCs/>
          <w:sz w:val="24"/>
          <w:szCs w:val="24"/>
        </w:rPr>
        <w:t>Abstract</w:t>
      </w:r>
    </w:p>
    <w:p w14:paraId="429D1790" w14:textId="77777777" w:rsidR="00472DB0" w:rsidRDefault="00102D5B" w:rsidP="0092623E">
      <w:pPr>
        <w:bidi w:val="0"/>
        <w:rPr>
          <w:rFonts w:cs="Arial"/>
          <w:b/>
          <w:bCs/>
          <w:sz w:val="40"/>
          <w:szCs w:val="40"/>
        </w:rPr>
      </w:pPr>
      <w:r w:rsidRPr="00102D5B">
        <w:rPr>
          <w:sz w:val="28"/>
          <w:szCs w:val="28"/>
        </w:rPr>
        <w:t xml:space="preserve">Characterization of the excited states of the </w:t>
      </w:r>
      <w:r w:rsidRPr="00935511">
        <w:rPr>
          <w:sz w:val="28"/>
          <w:szCs w:val="28"/>
          <w:u w:val="single"/>
        </w:rPr>
        <w:t>mycosporine</w:t>
      </w:r>
      <w:r w:rsidRPr="00102D5B">
        <w:rPr>
          <w:sz w:val="28"/>
          <w:szCs w:val="28"/>
        </w:rPr>
        <w:t xml:space="preserve">-like amino acid </w:t>
      </w:r>
      <w:r>
        <w:rPr>
          <w:sz w:val="28"/>
          <w:szCs w:val="28"/>
        </w:rPr>
        <w:t>[</w:t>
      </w:r>
      <w:r w:rsidR="00415A35" w:rsidRPr="0044430B">
        <w:rPr>
          <w:b/>
          <w:bCs/>
          <w:sz w:val="28"/>
          <w:szCs w:val="28"/>
        </w:rPr>
        <w:t>M</w:t>
      </w:r>
      <w:r w:rsidRPr="0044430B">
        <w:rPr>
          <w:b/>
          <w:bCs/>
          <w:sz w:val="28"/>
          <w:szCs w:val="28"/>
        </w:rPr>
        <w:t>AA</w:t>
      </w:r>
      <w:r>
        <w:rPr>
          <w:sz w:val="28"/>
          <w:szCs w:val="28"/>
        </w:rPr>
        <w:t xml:space="preserve">] </w:t>
      </w:r>
      <w:r w:rsidRPr="00102D5B">
        <w:rPr>
          <w:b/>
          <w:bCs/>
          <w:sz w:val="28"/>
          <w:szCs w:val="28"/>
        </w:rPr>
        <w:t>palythine</w:t>
      </w:r>
      <w:r w:rsidRPr="00102D5B">
        <w:rPr>
          <w:sz w:val="28"/>
          <w:szCs w:val="28"/>
        </w:rPr>
        <w:t xml:space="preserve"> (λmax = </w:t>
      </w:r>
      <w:r w:rsidRPr="00102D5B">
        <w:rPr>
          <w:b/>
          <w:bCs/>
          <w:sz w:val="28"/>
          <w:szCs w:val="28"/>
        </w:rPr>
        <w:t>320 nm</w:t>
      </w:r>
      <w:r w:rsidRPr="00102D5B">
        <w:rPr>
          <w:sz w:val="28"/>
          <w:szCs w:val="28"/>
        </w:rPr>
        <w:t>) in aqueous solutions was achieved experimentally. The low value for the photo</w:t>
      </w:r>
      <w:r w:rsidR="00415A35">
        <w:rPr>
          <w:sz w:val="28"/>
          <w:szCs w:val="28"/>
        </w:rPr>
        <w:t>-</w:t>
      </w:r>
      <w:r w:rsidRPr="00102D5B">
        <w:rPr>
          <w:sz w:val="28"/>
          <w:szCs w:val="28"/>
        </w:rPr>
        <w:t xml:space="preserve">degradation quantum yield, (1.2 ± 0.2) × 10−5, confirms that palythine is </w:t>
      </w:r>
      <w:r w:rsidRPr="00102D5B">
        <w:rPr>
          <w:b/>
          <w:bCs/>
          <w:sz w:val="28"/>
          <w:szCs w:val="28"/>
        </w:rPr>
        <w:t>highly photo</w:t>
      </w:r>
      <w:r w:rsidR="00415A35">
        <w:rPr>
          <w:b/>
          <w:bCs/>
          <w:sz w:val="28"/>
          <w:szCs w:val="28"/>
        </w:rPr>
        <w:t>-</w:t>
      </w:r>
      <w:r w:rsidRPr="00102D5B">
        <w:rPr>
          <w:b/>
          <w:bCs/>
          <w:sz w:val="28"/>
          <w:szCs w:val="28"/>
        </w:rPr>
        <w:t>stable</w:t>
      </w:r>
      <w:r w:rsidRPr="00102D5B">
        <w:rPr>
          <w:sz w:val="28"/>
          <w:szCs w:val="28"/>
        </w:rPr>
        <w:t xml:space="preserve"> in air saturated-aqueous solutions. Laser flash photolysis of acetone in the presence of palythine allowed for the observation of a </w:t>
      </w:r>
      <w:r w:rsidRPr="00415A35">
        <w:rPr>
          <w:sz w:val="28"/>
          <w:szCs w:val="28"/>
          <w:u w:val="single"/>
        </w:rPr>
        <w:t>transient spectrum</w:t>
      </w:r>
      <w:r w:rsidRPr="00102D5B">
        <w:rPr>
          <w:sz w:val="28"/>
          <w:szCs w:val="28"/>
        </w:rPr>
        <w:t xml:space="preserve"> which is consistent with the </w:t>
      </w:r>
      <w:r w:rsidRPr="00102D5B">
        <w:rPr>
          <w:b/>
          <w:bCs/>
          <w:sz w:val="28"/>
          <w:szCs w:val="28"/>
        </w:rPr>
        <w:t>triplet–triplet absorption</w:t>
      </w:r>
      <w:r w:rsidRPr="00102D5B">
        <w:rPr>
          <w:sz w:val="28"/>
          <w:szCs w:val="28"/>
        </w:rPr>
        <w:t xml:space="preserve"> of palythine. The photo</w:t>
      </w:r>
      <w:r w:rsidR="0044430B">
        <w:rPr>
          <w:sz w:val="28"/>
          <w:szCs w:val="28"/>
        </w:rPr>
        <w:t>-</w:t>
      </w:r>
      <w:r w:rsidRPr="00102D5B">
        <w:rPr>
          <w:sz w:val="28"/>
          <w:szCs w:val="28"/>
        </w:rPr>
        <w:t xml:space="preserve">acoustic calorimetry results are consistent with </w:t>
      </w:r>
      <w:r w:rsidRPr="00415A35">
        <w:rPr>
          <w:sz w:val="28"/>
          <w:szCs w:val="28"/>
          <w:u w:val="single"/>
        </w:rPr>
        <w:t>non-radiative decay</w:t>
      </w:r>
      <w:r w:rsidRPr="00102D5B">
        <w:rPr>
          <w:sz w:val="28"/>
          <w:szCs w:val="28"/>
        </w:rPr>
        <w:t xml:space="preserve"> as the major fate of </w:t>
      </w:r>
      <w:r w:rsidRPr="0044430B">
        <w:rPr>
          <w:sz w:val="28"/>
          <w:szCs w:val="28"/>
          <w:u w:val="single"/>
        </w:rPr>
        <w:t>excited palythine</w:t>
      </w:r>
      <w:r w:rsidRPr="00102D5B">
        <w:rPr>
          <w:sz w:val="28"/>
          <w:szCs w:val="28"/>
        </w:rPr>
        <w:t>. A comparison of the photo</w:t>
      </w:r>
      <w:r w:rsidR="00415A35">
        <w:rPr>
          <w:sz w:val="28"/>
          <w:szCs w:val="28"/>
        </w:rPr>
        <w:t>-</w:t>
      </w:r>
      <w:r w:rsidRPr="00102D5B">
        <w:rPr>
          <w:sz w:val="28"/>
          <w:szCs w:val="28"/>
        </w:rPr>
        <w:t>degradation quantum yields and photo</w:t>
      </w:r>
      <w:r w:rsidR="00415A35">
        <w:rPr>
          <w:sz w:val="28"/>
          <w:szCs w:val="28"/>
        </w:rPr>
        <w:t>-</w:t>
      </w:r>
      <w:r w:rsidRPr="00102D5B">
        <w:rPr>
          <w:sz w:val="28"/>
          <w:szCs w:val="28"/>
        </w:rPr>
        <w:t>physical properties of palythine with those previously determined for the other</w:t>
      </w:r>
      <w:r w:rsidR="00415A35">
        <w:rPr>
          <w:sz w:val="28"/>
          <w:szCs w:val="28"/>
        </w:rPr>
        <w:t xml:space="preserve"> MAAs</w:t>
      </w:r>
      <w:r w:rsidRPr="00102D5B">
        <w:rPr>
          <w:sz w:val="28"/>
          <w:szCs w:val="28"/>
        </w:rPr>
        <w:t xml:space="preserve">, </w:t>
      </w:r>
      <w:r w:rsidRPr="00102D5B">
        <w:rPr>
          <w:b/>
          <w:bCs/>
          <w:sz w:val="28"/>
          <w:szCs w:val="28"/>
        </w:rPr>
        <w:t>shinorine</w:t>
      </w:r>
      <w:r w:rsidRPr="00102D5B">
        <w:rPr>
          <w:sz w:val="28"/>
          <w:szCs w:val="28"/>
        </w:rPr>
        <w:t xml:space="preserve"> and </w:t>
      </w:r>
      <w:r w:rsidRPr="00102D5B">
        <w:rPr>
          <w:b/>
          <w:bCs/>
          <w:sz w:val="28"/>
          <w:szCs w:val="28"/>
        </w:rPr>
        <w:t>porphyra-334</w:t>
      </w:r>
      <w:r w:rsidRPr="00102D5B">
        <w:rPr>
          <w:sz w:val="28"/>
          <w:szCs w:val="28"/>
        </w:rPr>
        <w:t xml:space="preserve">, suggests that </w:t>
      </w:r>
      <w:r w:rsidRPr="00415A35">
        <w:rPr>
          <w:sz w:val="28"/>
          <w:szCs w:val="28"/>
          <w:u w:val="single"/>
        </w:rPr>
        <w:t>geometrical isomerization</w:t>
      </w:r>
      <w:r w:rsidRPr="00102D5B">
        <w:rPr>
          <w:sz w:val="28"/>
          <w:szCs w:val="28"/>
        </w:rPr>
        <w:t xml:space="preserve"> around the </w:t>
      </w:r>
      <w:r w:rsidRPr="00415A35">
        <w:rPr>
          <w:b/>
          <w:bCs/>
          <w:sz w:val="28"/>
          <w:szCs w:val="28"/>
        </w:rPr>
        <w:t>C</w:t>
      </w:r>
      <w:r w:rsidR="00415A35">
        <w:rPr>
          <w:sz w:val="28"/>
          <w:szCs w:val="28"/>
        </w:rPr>
        <w:t xml:space="preserve"> </w:t>
      </w:r>
      <w:r w:rsidRPr="00102D5B">
        <w:rPr>
          <w:sz w:val="28"/>
          <w:szCs w:val="28"/>
        </w:rPr>
        <w:t>[double bond, length as m-dash]</w:t>
      </w:r>
      <w:r w:rsidR="00415A35">
        <w:rPr>
          <w:sz w:val="28"/>
          <w:szCs w:val="28"/>
        </w:rPr>
        <w:t xml:space="preserve"> </w:t>
      </w:r>
      <w:r w:rsidRPr="00415A35">
        <w:rPr>
          <w:b/>
          <w:bCs/>
          <w:sz w:val="28"/>
          <w:szCs w:val="28"/>
        </w:rPr>
        <w:t>N</w:t>
      </w:r>
      <w:r w:rsidRPr="00102D5B">
        <w:rPr>
          <w:sz w:val="28"/>
          <w:szCs w:val="28"/>
        </w:rPr>
        <w:t xml:space="preserve"> bond may contribute to the rapid </w:t>
      </w:r>
      <w:r w:rsidRPr="00415A35">
        <w:rPr>
          <w:b/>
          <w:bCs/>
          <w:sz w:val="28"/>
          <w:szCs w:val="28"/>
        </w:rPr>
        <w:t>de</w:t>
      </w:r>
      <w:r w:rsidRPr="00102D5B">
        <w:rPr>
          <w:sz w:val="28"/>
          <w:szCs w:val="28"/>
        </w:rPr>
        <w:t>activation of this group of molecules</w:t>
      </w:r>
      <w:r w:rsidRPr="00102D5B">
        <w:rPr>
          <w:rFonts w:cs="Arial"/>
          <w:sz w:val="28"/>
          <w:szCs w:val="28"/>
          <w:rtl/>
        </w:rPr>
        <w:t>.</w:t>
      </w:r>
    </w:p>
    <w:p w14:paraId="1F9DBAD8" w14:textId="77777777" w:rsidR="0092623E" w:rsidRPr="00472DB0" w:rsidRDefault="00472DB0" w:rsidP="00472DB0">
      <w:pPr>
        <w:bidi w:val="0"/>
        <w:rPr>
          <w:rFonts w:cs="Arial"/>
          <w:sz w:val="28"/>
          <w:szCs w:val="28"/>
        </w:rPr>
      </w:pPr>
      <w:r w:rsidRPr="00145349">
        <w:rPr>
          <w:rFonts w:cs="Arial"/>
          <w:b/>
          <w:bCs/>
          <w:sz w:val="28"/>
          <w:szCs w:val="28"/>
        </w:rPr>
        <w:t>Mycosporine</w:t>
      </w:r>
      <w:r w:rsidRPr="00472DB0">
        <w:rPr>
          <w:rFonts w:cs="Arial"/>
          <w:sz w:val="28"/>
          <w:szCs w:val="28"/>
        </w:rPr>
        <w:t>-like amino acids (</w:t>
      </w:r>
      <w:r w:rsidRPr="00472DB0">
        <w:rPr>
          <w:rFonts w:cs="Arial"/>
          <w:b/>
          <w:bCs/>
          <w:sz w:val="28"/>
          <w:szCs w:val="28"/>
        </w:rPr>
        <w:t>MAAs</w:t>
      </w:r>
      <w:r w:rsidRPr="00472DB0">
        <w:rPr>
          <w:rFonts w:cs="Arial"/>
          <w:sz w:val="28"/>
          <w:szCs w:val="28"/>
        </w:rPr>
        <w:t xml:space="preserve">) are small </w:t>
      </w:r>
      <w:r w:rsidRPr="00472DB0">
        <w:rPr>
          <w:rFonts w:cs="Arial"/>
          <w:sz w:val="28"/>
          <w:szCs w:val="28"/>
          <w:u w:val="single"/>
        </w:rPr>
        <w:t>secondary metabolites</w:t>
      </w:r>
      <w:r w:rsidRPr="00472DB0">
        <w:rPr>
          <w:rFonts w:cs="Arial"/>
          <w:sz w:val="28"/>
          <w:szCs w:val="28"/>
        </w:rPr>
        <w:t xml:space="preserve"> produced by organisms that live in environments with high volumes of sunlight, usually marine environments. The exact number of compounds within this class of natural products is yet to be determined, since they have only relatively recently been discovered and novel molecular species are constantly being discovered; however, to date </w:t>
      </w:r>
      <w:r>
        <w:rPr>
          <w:rFonts w:cs="Arial"/>
          <w:sz w:val="28"/>
          <w:szCs w:val="28"/>
        </w:rPr>
        <w:t>their number is around 30.</w:t>
      </w:r>
      <w:r w:rsidRPr="00472DB0">
        <w:rPr>
          <w:rFonts w:cs="Arial"/>
          <w:sz w:val="28"/>
          <w:szCs w:val="28"/>
        </w:rPr>
        <w:t xml:space="preserve"> They are commonly described as </w:t>
      </w:r>
      <w:r w:rsidRPr="00472DB0">
        <w:rPr>
          <w:rFonts w:cs="Arial"/>
          <w:b/>
          <w:bCs/>
          <w:sz w:val="28"/>
          <w:szCs w:val="28"/>
        </w:rPr>
        <w:t>“microbial sunscreens”</w:t>
      </w:r>
      <w:r w:rsidRPr="00472DB0">
        <w:rPr>
          <w:rFonts w:cs="Arial"/>
          <w:sz w:val="28"/>
          <w:szCs w:val="28"/>
        </w:rPr>
        <w:t xml:space="preserve"> although their function is believed not to be limited to sun protec</w:t>
      </w:r>
      <w:r>
        <w:rPr>
          <w:rFonts w:cs="Arial"/>
          <w:sz w:val="28"/>
          <w:szCs w:val="28"/>
        </w:rPr>
        <w:t>tion.</w:t>
      </w:r>
      <w:r w:rsidRPr="00472DB0">
        <w:rPr>
          <w:rFonts w:cs="Arial"/>
          <w:sz w:val="28"/>
          <w:szCs w:val="28"/>
        </w:rPr>
        <w:t xml:space="preserve"> MAAs represent high potential in </w:t>
      </w:r>
      <w:r w:rsidRPr="00C1141C">
        <w:rPr>
          <w:rFonts w:cs="Arial"/>
          <w:sz w:val="28"/>
          <w:szCs w:val="28"/>
          <w:u w:val="single"/>
        </w:rPr>
        <w:t>cosmetics</w:t>
      </w:r>
      <w:r w:rsidRPr="00472DB0">
        <w:rPr>
          <w:rFonts w:cs="Arial"/>
          <w:sz w:val="28"/>
          <w:szCs w:val="28"/>
        </w:rPr>
        <w:t xml:space="preserve">, and biotechnological applications. Indeed, their </w:t>
      </w:r>
      <w:r w:rsidRPr="00C1141C">
        <w:rPr>
          <w:rFonts w:cs="Arial"/>
          <w:b/>
          <w:bCs/>
          <w:sz w:val="28"/>
          <w:szCs w:val="28"/>
        </w:rPr>
        <w:t>UV-absorbing properties</w:t>
      </w:r>
      <w:r>
        <w:rPr>
          <w:rFonts w:cs="Arial"/>
          <w:sz w:val="28"/>
          <w:szCs w:val="28"/>
        </w:rPr>
        <w:t xml:space="preserve"> would allow the</w:t>
      </w:r>
      <w:r w:rsidRPr="00472DB0">
        <w:rPr>
          <w:rFonts w:cs="Arial"/>
          <w:sz w:val="28"/>
          <w:szCs w:val="28"/>
        </w:rPr>
        <w:t xml:space="preserve"> </w:t>
      </w:r>
      <w:r>
        <w:rPr>
          <w:rFonts w:cs="Arial"/>
          <w:sz w:val="28"/>
          <w:szCs w:val="28"/>
        </w:rPr>
        <w:t>creation of</w:t>
      </w:r>
      <w:r w:rsidRPr="00472DB0">
        <w:rPr>
          <w:rFonts w:cs="Arial"/>
          <w:sz w:val="28"/>
          <w:szCs w:val="28"/>
        </w:rPr>
        <w:t xml:space="preserve"> products derived from natural photo</w:t>
      </w:r>
      <w:r>
        <w:rPr>
          <w:rFonts w:cs="Arial"/>
          <w:sz w:val="28"/>
          <w:szCs w:val="28"/>
        </w:rPr>
        <w:t>-</w:t>
      </w:r>
      <w:r w:rsidRPr="00472DB0">
        <w:rPr>
          <w:rFonts w:cs="Arial"/>
          <w:sz w:val="28"/>
          <w:szCs w:val="28"/>
        </w:rPr>
        <w:t xml:space="preserve">protectors, potentially </w:t>
      </w:r>
      <w:r w:rsidRPr="00C1141C">
        <w:rPr>
          <w:rFonts w:cs="Arial"/>
          <w:sz w:val="28"/>
          <w:szCs w:val="28"/>
          <w:u w:val="single"/>
        </w:rPr>
        <w:t>harmless to the environment</w:t>
      </w:r>
      <w:r w:rsidRPr="00472DB0">
        <w:rPr>
          <w:rFonts w:cs="Arial"/>
          <w:sz w:val="28"/>
          <w:szCs w:val="28"/>
        </w:rPr>
        <w:t xml:space="preserve"> and efficient against UV damage</w:t>
      </w:r>
      <w:r>
        <w:rPr>
          <w:rFonts w:cs="Arial"/>
          <w:sz w:val="28"/>
          <w:szCs w:val="28"/>
        </w:rPr>
        <w:t>.</w:t>
      </w:r>
    </w:p>
    <w:p w14:paraId="0115A78C" w14:textId="77777777" w:rsidR="00FA4FFC" w:rsidRDefault="00FA4FFC" w:rsidP="0092623E">
      <w:pPr>
        <w:bidi w:val="0"/>
        <w:jc w:val="center"/>
        <w:rPr>
          <w:rFonts w:cs="Arial"/>
          <w:b/>
          <w:bCs/>
          <w:sz w:val="36"/>
          <w:szCs w:val="36"/>
        </w:rPr>
      </w:pPr>
      <w:r>
        <w:rPr>
          <w:rFonts w:cs="Arial"/>
          <w:noProof/>
          <w:sz w:val="36"/>
          <w:szCs w:val="36"/>
        </w:rPr>
        <w:lastRenderedPageBreak/>
        <w:drawing>
          <wp:inline distT="0" distB="0" distL="0" distR="0" wp14:anchorId="0F8AFD2B" wp14:editId="621F1D01">
            <wp:extent cx="2181225" cy="1171169"/>
            <wp:effectExtent l="0" t="0" r="0" b="0"/>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THININ.gif"/>
                    <pic:cNvPicPr/>
                  </pic:nvPicPr>
                  <pic:blipFill>
                    <a:blip r:embed="rId71">
                      <a:extLst>
                        <a:ext uri="{28A0092B-C50C-407E-A947-70E740481C1C}">
                          <a14:useLocalDpi xmlns:a14="http://schemas.microsoft.com/office/drawing/2010/main" val="0"/>
                        </a:ext>
                      </a:extLst>
                    </a:blip>
                    <a:stretch>
                      <a:fillRect/>
                    </a:stretch>
                  </pic:blipFill>
                  <pic:spPr>
                    <a:xfrm>
                      <a:off x="0" y="0"/>
                      <a:ext cx="2192850" cy="1177411"/>
                    </a:xfrm>
                    <a:prstGeom prst="rect">
                      <a:avLst/>
                    </a:prstGeom>
                  </pic:spPr>
                </pic:pic>
              </a:graphicData>
            </a:graphic>
          </wp:inline>
        </w:drawing>
      </w:r>
    </w:p>
    <w:p w14:paraId="36C94661" w14:textId="77777777" w:rsidR="00FA4FFC" w:rsidRDefault="0044430B" w:rsidP="00FA4FFC">
      <w:pPr>
        <w:bidi w:val="0"/>
        <w:jc w:val="center"/>
        <w:rPr>
          <w:rFonts w:cs="Arial"/>
          <w:b/>
          <w:bCs/>
          <w:sz w:val="32"/>
          <w:szCs w:val="32"/>
        </w:rPr>
      </w:pPr>
      <w:r>
        <w:rPr>
          <w:rFonts w:cs="Arial"/>
          <w:b/>
          <w:bCs/>
          <w:sz w:val="32"/>
          <w:szCs w:val="32"/>
        </w:rPr>
        <w:t xml:space="preserve">Light causes the </w:t>
      </w:r>
      <w:r w:rsidR="00C1141C">
        <w:rPr>
          <w:rFonts w:cs="Arial"/>
          <w:b/>
          <w:bCs/>
          <w:sz w:val="32"/>
          <w:szCs w:val="32"/>
        </w:rPr>
        <w:t>r</w:t>
      </w:r>
      <w:r w:rsidR="00FA4FFC" w:rsidRPr="00FA4FFC">
        <w:rPr>
          <w:rFonts w:cs="Arial"/>
          <w:b/>
          <w:bCs/>
          <w:sz w:val="32"/>
          <w:szCs w:val="32"/>
        </w:rPr>
        <w:t>otation</w:t>
      </w:r>
      <w:r w:rsidR="00C1141C">
        <w:rPr>
          <w:rFonts w:cs="Arial"/>
          <w:b/>
          <w:bCs/>
          <w:sz w:val="32"/>
          <w:szCs w:val="32"/>
        </w:rPr>
        <w:t>{?}</w:t>
      </w:r>
      <w:r w:rsidR="00FA4FFC" w:rsidRPr="00FA4FFC">
        <w:rPr>
          <w:rFonts w:cs="Arial"/>
          <w:b/>
          <w:bCs/>
          <w:sz w:val="32"/>
          <w:szCs w:val="32"/>
        </w:rPr>
        <w:t xml:space="preserve"> of the C=N double bond</w:t>
      </w:r>
    </w:p>
    <w:p w14:paraId="629DCAA2" w14:textId="77777777" w:rsidR="00C1141C" w:rsidRDefault="00583922" w:rsidP="00C1141C">
      <w:pPr>
        <w:bidi w:val="0"/>
        <w:jc w:val="center"/>
        <w:rPr>
          <w:rFonts w:cs="Arial"/>
          <w:b/>
          <w:bCs/>
          <w:sz w:val="32"/>
          <w:szCs w:val="32"/>
        </w:rPr>
      </w:pPr>
      <w:r>
        <w:rPr>
          <w:rFonts w:cs="Arial"/>
          <w:b/>
          <w:bCs/>
          <w:sz w:val="32"/>
          <w:szCs w:val="32"/>
        </w:rPr>
        <w:t>A</w:t>
      </w:r>
      <w:r w:rsidR="00C1141C">
        <w:rPr>
          <w:rFonts w:cs="Arial"/>
          <w:b/>
          <w:bCs/>
          <w:sz w:val="32"/>
          <w:szCs w:val="32"/>
        </w:rPr>
        <w:t xml:space="preserve">nd the </w:t>
      </w:r>
      <w:r w:rsidR="000D78A0">
        <w:rPr>
          <w:rFonts w:cs="Arial"/>
          <w:b/>
          <w:bCs/>
          <w:sz w:val="32"/>
          <w:szCs w:val="32"/>
        </w:rPr>
        <w:t>absorbed energy is released</w:t>
      </w:r>
      <w:r w:rsidR="00C1141C">
        <w:rPr>
          <w:rFonts w:cs="Arial"/>
          <w:b/>
          <w:bCs/>
          <w:sz w:val="32"/>
          <w:szCs w:val="32"/>
        </w:rPr>
        <w:t xml:space="preserve"> as </w:t>
      </w:r>
      <w:r w:rsidR="00C1141C" w:rsidRPr="00970D37">
        <w:rPr>
          <w:rFonts w:cs="Arial"/>
          <w:b/>
          <w:bCs/>
          <w:sz w:val="32"/>
          <w:szCs w:val="32"/>
          <w:u w:val="single"/>
        </w:rPr>
        <w:t>heat</w:t>
      </w:r>
      <w:r w:rsidR="00970D37">
        <w:rPr>
          <w:rFonts w:cs="Arial"/>
          <w:b/>
          <w:bCs/>
          <w:sz w:val="32"/>
          <w:szCs w:val="32"/>
        </w:rPr>
        <w:t>.</w:t>
      </w:r>
    </w:p>
    <w:p w14:paraId="5A739486" w14:textId="77777777" w:rsidR="00970D37" w:rsidRPr="000D78A0" w:rsidRDefault="00970D37" w:rsidP="00970D37">
      <w:pPr>
        <w:bidi w:val="0"/>
        <w:rPr>
          <w:rFonts w:cs="Arial"/>
          <w:b/>
          <w:bCs/>
          <w:sz w:val="32"/>
          <w:szCs w:val="32"/>
        </w:rPr>
      </w:pPr>
      <w:r w:rsidRPr="000D78A0">
        <w:rPr>
          <w:rFonts w:cs="Arial"/>
          <w:b/>
          <w:bCs/>
          <w:i/>
          <w:iCs/>
          <w:sz w:val="32"/>
          <w:szCs w:val="32"/>
          <w:u w:val="single"/>
        </w:rPr>
        <w:t>Hypothesis:</w:t>
      </w:r>
      <w:r w:rsidRPr="000D78A0">
        <w:rPr>
          <w:rFonts w:cs="Arial"/>
          <w:b/>
          <w:bCs/>
          <w:sz w:val="32"/>
          <w:szCs w:val="32"/>
        </w:rPr>
        <w:t xml:space="preserve"> The absorption of UV-B (270 nm) light by pCBs produces heat</w:t>
      </w:r>
      <w:r w:rsidR="000D78A0">
        <w:rPr>
          <w:rFonts w:cs="Arial"/>
          <w:b/>
          <w:bCs/>
          <w:sz w:val="32"/>
          <w:szCs w:val="32"/>
        </w:rPr>
        <w:t xml:space="preserve"> that help the metabolism inside</w:t>
      </w:r>
      <w:r w:rsidRPr="000D78A0">
        <w:rPr>
          <w:rFonts w:cs="Arial"/>
          <w:b/>
          <w:bCs/>
          <w:sz w:val="32"/>
          <w:szCs w:val="32"/>
        </w:rPr>
        <w:t xml:space="preserve"> the secretory cavity on the top of </w:t>
      </w:r>
      <w:r w:rsidRPr="000D78A0">
        <w:rPr>
          <w:rFonts w:cs="Arial"/>
          <w:b/>
          <w:bCs/>
          <w:i/>
          <w:iCs/>
          <w:sz w:val="32"/>
          <w:szCs w:val="32"/>
        </w:rPr>
        <w:t>Cannabis</w:t>
      </w:r>
      <w:r w:rsidRPr="000D78A0">
        <w:rPr>
          <w:rFonts w:cs="Arial"/>
          <w:b/>
          <w:bCs/>
          <w:sz w:val="32"/>
          <w:szCs w:val="32"/>
        </w:rPr>
        <w:t xml:space="preserve"> </w:t>
      </w:r>
      <w:r w:rsidR="000D78A0">
        <w:rPr>
          <w:rFonts w:cs="Arial"/>
          <w:b/>
          <w:bCs/>
          <w:sz w:val="32"/>
          <w:szCs w:val="32"/>
        </w:rPr>
        <w:t xml:space="preserve">plant </w:t>
      </w:r>
      <w:r w:rsidRPr="000D78A0">
        <w:rPr>
          <w:rFonts w:cs="Arial"/>
          <w:b/>
          <w:bCs/>
          <w:sz w:val="32"/>
          <w:szCs w:val="32"/>
        </w:rPr>
        <w:t>GTs.</w:t>
      </w:r>
    </w:p>
    <w:p w14:paraId="1F15B332" w14:textId="77777777" w:rsidR="0092623E" w:rsidRPr="00472DB0" w:rsidRDefault="0092623E" w:rsidP="00FA4FFC">
      <w:pPr>
        <w:bidi w:val="0"/>
        <w:jc w:val="center"/>
        <w:rPr>
          <w:rFonts w:cs="Arial"/>
          <w:b/>
          <w:bCs/>
          <w:sz w:val="36"/>
          <w:szCs w:val="36"/>
        </w:rPr>
      </w:pPr>
      <w:r w:rsidRPr="00472DB0">
        <w:rPr>
          <w:rFonts w:cs="Arial"/>
          <w:b/>
          <w:bCs/>
          <w:sz w:val="36"/>
          <w:szCs w:val="36"/>
        </w:rPr>
        <w:t>Different MAAs and their Light Absorption Spectra</w:t>
      </w:r>
    </w:p>
    <w:p w14:paraId="1E8848D4" w14:textId="77777777" w:rsidR="00102D5B" w:rsidRPr="00102D5B" w:rsidRDefault="00415A35" w:rsidP="0044430B">
      <w:pPr>
        <w:jc w:val="center"/>
        <w:rPr>
          <w:sz w:val="28"/>
          <w:szCs w:val="28"/>
        </w:rPr>
      </w:pPr>
      <w:r>
        <w:rPr>
          <w:rFonts w:cs="Arial"/>
          <w:noProof/>
          <w:sz w:val="36"/>
          <w:szCs w:val="36"/>
        </w:rPr>
        <w:drawing>
          <wp:inline distT="0" distB="0" distL="0" distR="0" wp14:anchorId="5EA8AD04" wp14:editId="080263C0">
            <wp:extent cx="6038850" cy="2642815"/>
            <wp:effectExtent l="0" t="0" r="0" b="5715"/>
            <wp:docPr id="55" name="תמונה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As-LIGHT.png"/>
                    <pic:cNvPicPr/>
                  </pic:nvPicPr>
                  <pic:blipFill>
                    <a:blip r:embed="rId72">
                      <a:extLst>
                        <a:ext uri="{28A0092B-C50C-407E-A947-70E740481C1C}">
                          <a14:useLocalDpi xmlns:a14="http://schemas.microsoft.com/office/drawing/2010/main" val="0"/>
                        </a:ext>
                      </a:extLst>
                    </a:blip>
                    <a:stretch>
                      <a:fillRect/>
                    </a:stretch>
                  </pic:blipFill>
                  <pic:spPr>
                    <a:xfrm>
                      <a:off x="0" y="0"/>
                      <a:ext cx="6053586" cy="2649264"/>
                    </a:xfrm>
                    <a:prstGeom prst="rect">
                      <a:avLst/>
                    </a:prstGeom>
                  </pic:spPr>
                </pic:pic>
              </a:graphicData>
            </a:graphic>
          </wp:inline>
        </w:drawing>
      </w:r>
    </w:p>
    <w:p w14:paraId="6D5EA150" w14:textId="77777777" w:rsidR="00145349" w:rsidRDefault="00102D5B" w:rsidP="0044430B">
      <w:pPr>
        <w:bidi w:val="0"/>
        <w:rPr>
          <w:sz w:val="28"/>
          <w:szCs w:val="28"/>
        </w:rPr>
      </w:pPr>
      <w:r w:rsidRPr="00102D5B">
        <w:rPr>
          <w:sz w:val="28"/>
          <w:szCs w:val="28"/>
        </w:rPr>
        <w:t>Experimental study of the excited-state properties and photo</w:t>
      </w:r>
      <w:r w:rsidR="00415A35">
        <w:rPr>
          <w:sz w:val="28"/>
          <w:szCs w:val="28"/>
        </w:rPr>
        <w:t>-</w:t>
      </w:r>
      <w:r w:rsidRPr="00102D5B">
        <w:rPr>
          <w:sz w:val="28"/>
          <w:szCs w:val="28"/>
        </w:rPr>
        <w:t xml:space="preserve">stability of the mycosporine-like amino acid </w:t>
      </w:r>
      <w:r w:rsidR="0044430B">
        <w:rPr>
          <w:sz w:val="28"/>
          <w:szCs w:val="28"/>
        </w:rPr>
        <w:t>[</w:t>
      </w:r>
      <w:r w:rsidR="0044430B" w:rsidRPr="0086513C">
        <w:rPr>
          <w:b/>
          <w:bCs/>
          <w:sz w:val="28"/>
          <w:szCs w:val="28"/>
        </w:rPr>
        <w:t>MAA</w:t>
      </w:r>
      <w:r w:rsidR="0044430B">
        <w:rPr>
          <w:sz w:val="28"/>
          <w:szCs w:val="28"/>
        </w:rPr>
        <w:t xml:space="preserve">] </w:t>
      </w:r>
      <w:r w:rsidRPr="00102D5B">
        <w:rPr>
          <w:sz w:val="28"/>
          <w:szCs w:val="28"/>
        </w:rPr>
        <w:t>palythine in aqueous solution</w:t>
      </w:r>
      <w:r w:rsidR="00FA4FFC">
        <w:rPr>
          <w:sz w:val="28"/>
          <w:szCs w:val="28"/>
        </w:rPr>
        <w:t>.</w:t>
      </w:r>
    </w:p>
    <w:p w14:paraId="625F7205" w14:textId="77777777" w:rsidR="004D52C9" w:rsidRDefault="00935511" w:rsidP="00145349">
      <w:pPr>
        <w:bidi w:val="0"/>
        <w:rPr>
          <w:sz w:val="28"/>
          <w:szCs w:val="28"/>
        </w:rPr>
      </w:pPr>
      <w:r>
        <w:rPr>
          <w:sz w:val="28"/>
          <w:szCs w:val="28"/>
        </w:rPr>
        <w:t>.</w:t>
      </w:r>
      <w:r w:rsidR="00102D5B">
        <w:rPr>
          <w:sz w:val="28"/>
          <w:szCs w:val="28"/>
        </w:rPr>
        <w:t xml:space="preserve"> </w:t>
      </w:r>
    </w:p>
    <w:p w14:paraId="02A622AE" w14:textId="77777777" w:rsidR="008D3E3D" w:rsidRDefault="00145349" w:rsidP="00C1141C">
      <w:pPr>
        <w:bidi w:val="0"/>
        <w:jc w:val="center"/>
        <w:rPr>
          <w:sz w:val="28"/>
          <w:szCs w:val="28"/>
        </w:rPr>
      </w:pPr>
      <w:r>
        <w:rPr>
          <w:noProof/>
          <w:sz w:val="28"/>
          <w:szCs w:val="28"/>
        </w:rPr>
        <w:lastRenderedPageBreak/>
        <w:drawing>
          <wp:inline distT="0" distB="0" distL="0" distR="0" wp14:anchorId="5EB96270" wp14:editId="09024A8B">
            <wp:extent cx="5509396" cy="4086225"/>
            <wp:effectExtent l="0" t="0" r="0" b="0"/>
            <wp:docPr id="65" name="תמונה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cosporine-like-amino-acids.png"/>
                    <pic:cNvPicPr/>
                  </pic:nvPicPr>
                  <pic:blipFill rotWithShape="1">
                    <a:blip r:embed="rId73">
                      <a:extLst>
                        <a:ext uri="{28A0092B-C50C-407E-A947-70E740481C1C}">
                          <a14:useLocalDpi xmlns:a14="http://schemas.microsoft.com/office/drawing/2010/main" val="0"/>
                        </a:ext>
                      </a:extLst>
                    </a:blip>
                    <a:srcRect l="3071" t="3807" r="4615"/>
                    <a:stretch/>
                  </pic:blipFill>
                  <pic:spPr bwMode="auto">
                    <a:xfrm>
                      <a:off x="0" y="0"/>
                      <a:ext cx="5511261" cy="4087609"/>
                    </a:xfrm>
                    <a:prstGeom prst="rect">
                      <a:avLst/>
                    </a:prstGeom>
                    <a:ln>
                      <a:noFill/>
                    </a:ln>
                    <a:extLst>
                      <a:ext uri="{53640926-AAD7-44D8-BBD7-CCE9431645EC}">
                        <a14:shadowObscured xmlns:a14="http://schemas.microsoft.com/office/drawing/2010/main"/>
                      </a:ext>
                    </a:extLst>
                  </pic:spPr>
                </pic:pic>
              </a:graphicData>
            </a:graphic>
          </wp:inline>
        </w:drawing>
      </w:r>
    </w:p>
    <w:p w14:paraId="3A8D202A" w14:textId="77777777" w:rsidR="008D3E3D" w:rsidRPr="00472DB0" w:rsidRDefault="00741111" w:rsidP="008D3E3D">
      <w:pPr>
        <w:bidi w:val="0"/>
        <w:jc w:val="center"/>
        <w:rPr>
          <w:sz w:val="28"/>
          <w:szCs w:val="28"/>
        </w:rPr>
      </w:pPr>
      <w:r>
        <w:rPr>
          <w:noProof/>
          <w:sz w:val="28"/>
          <w:szCs w:val="28"/>
        </w:rPr>
        <mc:AlternateContent>
          <mc:Choice Requires="wps">
            <w:drawing>
              <wp:anchor distT="0" distB="0" distL="114300" distR="114300" simplePos="0" relativeHeight="251744256" behindDoc="0" locked="0" layoutInCell="1" allowOverlap="1" wp14:anchorId="37F26088" wp14:editId="686E176C">
                <wp:simplePos x="0" y="0"/>
                <wp:positionH relativeFrom="column">
                  <wp:posOffset>1933575</wp:posOffset>
                </wp:positionH>
                <wp:positionV relativeFrom="paragraph">
                  <wp:posOffset>2669540</wp:posOffset>
                </wp:positionV>
                <wp:extent cx="19050" cy="342900"/>
                <wp:effectExtent l="114300" t="38100" r="57150" b="19050"/>
                <wp:wrapNone/>
                <wp:docPr id="342" name="מחבר חץ ישר 342"/>
                <wp:cNvGraphicFramePr/>
                <a:graphic xmlns:a="http://schemas.openxmlformats.org/drawingml/2006/main">
                  <a:graphicData uri="http://schemas.microsoft.com/office/word/2010/wordprocessingShape">
                    <wps:wsp>
                      <wps:cNvCnPr/>
                      <wps:spPr>
                        <a:xfrm flipV="1">
                          <a:off x="0" y="0"/>
                          <a:ext cx="19050" cy="3429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8B9AB5" id="מחבר חץ ישר 342" o:spid="_x0000_s1026" type="#_x0000_t32" style="position:absolute;margin-left:152.25pt;margin-top:210.2pt;width:1.5pt;height:27pt;flip:y;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" strokecolor="black [3213]" strokeweight="2.25pt">
                <v:stroke endarrow="open"/>
              </v:shape>
            </w:pict>
          </mc:Fallback>
        </mc:AlternateContent>
      </w:r>
      <w:r w:rsidR="008D3E3D">
        <w:rPr>
          <w:noProof/>
          <w:sz w:val="28"/>
          <w:szCs w:val="28"/>
        </w:rPr>
        <w:drawing>
          <wp:inline distT="0" distB="0" distL="0" distR="0" wp14:anchorId="62857827" wp14:editId="355F5BEA">
            <wp:extent cx="6252853" cy="3152775"/>
            <wp:effectExtent l="0" t="0" r="0" b="0"/>
            <wp:docPr id="66" name="תמונה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COSPORIN SUN.webp"/>
                    <pic:cNvPicPr/>
                  </pic:nvPicPr>
                  <pic:blipFill>
                    <a:blip r:embed="rId74">
                      <a:extLst>
                        <a:ext uri="{28A0092B-C50C-407E-A947-70E740481C1C}">
                          <a14:useLocalDpi xmlns:a14="http://schemas.microsoft.com/office/drawing/2010/main" val="0"/>
                        </a:ext>
                      </a:extLst>
                    </a:blip>
                    <a:stretch>
                      <a:fillRect/>
                    </a:stretch>
                  </pic:blipFill>
                  <pic:spPr>
                    <a:xfrm>
                      <a:off x="0" y="0"/>
                      <a:ext cx="6257335" cy="3155035"/>
                    </a:xfrm>
                    <a:prstGeom prst="rect">
                      <a:avLst/>
                    </a:prstGeom>
                  </pic:spPr>
                </pic:pic>
              </a:graphicData>
            </a:graphic>
          </wp:inline>
        </w:drawing>
      </w:r>
    </w:p>
    <w:p w14:paraId="5317B284" w14:textId="77777777" w:rsidR="00741111" w:rsidRPr="00741111" w:rsidRDefault="00741111" w:rsidP="008D3E3D">
      <w:pPr>
        <w:bidi w:val="0"/>
        <w:jc w:val="center"/>
        <w:rPr>
          <w:rFonts w:cs="Arial"/>
          <w:b/>
          <w:bCs/>
          <w:sz w:val="28"/>
          <w:szCs w:val="28"/>
        </w:rPr>
      </w:pPr>
      <w:r>
        <w:rPr>
          <w:rFonts w:cs="Arial"/>
          <w:b/>
          <w:bCs/>
          <w:sz w:val="28"/>
          <w:szCs w:val="28"/>
        </w:rPr>
        <w:t>Peak light absorption of Palythine at 325 nm</w:t>
      </w:r>
    </w:p>
    <w:p w14:paraId="4F2858D4" w14:textId="77777777" w:rsidR="0044430B" w:rsidRDefault="00C1141C" w:rsidP="00741111">
      <w:pPr>
        <w:bidi w:val="0"/>
        <w:jc w:val="center"/>
        <w:rPr>
          <w:rFonts w:cs="Arial"/>
          <w:b/>
          <w:bCs/>
          <w:sz w:val="36"/>
          <w:szCs w:val="36"/>
        </w:rPr>
      </w:pPr>
      <w:r>
        <w:rPr>
          <w:rFonts w:cs="Arial"/>
          <w:b/>
          <w:bCs/>
          <w:sz w:val="36"/>
          <w:szCs w:val="36"/>
        </w:rPr>
        <w:t>PHONONE</w:t>
      </w:r>
    </w:p>
    <w:p w14:paraId="59E4A5EA" w14:textId="77777777" w:rsidR="004A256D" w:rsidRPr="004A256D" w:rsidRDefault="004A256D" w:rsidP="00B24226">
      <w:pPr>
        <w:bidi w:val="0"/>
        <w:rPr>
          <w:rFonts w:cs="Arial"/>
          <w:sz w:val="28"/>
          <w:szCs w:val="28"/>
        </w:rPr>
      </w:pPr>
      <w:r w:rsidRPr="004A256D">
        <w:rPr>
          <w:rFonts w:cs="Arial"/>
          <w:sz w:val="28"/>
          <w:szCs w:val="28"/>
        </w:rPr>
        <w:t xml:space="preserve">In physics, a phonon is a collective </w:t>
      </w:r>
      <w:r w:rsidRPr="00B24226">
        <w:rPr>
          <w:rFonts w:cs="Arial"/>
          <w:b/>
          <w:bCs/>
          <w:sz w:val="28"/>
          <w:szCs w:val="28"/>
        </w:rPr>
        <w:t>excitation</w:t>
      </w:r>
      <w:r w:rsidRPr="004A256D">
        <w:rPr>
          <w:rFonts w:cs="Arial"/>
          <w:sz w:val="28"/>
          <w:szCs w:val="28"/>
        </w:rPr>
        <w:t xml:space="preserve"> in a </w:t>
      </w:r>
      <w:r w:rsidRPr="000D78A0">
        <w:rPr>
          <w:rFonts w:cs="Arial"/>
          <w:sz w:val="28"/>
          <w:szCs w:val="28"/>
          <w:u w:val="single"/>
        </w:rPr>
        <w:t>periodic</w:t>
      </w:r>
      <w:r w:rsidRPr="004A256D">
        <w:rPr>
          <w:rFonts w:cs="Arial"/>
          <w:sz w:val="28"/>
          <w:szCs w:val="28"/>
        </w:rPr>
        <w:t xml:space="preserve">, </w:t>
      </w:r>
      <w:r w:rsidRPr="000D78A0">
        <w:rPr>
          <w:rFonts w:cs="Arial"/>
          <w:sz w:val="28"/>
          <w:szCs w:val="28"/>
          <w:u w:val="single"/>
        </w:rPr>
        <w:t>elastic</w:t>
      </w:r>
      <w:r w:rsidRPr="004A256D">
        <w:rPr>
          <w:rFonts w:cs="Arial"/>
          <w:sz w:val="28"/>
          <w:szCs w:val="28"/>
        </w:rPr>
        <w:t xml:space="preserve"> arrangement of </w:t>
      </w:r>
      <w:r w:rsidRPr="00B24226">
        <w:rPr>
          <w:rFonts w:cs="Arial"/>
          <w:sz w:val="28"/>
          <w:szCs w:val="28"/>
          <w:u w:val="single"/>
        </w:rPr>
        <w:t>atoms</w:t>
      </w:r>
      <w:r w:rsidRPr="004A256D">
        <w:rPr>
          <w:rFonts w:cs="Arial"/>
          <w:sz w:val="28"/>
          <w:szCs w:val="28"/>
        </w:rPr>
        <w:t xml:space="preserve"> or </w:t>
      </w:r>
      <w:r w:rsidRPr="00B24226">
        <w:rPr>
          <w:rFonts w:cs="Arial"/>
          <w:sz w:val="28"/>
          <w:szCs w:val="28"/>
          <w:u w:val="single"/>
        </w:rPr>
        <w:t>molecules</w:t>
      </w:r>
      <w:r w:rsidRPr="004A256D">
        <w:rPr>
          <w:rFonts w:cs="Arial"/>
          <w:sz w:val="28"/>
          <w:szCs w:val="28"/>
        </w:rPr>
        <w:t xml:space="preserve"> in condensed matter, specifically in </w:t>
      </w:r>
      <w:r w:rsidRPr="004A256D">
        <w:rPr>
          <w:rFonts w:cs="Arial"/>
          <w:sz w:val="28"/>
          <w:szCs w:val="28"/>
        </w:rPr>
        <w:lastRenderedPageBreak/>
        <w:t>solids and some liquids. Often re</w:t>
      </w:r>
      <w:r w:rsidR="00B24226">
        <w:rPr>
          <w:rFonts w:cs="Arial"/>
          <w:sz w:val="28"/>
          <w:szCs w:val="28"/>
        </w:rPr>
        <w:t>ferred to as a quasiparticle,</w:t>
      </w:r>
      <w:r w:rsidRPr="004A256D">
        <w:rPr>
          <w:rFonts w:cs="Arial"/>
          <w:sz w:val="28"/>
          <w:szCs w:val="28"/>
        </w:rPr>
        <w:t xml:space="preserve"> it is an excited state in the quantum mechanical quantization of the modes of vibrations for elastic structures of interacting particles. Phonons can be thought of as </w:t>
      </w:r>
      <w:r w:rsidRPr="00B24226">
        <w:rPr>
          <w:rFonts w:cs="Arial"/>
          <w:b/>
          <w:bCs/>
          <w:sz w:val="28"/>
          <w:szCs w:val="28"/>
        </w:rPr>
        <w:t>quantized sound waves</w:t>
      </w:r>
      <w:r w:rsidRPr="004A256D">
        <w:rPr>
          <w:rFonts w:cs="Arial"/>
          <w:sz w:val="28"/>
          <w:szCs w:val="28"/>
        </w:rPr>
        <w:t>, similar to pho</w:t>
      </w:r>
      <w:r w:rsidR="00B24226">
        <w:rPr>
          <w:rFonts w:cs="Arial"/>
          <w:sz w:val="28"/>
          <w:szCs w:val="28"/>
        </w:rPr>
        <w:t xml:space="preserve">tons as quantized light waves. </w:t>
      </w:r>
      <w:r w:rsidRPr="004A256D">
        <w:rPr>
          <w:rFonts w:cs="Arial"/>
          <w:sz w:val="28"/>
          <w:szCs w:val="28"/>
        </w:rPr>
        <w:t>The study of phonons is an important part of condensed matter physics. They play a major role in many of the physical properties of condensed matter systems, such as thermal conductivity and electrical conductivity, as well as play a fundamental role in models of neutron scattering and related effects</w:t>
      </w:r>
      <w:r w:rsidRPr="004A256D">
        <w:rPr>
          <w:rFonts w:cs="Arial"/>
          <w:sz w:val="28"/>
          <w:szCs w:val="28"/>
          <w:rtl/>
        </w:rPr>
        <w:t>.</w:t>
      </w:r>
    </w:p>
    <w:p w14:paraId="33BDE73D" w14:textId="77777777" w:rsidR="00025C09" w:rsidRDefault="004A256D" w:rsidP="004A256D">
      <w:pPr>
        <w:bidi w:val="0"/>
        <w:rPr>
          <w:rFonts w:cs="Arial"/>
          <w:sz w:val="28"/>
          <w:szCs w:val="28"/>
        </w:rPr>
      </w:pPr>
      <w:r w:rsidRPr="004A256D">
        <w:rPr>
          <w:rFonts w:cs="Arial"/>
          <w:sz w:val="28"/>
          <w:szCs w:val="28"/>
        </w:rPr>
        <w:t xml:space="preserve">The concept of phonons was introduced in 1932 by Soviet physicist Igor Tamm. The name phonon comes from the Greek word φωνή (phonē), which translates to </w:t>
      </w:r>
      <w:r w:rsidRPr="000D78A0">
        <w:rPr>
          <w:rFonts w:cs="Arial"/>
          <w:sz w:val="28"/>
          <w:szCs w:val="28"/>
          <w:u w:val="single"/>
        </w:rPr>
        <w:t>sound or voice</w:t>
      </w:r>
      <w:r w:rsidRPr="004A256D">
        <w:rPr>
          <w:rFonts w:cs="Arial"/>
          <w:sz w:val="28"/>
          <w:szCs w:val="28"/>
        </w:rPr>
        <w:t>, because long-wavelength phonons give rise to sound. The name is analogous to the word photon.</w:t>
      </w:r>
    </w:p>
    <w:p w14:paraId="175CD1D9" w14:textId="77777777" w:rsidR="00970D37" w:rsidRDefault="00970D37" w:rsidP="00970D37">
      <w:pPr>
        <w:bidi w:val="0"/>
        <w:rPr>
          <w:rFonts w:cs="Arial"/>
          <w:sz w:val="28"/>
          <w:szCs w:val="28"/>
        </w:rPr>
      </w:pPr>
      <w:r w:rsidRPr="00970D37">
        <w:rPr>
          <w:rFonts w:cs="Arial"/>
          <w:sz w:val="28"/>
          <w:szCs w:val="28"/>
        </w:rPr>
        <w:t xml:space="preserve">A phonon is the quantum mechanical description of an </w:t>
      </w:r>
      <w:r w:rsidRPr="000D78A0">
        <w:rPr>
          <w:rFonts w:cs="Arial"/>
          <w:b/>
          <w:bCs/>
          <w:sz w:val="28"/>
          <w:szCs w:val="28"/>
        </w:rPr>
        <w:t>elementary vibrational motion i</w:t>
      </w:r>
      <w:r w:rsidRPr="00970D37">
        <w:rPr>
          <w:rFonts w:cs="Arial"/>
          <w:sz w:val="28"/>
          <w:szCs w:val="28"/>
        </w:rPr>
        <w:t xml:space="preserve">n which a lattice of atoms or molecules </w:t>
      </w:r>
      <w:r w:rsidRPr="000D78A0">
        <w:rPr>
          <w:rFonts w:cs="Arial"/>
          <w:sz w:val="28"/>
          <w:szCs w:val="28"/>
          <w:u w:val="single"/>
        </w:rPr>
        <w:t>uniformly osci</w:t>
      </w:r>
      <w:r w:rsidR="000D78A0" w:rsidRPr="000D78A0">
        <w:rPr>
          <w:rFonts w:cs="Arial"/>
          <w:sz w:val="28"/>
          <w:szCs w:val="28"/>
          <w:u w:val="single"/>
        </w:rPr>
        <w:t>llates at a single frequency</w:t>
      </w:r>
      <w:r w:rsidR="000D78A0">
        <w:rPr>
          <w:rFonts w:cs="Arial"/>
          <w:sz w:val="28"/>
          <w:szCs w:val="28"/>
        </w:rPr>
        <w:t>.</w:t>
      </w:r>
      <w:r w:rsidRPr="00970D37">
        <w:rPr>
          <w:rFonts w:cs="Arial"/>
          <w:sz w:val="28"/>
          <w:szCs w:val="28"/>
        </w:rPr>
        <w:t xml:space="preserve"> In classical mechanics this designates a normal mode of vibration. Normal modes are important because any arbitrary lattice vibration can be considered to be a superposition of these elementary vibration modes (cf. Fourier analysis). While normal modes are wave-like phenomena in classical mechanics, phonons have particle-like properties too, in a way related to </w:t>
      </w:r>
      <w:r w:rsidRPr="000D78A0">
        <w:rPr>
          <w:rFonts w:cs="Arial"/>
          <w:i/>
          <w:iCs/>
          <w:sz w:val="28"/>
          <w:szCs w:val="28"/>
        </w:rPr>
        <w:t>the wave–particle duality of quantum mechanics</w:t>
      </w:r>
      <w:r w:rsidRPr="00970D37">
        <w:rPr>
          <w:rFonts w:cs="Arial"/>
          <w:sz w:val="28"/>
          <w:szCs w:val="28"/>
        </w:rPr>
        <w:t>.</w:t>
      </w:r>
    </w:p>
    <w:p w14:paraId="5EEB3EA2" w14:textId="77777777" w:rsidR="009A5BA9" w:rsidRPr="009A5BA9" w:rsidRDefault="009A5BA9" w:rsidP="009A5BA9">
      <w:pPr>
        <w:bidi w:val="0"/>
        <w:rPr>
          <w:rFonts w:cs="Arial"/>
          <w:sz w:val="28"/>
          <w:szCs w:val="28"/>
        </w:rPr>
      </w:pPr>
      <w:r w:rsidRPr="009A5BA9">
        <w:rPr>
          <w:rFonts w:cs="Arial"/>
          <w:b/>
          <w:bCs/>
          <w:sz w:val="28"/>
          <w:szCs w:val="28"/>
        </w:rPr>
        <w:t>Optical phonons</w:t>
      </w:r>
      <w:r w:rsidRPr="009A5BA9">
        <w:rPr>
          <w:rFonts w:cs="Arial"/>
          <w:sz w:val="28"/>
          <w:szCs w:val="28"/>
        </w:rPr>
        <w:t xml:space="preserve"> are out-of-phase movements of the atoms in the lattice, one atom moving to the left, and its neighbor to the right. This occurs if the lattice basis consists of two or more atoms. They are called optical because in ionic crystals, such as </w:t>
      </w:r>
      <w:r w:rsidRPr="009A5BA9">
        <w:rPr>
          <w:rFonts w:cs="Arial"/>
          <w:sz w:val="28"/>
          <w:szCs w:val="28"/>
          <w:u w:val="single"/>
        </w:rPr>
        <w:t>sodium chloride</w:t>
      </w:r>
      <w:r w:rsidRPr="009A5BA9">
        <w:rPr>
          <w:rFonts w:cs="Arial"/>
          <w:sz w:val="28"/>
          <w:szCs w:val="28"/>
        </w:rPr>
        <w:t xml:space="preserve">, fluctuations in displacement create an </w:t>
      </w:r>
      <w:r w:rsidRPr="009A5BA9">
        <w:rPr>
          <w:rFonts w:cs="Arial"/>
          <w:b/>
          <w:bCs/>
          <w:sz w:val="28"/>
          <w:szCs w:val="28"/>
        </w:rPr>
        <w:t>electrical polarization</w:t>
      </w:r>
      <w:r w:rsidRPr="009A5BA9">
        <w:rPr>
          <w:rFonts w:cs="Arial"/>
          <w:sz w:val="28"/>
          <w:szCs w:val="28"/>
        </w:rPr>
        <w:t xml:space="preserve"> that couples </w:t>
      </w:r>
      <w:r>
        <w:rPr>
          <w:rFonts w:cs="Arial"/>
          <w:sz w:val="28"/>
          <w:szCs w:val="28"/>
        </w:rPr>
        <w:t>to the electromagnetic field.</w:t>
      </w:r>
      <w:r w:rsidRPr="009A5BA9">
        <w:rPr>
          <w:rFonts w:cs="Arial"/>
          <w:sz w:val="28"/>
          <w:szCs w:val="28"/>
        </w:rPr>
        <w:t xml:space="preserve"> Hence, they can be excited by infrared </w:t>
      </w:r>
      <w:r>
        <w:rPr>
          <w:rFonts w:cs="Arial"/>
          <w:sz w:val="28"/>
          <w:szCs w:val="28"/>
        </w:rPr>
        <w:t xml:space="preserve">[IR] </w:t>
      </w:r>
      <w:r w:rsidRPr="009A5BA9">
        <w:rPr>
          <w:rFonts w:cs="Arial"/>
          <w:sz w:val="28"/>
          <w:szCs w:val="28"/>
        </w:rPr>
        <w:t>radiation, the electric field of the light will move every positive sodium ion in the direction of the field, and every negative chloride ion in the other direction, causing the crystal to vibrate</w:t>
      </w:r>
      <w:r w:rsidRPr="009A5BA9">
        <w:rPr>
          <w:rFonts w:cs="Arial"/>
          <w:sz w:val="28"/>
          <w:szCs w:val="28"/>
          <w:rtl/>
        </w:rPr>
        <w:t>.</w:t>
      </w:r>
    </w:p>
    <w:p w14:paraId="01CEADAA" w14:textId="77777777" w:rsidR="00DB37D2" w:rsidRDefault="009A5BA9" w:rsidP="00DB37D2">
      <w:pPr>
        <w:bidi w:val="0"/>
        <w:rPr>
          <w:rFonts w:cs="Arial"/>
          <w:sz w:val="28"/>
          <w:szCs w:val="28"/>
        </w:rPr>
      </w:pPr>
      <w:r w:rsidRPr="009A5BA9">
        <w:rPr>
          <w:rFonts w:cs="Arial"/>
          <w:sz w:val="28"/>
          <w:szCs w:val="28"/>
        </w:rPr>
        <w:t xml:space="preserve">Optical phonons have a non-zero frequency at the Brillouin zone center and show no dispersion near that long wavelength limit. This is because </w:t>
      </w:r>
      <w:r w:rsidRPr="009A5BA9">
        <w:rPr>
          <w:rFonts w:cs="Arial"/>
          <w:sz w:val="28"/>
          <w:szCs w:val="28"/>
        </w:rPr>
        <w:lastRenderedPageBreak/>
        <w:t xml:space="preserve">they correspond to a mode of vibration where positive and negative ions at adjacent lattice sites swing against each other, creating a time-varying electrical dipole moment. Optical phonons that interact in this way with light are called infrared active. Optical phonons that are Raman active can also interact indirectly with light, through Raman scattering. </w:t>
      </w:r>
    </w:p>
    <w:p w14:paraId="70E8F9F1" w14:textId="77777777" w:rsidR="000D78A0" w:rsidRDefault="009A5BA9" w:rsidP="00DB37D2">
      <w:pPr>
        <w:bidi w:val="0"/>
        <w:rPr>
          <w:rFonts w:cs="Arial"/>
          <w:sz w:val="28"/>
          <w:szCs w:val="28"/>
        </w:rPr>
      </w:pPr>
      <w:r w:rsidRPr="009A5BA9">
        <w:rPr>
          <w:rFonts w:cs="Arial"/>
          <w:sz w:val="28"/>
          <w:szCs w:val="28"/>
        </w:rPr>
        <w:t xml:space="preserve">When measuring optical phonon energy experimentally, optical phonon frequencies are sometimes given in spectroscopic wavenumber notation, where the symbol </w:t>
      </w:r>
      <w:r w:rsidRPr="009A5BA9">
        <w:rPr>
          <w:rFonts w:cs="Arial"/>
          <w:b/>
          <w:bCs/>
          <w:sz w:val="28"/>
          <w:szCs w:val="28"/>
        </w:rPr>
        <w:t>ω</w:t>
      </w:r>
      <w:r w:rsidRPr="009A5BA9">
        <w:rPr>
          <w:rFonts w:cs="Arial"/>
          <w:sz w:val="28"/>
          <w:szCs w:val="28"/>
        </w:rPr>
        <w:t xml:space="preserve"> represents </w:t>
      </w:r>
      <w:r w:rsidRPr="009A5BA9">
        <w:rPr>
          <w:rFonts w:cs="Arial"/>
          <w:sz w:val="28"/>
          <w:szCs w:val="28"/>
          <w:u w:val="single"/>
        </w:rPr>
        <w:t>ordinary frequency</w:t>
      </w:r>
      <w:r w:rsidRPr="009A5BA9">
        <w:rPr>
          <w:rFonts w:cs="Arial"/>
          <w:sz w:val="28"/>
          <w:szCs w:val="28"/>
        </w:rPr>
        <w:t xml:space="preserve"> (not angular frequency), and is expressed in units of cm−1. The value is obtained by dividing the frequency by the speed of light in vacuum. In other words, the wave-number in cm−1 units corresponds to the inverse of the w</w:t>
      </w:r>
      <w:r>
        <w:rPr>
          <w:rFonts w:cs="Arial"/>
          <w:sz w:val="28"/>
          <w:szCs w:val="28"/>
        </w:rPr>
        <w:t>avelength of a photon in vacuum</w:t>
      </w:r>
      <w:r w:rsidRPr="009A5BA9">
        <w:rPr>
          <w:rFonts w:cs="Arial"/>
          <w:sz w:val="28"/>
          <w:szCs w:val="28"/>
        </w:rPr>
        <w:t xml:space="preserve"> that has the same frequency as the measured phonon.</w:t>
      </w:r>
    </w:p>
    <w:p w14:paraId="34C992AE" w14:textId="77777777" w:rsidR="00DB37D2" w:rsidRDefault="00DB37D2" w:rsidP="00DB37D2">
      <w:pPr>
        <w:bidi w:val="0"/>
        <w:jc w:val="center"/>
        <w:rPr>
          <w:rFonts w:cs="Arial"/>
          <w:sz w:val="28"/>
          <w:szCs w:val="28"/>
        </w:rPr>
      </w:pPr>
      <w:r>
        <w:rPr>
          <w:rFonts w:cs="Arial"/>
          <w:noProof/>
          <w:sz w:val="28"/>
          <w:szCs w:val="28"/>
        </w:rPr>
        <w:drawing>
          <wp:inline distT="0" distB="0" distL="0" distR="0" wp14:anchorId="2656017E" wp14:editId="4C83FE50">
            <wp:extent cx="3712692" cy="2362200"/>
            <wp:effectExtent l="0" t="0" r="2540" b="0"/>
            <wp:docPr id="82" name="תמונה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NONE HEAT.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716521" cy="2364636"/>
                    </a:xfrm>
                    <a:prstGeom prst="rect">
                      <a:avLst/>
                    </a:prstGeom>
                  </pic:spPr>
                </pic:pic>
              </a:graphicData>
            </a:graphic>
          </wp:inline>
        </w:drawing>
      </w:r>
    </w:p>
    <w:p w14:paraId="340CFEFE" w14:textId="77777777" w:rsidR="00DB37D2" w:rsidRDefault="00DB37D2" w:rsidP="00DB37D2">
      <w:pPr>
        <w:bidi w:val="0"/>
        <w:rPr>
          <w:rFonts w:cs="Arial"/>
          <w:sz w:val="28"/>
          <w:szCs w:val="28"/>
        </w:rPr>
      </w:pPr>
      <w:r w:rsidRPr="00DB37D2">
        <w:rPr>
          <w:rFonts w:cs="Arial"/>
          <w:b/>
          <w:bCs/>
          <w:sz w:val="28"/>
          <w:szCs w:val="28"/>
        </w:rPr>
        <w:t>Thermal transport</w:t>
      </w:r>
      <w:r w:rsidRPr="00DB37D2">
        <w:rPr>
          <w:rFonts w:cs="Arial"/>
          <w:sz w:val="28"/>
          <w:szCs w:val="28"/>
        </w:rPr>
        <w:t xml:space="preserve"> in a </w:t>
      </w:r>
      <w:r w:rsidRPr="0086513C">
        <w:rPr>
          <w:rFonts w:cs="Arial"/>
          <w:sz w:val="28"/>
          <w:szCs w:val="28"/>
          <w:u w:val="single"/>
        </w:rPr>
        <w:t>dielectric crystal</w:t>
      </w:r>
      <w:r w:rsidRPr="00DB37D2">
        <w:rPr>
          <w:rFonts w:cs="Arial"/>
          <w:sz w:val="28"/>
          <w:szCs w:val="28"/>
        </w:rPr>
        <w:t xml:space="preserve"> results from </w:t>
      </w:r>
      <w:r w:rsidRPr="00DB37D2">
        <w:rPr>
          <w:rFonts w:cs="Arial"/>
          <w:b/>
          <w:bCs/>
          <w:sz w:val="28"/>
          <w:szCs w:val="28"/>
        </w:rPr>
        <w:t>atomic vibrations</w:t>
      </w:r>
      <w:r w:rsidRPr="00DB37D2">
        <w:rPr>
          <w:rFonts w:cs="Arial"/>
          <w:sz w:val="28"/>
          <w:szCs w:val="28"/>
        </w:rPr>
        <w:t xml:space="preserve">. To model thermal transport, the atomic vibrations can be projected onto plane waves called phonon modes. Cepellotti and Marzari propose a new set of modes called </w:t>
      </w:r>
      <w:r w:rsidRPr="00A810C3">
        <w:rPr>
          <w:rFonts w:cs="Arial"/>
          <w:b/>
          <w:bCs/>
          <w:sz w:val="28"/>
          <w:szCs w:val="28"/>
        </w:rPr>
        <w:t>relaxons</w:t>
      </w:r>
      <w:r w:rsidRPr="00DB37D2">
        <w:rPr>
          <w:rFonts w:cs="Arial"/>
          <w:sz w:val="28"/>
          <w:szCs w:val="28"/>
        </w:rPr>
        <w:t xml:space="preserve">, which are </w:t>
      </w:r>
      <w:r w:rsidR="00A810C3" w:rsidRPr="00DB37D2">
        <w:rPr>
          <w:rFonts w:cs="Arial"/>
          <w:sz w:val="28"/>
          <w:szCs w:val="28"/>
        </w:rPr>
        <w:t>superposition</w:t>
      </w:r>
      <w:r w:rsidRPr="00DB37D2">
        <w:rPr>
          <w:rFonts w:cs="Arial"/>
          <w:sz w:val="28"/>
          <w:szCs w:val="28"/>
        </w:rPr>
        <w:t xml:space="preserve"> of phonons; for simplicity, only one relaxon mode is illustrated at the center of the lattice. In all materials, when perturbed from thermal equilibrium, relaxons show an exponential decay back to an equilibrium population such that a lifetime or mean free path is always a well-defined quantity, which is not always true for phonons.</w:t>
      </w:r>
    </w:p>
    <w:p w14:paraId="719F31AF" w14:textId="77777777" w:rsidR="00583922" w:rsidRPr="00025C09" w:rsidRDefault="00583922" w:rsidP="00583922">
      <w:pPr>
        <w:bidi w:val="0"/>
        <w:rPr>
          <w:rFonts w:cs="Arial"/>
          <w:sz w:val="28"/>
          <w:szCs w:val="28"/>
        </w:rPr>
      </w:pPr>
      <w:r>
        <w:rPr>
          <w:rFonts w:cs="Arial"/>
          <w:sz w:val="28"/>
          <w:szCs w:val="28"/>
        </w:rPr>
        <w:t>…Back to MMAs</w:t>
      </w:r>
    </w:p>
    <w:p w14:paraId="0341F77F" w14:textId="77777777" w:rsidR="005F1F4E" w:rsidRDefault="00C44B77" w:rsidP="00A810C3">
      <w:pPr>
        <w:bidi w:val="0"/>
        <w:jc w:val="center"/>
        <w:rPr>
          <w:rFonts w:cs="Arial"/>
          <w:b/>
          <w:bCs/>
          <w:sz w:val="36"/>
          <w:szCs w:val="36"/>
        </w:rPr>
      </w:pPr>
      <w:r>
        <w:rPr>
          <w:rFonts w:cs="Arial"/>
          <w:b/>
          <w:bCs/>
          <w:sz w:val="36"/>
          <w:szCs w:val="36"/>
        </w:rPr>
        <w:lastRenderedPageBreak/>
        <w:t>Palythine absorbs</w:t>
      </w:r>
      <w:r w:rsidR="00A810C3">
        <w:rPr>
          <w:rFonts w:cs="Arial"/>
          <w:b/>
          <w:bCs/>
          <w:sz w:val="36"/>
          <w:szCs w:val="36"/>
        </w:rPr>
        <w:t xml:space="preserve"> light </w:t>
      </w:r>
      <w:r w:rsidR="005F1F4E">
        <w:rPr>
          <w:rFonts w:cs="Arial"/>
          <w:b/>
          <w:bCs/>
          <w:sz w:val="36"/>
          <w:szCs w:val="36"/>
        </w:rPr>
        <w:t>[peak at 320 nm]</w:t>
      </w:r>
    </w:p>
    <w:p w14:paraId="14C06C6D" w14:textId="77777777" w:rsidR="006749D2" w:rsidRDefault="003F74CF" w:rsidP="005F1F4E">
      <w:pPr>
        <w:bidi w:val="0"/>
        <w:jc w:val="center"/>
        <w:rPr>
          <w:rFonts w:cs="Arial"/>
          <w:b/>
          <w:bCs/>
          <w:sz w:val="36"/>
          <w:szCs w:val="36"/>
        </w:rPr>
      </w:pPr>
      <w:r>
        <w:rPr>
          <w:rFonts w:cs="Arial"/>
          <w:b/>
          <w:bCs/>
          <w:sz w:val="36"/>
          <w:szCs w:val="36"/>
        </w:rPr>
        <w:t xml:space="preserve">in the </w:t>
      </w:r>
      <w:r w:rsidR="00583922">
        <w:rPr>
          <w:rFonts w:cs="Arial"/>
          <w:b/>
          <w:bCs/>
          <w:sz w:val="36"/>
          <w:szCs w:val="36"/>
        </w:rPr>
        <w:t>"</w:t>
      </w:r>
      <w:r>
        <w:rPr>
          <w:rFonts w:cs="Arial"/>
          <w:b/>
          <w:bCs/>
          <w:sz w:val="36"/>
          <w:szCs w:val="36"/>
        </w:rPr>
        <w:t>border</w:t>
      </w:r>
      <w:r w:rsidR="00583922">
        <w:rPr>
          <w:rFonts w:cs="Arial"/>
          <w:b/>
          <w:bCs/>
          <w:sz w:val="36"/>
          <w:szCs w:val="36"/>
        </w:rPr>
        <w:t>"</w:t>
      </w:r>
      <w:r>
        <w:rPr>
          <w:rFonts w:cs="Arial"/>
          <w:b/>
          <w:bCs/>
          <w:sz w:val="36"/>
          <w:szCs w:val="36"/>
        </w:rPr>
        <w:t xml:space="preserve"> </w:t>
      </w:r>
      <w:r w:rsidR="005F1F4E">
        <w:rPr>
          <w:rFonts w:cs="Arial"/>
          <w:b/>
          <w:bCs/>
          <w:sz w:val="36"/>
          <w:szCs w:val="36"/>
        </w:rPr>
        <w:t>b</w:t>
      </w:r>
      <w:r w:rsidR="00583922">
        <w:rPr>
          <w:rFonts w:cs="Arial"/>
          <w:b/>
          <w:bCs/>
          <w:sz w:val="36"/>
          <w:szCs w:val="36"/>
        </w:rPr>
        <w:t xml:space="preserve">etween UV-B </w:t>
      </w:r>
      <w:r>
        <w:rPr>
          <w:rFonts w:cs="Arial"/>
          <w:b/>
          <w:bCs/>
          <w:sz w:val="36"/>
          <w:szCs w:val="36"/>
        </w:rPr>
        <w:t>and</w:t>
      </w:r>
      <w:r w:rsidR="00A810C3">
        <w:rPr>
          <w:rFonts w:cs="Arial"/>
          <w:b/>
          <w:bCs/>
          <w:sz w:val="36"/>
          <w:szCs w:val="36"/>
        </w:rPr>
        <w:t xml:space="preserve"> UV-A</w:t>
      </w:r>
      <w:r w:rsidR="00C44B77">
        <w:rPr>
          <w:rFonts w:cs="Arial"/>
          <w:b/>
          <w:bCs/>
          <w:sz w:val="36"/>
          <w:szCs w:val="36"/>
        </w:rPr>
        <w:t xml:space="preserve"> </w:t>
      </w:r>
    </w:p>
    <w:p w14:paraId="350C484C" w14:textId="77777777" w:rsidR="006749D2" w:rsidRPr="00FA4FFC" w:rsidRDefault="00A12056" w:rsidP="00FA4FFC">
      <w:pPr>
        <w:bidi w:val="0"/>
        <w:jc w:val="center"/>
        <w:rPr>
          <w:rFonts w:cs="Arial"/>
          <w:b/>
          <w:bCs/>
          <w:sz w:val="36"/>
          <w:szCs w:val="36"/>
        </w:rPr>
      </w:pPr>
      <w:r>
        <w:rPr>
          <w:rFonts w:cs="Arial"/>
          <w:b/>
          <w:bCs/>
          <w:noProof/>
          <w:sz w:val="36"/>
          <w:szCs w:val="36"/>
        </w:rPr>
        <mc:AlternateContent>
          <mc:Choice Requires="wps">
            <w:drawing>
              <wp:anchor distT="0" distB="0" distL="114300" distR="114300" simplePos="0" relativeHeight="251712512" behindDoc="0" locked="0" layoutInCell="1" allowOverlap="1" wp14:anchorId="7EC01E19" wp14:editId="2B4F9986">
                <wp:simplePos x="0" y="0"/>
                <wp:positionH relativeFrom="column">
                  <wp:posOffset>3438525</wp:posOffset>
                </wp:positionH>
                <wp:positionV relativeFrom="paragraph">
                  <wp:posOffset>142240</wp:posOffset>
                </wp:positionV>
                <wp:extent cx="47625" cy="1514475"/>
                <wp:effectExtent l="0" t="0" r="28575" b="28575"/>
                <wp:wrapNone/>
                <wp:docPr id="294" name="מחבר ישר 294"/>
                <wp:cNvGraphicFramePr/>
                <a:graphic xmlns:a="http://schemas.openxmlformats.org/drawingml/2006/main">
                  <a:graphicData uri="http://schemas.microsoft.com/office/word/2010/wordprocessingShape">
                    <wps:wsp>
                      <wps:cNvCnPr/>
                      <wps:spPr>
                        <a:xfrm flipV="1">
                          <a:off x="0" y="0"/>
                          <a:ext cx="47625" cy="1514475"/>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45AD86" id="מחבר ישר 294"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75pt,11.2pt" to="274.5pt,1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" strokecolor="black [3040]" strokeweight="1.5pt">
                <v:stroke dashstyle="dash"/>
              </v:line>
            </w:pict>
          </mc:Fallback>
        </mc:AlternateContent>
      </w:r>
      <w:r w:rsidR="00EB1AB7">
        <w:rPr>
          <w:rFonts w:cs="Arial"/>
          <w:b/>
          <w:bCs/>
          <w:noProof/>
          <w:sz w:val="36"/>
          <w:szCs w:val="36"/>
        </w:rPr>
        <mc:AlternateContent>
          <mc:Choice Requires="wps">
            <w:drawing>
              <wp:anchor distT="0" distB="0" distL="114300" distR="114300" simplePos="0" relativeHeight="251678720" behindDoc="0" locked="0" layoutInCell="1" allowOverlap="1" wp14:anchorId="27C167A6" wp14:editId="41B20719">
                <wp:simplePos x="0" y="0"/>
                <wp:positionH relativeFrom="column">
                  <wp:posOffset>3552825</wp:posOffset>
                </wp:positionH>
                <wp:positionV relativeFrom="paragraph">
                  <wp:posOffset>1371600</wp:posOffset>
                </wp:positionV>
                <wp:extent cx="0" cy="285750"/>
                <wp:effectExtent l="114300" t="38100" r="76200" b="76200"/>
                <wp:wrapNone/>
                <wp:docPr id="102" name="מחבר חץ ישר 102"/>
                <wp:cNvGraphicFramePr/>
                <a:graphic xmlns:a="http://schemas.openxmlformats.org/drawingml/2006/main">
                  <a:graphicData uri="http://schemas.microsoft.com/office/word/2010/wordprocessingShape">
                    <wps:wsp>
                      <wps:cNvCnPr/>
                      <wps:spPr>
                        <a:xfrm flipV="1">
                          <a:off x="0" y="0"/>
                          <a:ext cx="0" cy="2857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55ED1E7" id="מחבר חץ ישר 102" o:spid="_x0000_s1026" type="#_x0000_t32" style="position:absolute;margin-left:279.75pt;margin-top:108pt;width:0;height:22.5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" strokecolor="black [3200]" strokeweight="2pt">
                <v:stroke endarrow="open"/>
                <v:shadow on="t" color="black" opacity="24903f" origin=",.5" offset="0,.55556mm"/>
              </v:shape>
            </w:pict>
          </mc:Fallback>
        </mc:AlternateContent>
      </w:r>
      <w:r w:rsidR="006749D2">
        <w:rPr>
          <w:rFonts w:cs="Arial"/>
          <w:b/>
          <w:bCs/>
          <w:noProof/>
          <w:sz w:val="36"/>
          <w:szCs w:val="36"/>
        </w:rPr>
        <w:drawing>
          <wp:inline distT="0" distB="0" distL="0" distR="0" wp14:anchorId="65C721F9" wp14:editId="236F29C5">
            <wp:extent cx="5495925" cy="2207380"/>
            <wp:effectExtent l="0" t="0" r="0" b="2540"/>
            <wp:docPr id="53" name="תמונה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chemical-structure-and-absorbance-spectrum-of-palythine.png"/>
                    <pic:cNvPicPr/>
                  </pic:nvPicPr>
                  <pic:blipFill rotWithShape="1">
                    <a:blip r:embed="rId76">
                      <a:extLst>
                        <a:ext uri="{28A0092B-C50C-407E-A947-70E740481C1C}">
                          <a14:useLocalDpi xmlns:a14="http://schemas.microsoft.com/office/drawing/2010/main" val="0"/>
                        </a:ext>
                      </a:extLst>
                    </a:blip>
                    <a:srcRect l="16637" r="17176"/>
                    <a:stretch/>
                  </pic:blipFill>
                  <pic:spPr bwMode="auto">
                    <a:xfrm>
                      <a:off x="0" y="0"/>
                      <a:ext cx="5507806" cy="2212152"/>
                    </a:xfrm>
                    <a:prstGeom prst="rect">
                      <a:avLst/>
                    </a:prstGeom>
                    <a:ln>
                      <a:noFill/>
                    </a:ln>
                    <a:extLst>
                      <a:ext uri="{53640926-AAD7-44D8-BBD7-CCE9431645EC}">
                        <a14:shadowObscured xmlns:a14="http://schemas.microsoft.com/office/drawing/2010/main"/>
                      </a:ext>
                    </a:extLst>
                  </pic:spPr>
                </pic:pic>
              </a:graphicData>
            </a:graphic>
          </wp:inline>
        </w:drawing>
      </w:r>
    </w:p>
    <w:p w14:paraId="333E6D04" w14:textId="77777777" w:rsidR="00C44B77" w:rsidRDefault="00C44B77" w:rsidP="00C44B77">
      <w:pPr>
        <w:bidi w:val="0"/>
        <w:jc w:val="center"/>
        <w:rPr>
          <w:rFonts w:cs="Arial"/>
          <w:sz w:val="36"/>
          <w:szCs w:val="36"/>
        </w:rPr>
      </w:pPr>
      <w:r>
        <w:rPr>
          <w:rFonts w:cs="Arial"/>
          <w:sz w:val="36"/>
          <w:szCs w:val="36"/>
        </w:rPr>
        <w:t xml:space="preserve">Palythine absorbs UV </w:t>
      </w:r>
      <w:r w:rsidR="00415A35">
        <w:rPr>
          <w:rFonts w:cs="Arial"/>
          <w:sz w:val="36"/>
          <w:szCs w:val="36"/>
        </w:rPr>
        <w:t>radiation</w:t>
      </w:r>
      <w:r>
        <w:rPr>
          <w:rFonts w:cs="Arial"/>
          <w:sz w:val="36"/>
          <w:szCs w:val="36"/>
        </w:rPr>
        <w:t xml:space="preserve"> </w:t>
      </w:r>
      <w:r w:rsidR="00415A35">
        <w:rPr>
          <w:rFonts w:cs="Arial"/>
          <w:sz w:val="36"/>
          <w:szCs w:val="36"/>
        </w:rPr>
        <w:t>turning</w:t>
      </w:r>
      <w:r>
        <w:rPr>
          <w:rFonts w:cs="Arial"/>
          <w:sz w:val="36"/>
          <w:szCs w:val="36"/>
        </w:rPr>
        <w:t xml:space="preserve"> it to </w:t>
      </w:r>
      <w:r w:rsidRPr="00472DB0">
        <w:rPr>
          <w:rFonts w:cs="Arial"/>
          <w:b/>
          <w:bCs/>
          <w:sz w:val="36"/>
          <w:szCs w:val="36"/>
        </w:rPr>
        <w:t>heat</w:t>
      </w:r>
      <w:r>
        <w:rPr>
          <w:rFonts w:cs="Arial"/>
          <w:sz w:val="36"/>
          <w:szCs w:val="36"/>
        </w:rPr>
        <w:t>.</w:t>
      </w:r>
    </w:p>
    <w:p w14:paraId="7CE91162" w14:textId="77777777" w:rsidR="00415A35" w:rsidRDefault="00CE173C" w:rsidP="00CE173C">
      <w:pPr>
        <w:bidi w:val="0"/>
        <w:rPr>
          <w:rFonts w:cs="Arial"/>
          <w:sz w:val="28"/>
          <w:szCs w:val="28"/>
        </w:rPr>
      </w:pPr>
      <w:r w:rsidRPr="00CE173C">
        <w:rPr>
          <w:rFonts w:cs="Arial"/>
          <w:sz w:val="28"/>
          <w:szCs w:val="28"/>
        </w:rPr>
        <w:t xml:space="preserve">The first thorough description of MAAs was done in </w:t>
      </w:r>
      <w:r w:rsidRPr="00CE173C">
        <w:rPr>
          <w:rFonts w:cs="Arial"/>
          <w:b/>
          <w:bCs/>
          <w:sz w:val="28"/>
          <w:szCs w:val="28"/>
        </w:rPr>
        <w:t>cyanobacteria</w:t>
      </w:r>
      <w:r w:rsidRPr="00CE173C">
        <w:rPr>
          <w:rFonts w:cs="Arial"/>
          <w:sz w:val="28"/>
          <w:szCs w:val="28"/>
        </w:rPr>
        <w:t xml:space="preserve"> living in a hi</w:t>
      </w:r>
      <w:r>
        <w:rPr>
          <w:rFonts w:cs="Arial"/>
          <w:sz w:val="28"/>
          <w:szCs w:val="28"/>
        </w:rPr>
        <w:t>gh UV radiation environment.</w:t>
      </w:r>
      <w:r w:rsidRPr="00CE173C">
        <w:rPr>
          <w:rFonts w:cs="Arial"/>
          <w:sz w:val="28"/>
          <w:szCs w:val="28"/>
        </w:rPr>
        <w:t xml:space="preserve"> The major unifying characteristic among all MAAs is UV light absorption. All MAAs absorb UV light that can be destructive to biological molecules (DNA, proteins, etc.). Though most MAA research is done on their photo-protective capabilities, they are also considered to be </w:t>
      </w:r>
      <w:r w:rsidRPr="00CE173C">
        <w:rPr>
          <w:rFonts w:cs="Arial"/>
          <w:b/>
          <w:bCs/>
          <w:sz w:val="28"/>
          <w:szCs w:val="28"/>
        </w:rPr>
        <w:t>multi-functional</w:t>
      </w:r>
      <w:r w:rsidRPr="00CE173C">
        <w:rPr>
          <w:rFonts w:cs="Arial"/>
          <w:sz w:val="28"/>
          <w:szCs w:val="28"/>
        </w:rPr>
        <w:t xml:space="preserve"> secondary metabolites that </w:t>
      </w:r>
      <w:r>
        <w:rPr>
          <w:rFonts w:cs="Arial"/>
          <w:sz w:val="28"/>
          <w:szCs w:val="28"/>
        </w:rPr>
        <w:t>have many cellular functions.</w:t>
      </w:r>
      <w:r w:rsidRPr="00CE173C">
        <w:rPr>
          <w:rFonts w:cs="Arial"/>
          <w:sz w:val="28"/>
          <w:szCs w:val="28"/>
        </w:rPr>
        <w:t xml:space="preserve"> MAAs are effective </w:t>
      </w:r>
      <w:r w:rsidRPr="00CE173C">
        <w:rPr>
          <w:rFonts w:cs="Arial"/>
          <w:b/>
          <w:bCs/>
          <w:sz w:val="28"/>
          <w:szCs w:val="28"/>
        </w:rPr>
        <w:t>antioxidant</w:t>
      </w:r>
      <w:r w:rsidRPr="00CE173C">
        <w:rPr>
          <w:rFonts w:cs="Arial"/>
          <w:sz w:val="28"/>
          <w:szCs w:val="28"/>
        </w:rPr>
        <w:t xml:space="preserve"> molecules and are able to </w:t>
      </w:r>
      <w:r w:rsidRPr="0092774B">
        <w:rPr>
          <w:rFonts w:cs="Arial"/>
          <w:sz w:val="28"/>
          <w:szCs w:val="28"/>
          <w:u w:val="single"/>
        </w:rPr>
        <w:t>stabilize free radicals within their ring structure</w:t>
      </w:r>
      <w:r w:rsidRPr="00CE173C">
        <w:rPr>
          <w:rFonts w:cs="Arial"/>
          <w:sz w:val="28"/>
          <w:szCs w:val="28"/>
        </w:rPr>
        <w:t>. In addition to protecting cells from mutation via UV radiation and free radicals, MAAs are able to boost cellular tolerance to desiccation</w:t>
      </w:r>
      <w:r w:rsidR="0092774B">
        <w:rPr>
          <w:rFonts w:cs="Arial"/>
          <w:sz w:val="28"/>
          <w:szCs w:val="28"/>
        </w:rPr>
        <w:t>, salt stress, and heat stress.</w:t>
      </w:r>
    </w:p>
    <w:p w14:paraId="144CE220" w14:textId="77777777" w:rsidR="0092774B" w:rsidRDefault="00C1141C" w:rsidP="0092774B">
      <w:pPr>
        <w:bidi w:val="0"/>
        <w:rPr>
          <w:rFonts w:cs="Arial"/>
          <w:sz w:val="28"/>
          <w:szCs w:val="28"/>
        </w:rPr>
      </w:pPr>
      <w:r>
        <w:rPr>
          <w:rFonts w:cs="Arial"/>
          <w:sz w:val="28"/>
          <w:szCs w:val="28"/>
        </w:rPr>
        <w:t>MMA</w:t>
      </w:r>
      <w:r w:rsidR="004F32EC" w:rsidRPr="004F32EC">
        <w:rPr>
          <w:rFonts w:cs="Arial"/>
          <w:sz w:val="28"/>
          <w:szCs w:val="28"/>
        </w:rPr>
        <w:t xml:space="preserve">s are rather </w:t>
      </w:r>
      <w:r w:rsidR="004F32EC" w:rsidRPr="004F32EC">
        <w:rPr>
          <w:rFonts w:cs="Arial"/>
          <w:b/>
          <w:bCs/>
          <w:sz w:val="28"/>
          <w:szCs w:val="28"/>
        </w:rPr>
        <w:t>small molecules</w:t>
      </w:r>
      <w:r w:rsidR="004F32EC" w:rsidRPr="004F32EC">
        <w:rPr>
          <w:rFonts w:cs="Arial"/>
          <w:sz w:val="28"/>
          <w:szCs w:val="28"/>
        </w:rPr>
        <w:t xml:space="preserve"> (&lt;400 Da). The structures of over 30 MAAs have been resolved and all contain a central cyclohexenone or cyclohexenimine ring and a wi</w:t>
      </w:r>
      <w:r w:rsidR="004F32EC">
        <w:rPr>
          <w:rFonts w:cs="Arial"/>
          <w:sz w:val="28"/>
          <w:szCs w:val="28"/>
        </w:rPr>
        <w:t>de variety of substitutions.</w:t>
      </w:r>
      <w:r w:rsidR="004F32EC" w:rsidRPr="004F32EC">
        <w:rPr>
          <w:rFonts w:cs="Arial"/>
          <w:sz w:val="28"/>
          <w:szCs w:val="28"/>
        </w:rPr>
        <w:t xml:space="preserve"> The </w:t>
      </w:r>
      <w:r w:rsidR="004F32EC" w:rsidRPr="004F32EC">
        <w:rPr>
          <w:rFonts w:cs="Arial"/>
          <w:b/>
          <w:bCs/>
          <w:sz w:val="28"/>
          <w:szCs w:val="28"/>
        </w:rPr>
        <w:t>ring structure is thought to absorb UV light</w:t>
      </w:r>
      <w:r w:rsidR="004F32EC" w:rsidRPr="004F32EC">
        <w:rPr>
          <w:rFonts w:cs="Arial"/>
          <w:sz w:val="28"/>
          <w:szCs w:val="28"/>
        </w:rPr>
        <w:t xml:space="preserve"> and accommodate free radicals. All MAAs absorb ultraviolet wavelengths, typically </w:t>
      </w:r>
      <w:r w:rsidR="00482656">
        <w:rPr>
          <w:rFonts w:cs="Arial"/>
          <w:b/>
          <w:bCs/>
          <w:sz w:val="28"/>
          <w:szCs w:val="28"/>
        </w:rPr>
        <w:t>between 310 and 330</w:t>
      </w:r>
      <w:r w:rsidR="004F32EC" w:rsidRPr="004F32EC">
        <w:rPr>
          <w:rFonts w:cs="Arial"/>
          <w:b/>
          <w:bCs/>
          <w:sz w:val="28"/>
          <w:szCs w:val="28"/>
        </w:rPr>
        <w:t xml:space="preserve"> nm</w:t>
      </w:r>
      <w:r w:rsidR="004F32EC">
        <w:rPr>
          <w:rFonts w:cs="Arial"/>
          <w:sz w:val="28"/>
          <w:szCs w:val="28"/>
        </w:rPr>
        <w:t>.</w:t>
      </w:r>
      <w:r w:rsidR="004F32EC" w:rsidRPr="004F32EC">
        <w:rPr>
          <w:rFonts w:cs="Arial"/>
          <w:sz w:val="28"/>
          <w:szCs w:val="28"/>
        </w:rPr>
        <w:t xml:space="preserve"> They are considered to be amongst the strongest natura</w:t>
      </w:r>
      <w:r w:rsidR="004F32EC">
        <w:rPr>
          <w:rFonts w:cs="Arial"/>
          <w:sz w:val="28"/>
          <w:szCs w:val="28"/>
        </w:rPr>
        <w:t>l absorbers of UV radiation.</w:t>
      </w:r>
      <w:r w:rsidR="004F32EC" w:rsidRPr="004F32EC">
        <w:rPr>
          <w:rFonts w:cs="Arial"/>
          <w:sz w:val="28"/>
          <w:szCs w:val="28"/>
        </w:rPr>
        <w:t xml:space="preserve"> It is this light absorbing property that allows MAAs to protect cells from the harmful UV-</w:t>
      </w:r>
      <w:r w:rsidR="004F32EC" w:rsidRPr="004F32EC">
        <w:rPr>
          <w:rFonts w:cs="Arial"/>
          <w:b/>
          <w:bCs/>
          <w:sz w:val="28"/>
          <w:szCs w:val="28"/>
        </w:rPr>
        <w:t>B</w:t>
      </w:r>
      <w:r w:rsidR="004F32EC" w:rsidRPr="004F32EC">
        <w:rPr>
          <w:rFonts w:cs="Arial"/>
          <w:sz w:val="28"/>
          <w:szCs w:val="28"/>
        </w:rPr>
        <w:t xml:space="preserve"> and UV-</w:t>
      </w:r>
      <w:r w:rsidR="004F32EC" w:rsidRPr="004F32EC">
        <w:rPr>
          <w:rFonts w:cs="Arial"/>
          <w:b/>
          <w:bCs/>
          <w:sz w:val="28"/>
          <w:szCs w:val="28"/>
        </w:rPr>
        <w:t xml:space="preserve">A </w:t>
      </w:r>
      <w:r w:rsidR="004F32EC" w:rsidRPr="004F32EC">
        <w:rPr>
          <w:rFonts w:cs="Arial"/>
          <w:sz w:val="28"/>
          <w:szCs w:val="28"/>
        </w:rPr>
        <w:t xml:space="preserve">components of sunlight. Biosynthetic pathways of MAAs depend on the specific MAA molecule </w:t>
      </w:r>
      <w:r w:rsidR="004F32EC" w:rsidRPr="004F32EC">
        <w:rPr>
          <w:rFonts w:cs="Arial"/>
          <w:sz w:val="28"/>
          <w:szCs w:val="28"/>
        </w:rPr>
        <w:lastRenderedPageBreak/>
        <w:t xml:space="preserve">and the organism that is producing it. These biosynthetic pathways often </w:t>
      </w:r>
      <w:r w:rsidR="004F32EC" w:rsidRPr="00FB20D1">
        <w:rPr>
          <w:rFonts w:cs="Arial"/>
          <w:sz w:val="28"/>
          <w:szCs w:val="28"/>
          <w:u w:val="single"/>
        </w:rPr>
        <w:t>share common enzymes</w:t>
      </w:r>
      <w:r w:rsidR="004F32EC" w:rsidRPr="004F32EC">
        <w:rPr>
          <w:rFonts w:cs="Arial"/>
          <w:sz w:val="28"/>
          <w:szCs w:val="28"/>
        </w:rPr>
        <w:t xml:space="preserve"> and </w:t>
      </w:r>
      <w:r w:rsidR="004F32EC" w:rsidRPr="00FB20D1">
        <w:rPr>
          <w:rFonts w:cs="Arial"/>
          <w:sz w:val="28"/>
          <w:szCs w:val="28"/>
          <w:u w:val="single"/>
        </w:rPr>
        <w:t>metabolic intermediates</w:t>
      </w:r>
      <w:r w:rsidR="004F32EC" w:rsidRPr="004F32EC">
        <w:rPr>
          <w:rFonts w:cs="Arial"/>
          <w:sz w:val="28"/>
          <w:szCs w:val="28"/>
        </w:rPr>
        <w:t xml:space="preserve"> with pathways of the </w:t>
      </w:r>
      <w:r w:rsidR="004F32EC" w:rsidRPr="00FB20D1">
        <w:rPr>
          <w:rFonts w:cs="Arial"/>
          <w:b/>
          <w:bCs/>
          <w:sz w:val="28"/>
          <w:szCs w:val="28"/>
        </w:rPr>
        <w:t>primary metabolism</w:t>
      </w:r>
      <w:r w:rsidR="004F32EC">
        <w:rPr>
          <w:rFonts w:cs="Arial"/>
          <w:sz w:val="28"/>
          <w:szCs w:val="28"/>
        </w:rPr>
        <w:t xml:space="preserve">. </w:t>
      </w:r>
      <w:r w:rsidR="004F32EC" w:rsidRPr="004F32EC">
        <w:rPr>
          <w:rFonts w:cs="Arial"/>
          <w:sz w:val="28"/>
          <w:szCs w:val="28"/>
        </w:rPr>
        <w:t xml:space="preserve">An example is the shikimate pathway that is classically used to produce the </w:t>
      </w:r>
      <w:r w:rsidR="004F32EC" w:rsidRPr="00BA0817">
        <w:rPr>
          <w:rFonts w:cs="Arial"/>
          <w:sz w:val="28"/>
          <w:szCs w:val="28"/>
          <w:u w:val="single"/>
        </w:rPr>
        <w:t>aromatic amino acids</w:t>
      </w:r>
      <w:r w:rsidR="004F32EC" w:rsidRPr="004F32EC">
        <w:rPr>
          <w:rFonts w:cs="Arial"/>
          <w:sz w:val="28"/>
          <w:szCs w:val="28"/>
        </w:rPr>
        <w:t xml:space="preserve"> (phenylalanine, tyrosine and tryptophan); with many intermediates and enzymes from this pathway u</w:t>
      </w:r>
      <w:r w:rsidR="004F32EC">
        <w:rPr>
          <w:rFonts w:cs="Arial"/>
          <w:sz w:val="28"/>
          <w:szCs w:val="28"/>
        </w:rPr>
        <w:t>tilized in MAA biosynthesis.</w:t>
      </w:r>
    </w:p>
    <w:p w14:paraId="648BB379" w14:textId="77777777" w:rsidR="00685E4F" w:rsidRPr="00BF2568" w:rsidRDefault="00685E4F" w:rsidP="00685E4F">
      <w:pPr>
        <w:jc w:val="right"/>
        <w:rPr>
          <w:rFonts w:cs="Arial"/>
          <w:b/>
          <w:bCs/>
          <w:sz w:val="32"/>
          <w:szCs w:val="32"/>
        </w:rPr>
      </w:pPr>
      <w:r w:rsidRPr="00BF2568">
        <w:rPr>
          <w:rFonts w:cs="Arial"/>
          <w:b/>
          <w:bCs/>
          <w:sz w:val="32"/>
          <w:szCs w:val="32"/>
        </w:rPr>
        <w:t>Protection from UV radiation</w:t>
      </w:r>
    </w:p>
    <w:p w14:paraId="5E711E98" w14:textId="77777777" w:rsidR="00685E4F" w:rsidRPr="00685E4F" w:rsidRDefault="00685E4F" w:rsidP="007D14CC">
      <w:pPr>
        <w:jc w:val="right"/>
        <w:rPr>
          <w:rFonts w:cs="Arial"/>
          <w:sz w:val="28"/>
          <w:szCs w:val="28"/>
        </w:rPr>
      </w:pPr>
      <w:r w:rsidRPr="00685E4F">
        <w:rPr>
          <w:rFonts w:cs="Arial"/>
          <w:sz w:val="28"/>
          <w:szCs w:val="28"/>
        </w:rPr>
        <w:t xml:space="preserve">Ultraviolet UV-A and UV-B radiation is harmful to living systems. An important tool used to deal with UV exposure is the biosynthesis of small-molecule </w:t>
      </w:r>
      <w:r w:rsidRPr="00685E4F">
        <w:rPr>
          <w:rFonts w:cs="Arial"/>
          <w:b/>
          <w:bCs/>
          <w:sz w:val="28"/>
          <w:szCs w:val="28"/>
        </w:rPr>
        <w:t>sunscreens</w:t>
      </w:r>
      <w:r w:rsidRPr="00685E4F">
        <w:rPr>
          <w:rFonts w:cs="Arial"/>
          <w:sz w:val="28"/>
          <w:szCs w:val="28"/>
        </w:rPr>
        <w:t>. MAAs has been implicated in UV radiation protection. The genetic basis for this implication comes from the observed induction of MAA synthesis when organisms are exposed to UV radiation. This has been</w:t>
      </w:r>
      <w:r>
        <w:rPr>
          <w:rFonts w:cs="Arial"/>
          <w:sz w:val="28"/>
          <w:szCs w:val="28"/>
        </w:rPr>
        <w:t xml:space="preserve"> observed in aquatic yeasts, cyanobacteria] marine dinoflagellates] and some Antarctic diatoms.</w:t>
      </w:r>
      <w:r w:rsidRPr="00685E4F">
        <w:rPr>
          <w:rFonts w:cs="Arial"/>
          <w:sz w:val="28"/>
          <w:szCs w:val="28"/>
        </w:rPr>
        <w:t xml:space="preserve"> MAAs have also been identified in 572 species of other algae : 45 species in Chlorophyta, 41 species in Phaeophyta</w:t>
      </w:r>
      <w:r>
        <w:rPr>
          <w:rFonts w:cs="Arial"/>
          <w:sz w:val="28"/>
          <w:szCs w:val="28"/>
        </w:rPr>
        <w:t xml:space="preserve">, 486 species in Rhodophyta </w:t>
      </w:r>
      <w:r w:rsidRPr="00685E4F">
        <w:rPr>
          <w:rFonts w:cs="Arial"/>
          <w:sz w:val="28"/>
          <w:szCs w:val="28"/>
        </w:rPr>
        <w:t xml:space="preserve"> which also present anti-aging, anti-inflammatory, antioxidative and wou</w:t>
      </w:r>
      <w:r>
        <w:rPr>
          <w:rFonts w:cs="Arial"/>
          <w:sz w:val="28"/>
          <w:szCs w:val="28"/>
        </w:rPr>
        <w:t>nd healing properties. When MAA</w:t>
      </w:r>
      <w:r w:rsidRPr="00685E4F">
        <w:rPr>
          <w:rFonts w:cs="Arial"/>
          <w:sz w:val="28"/>
          <w:szCs w:val="28"/>
        </w:rPr>
        <w:t xml:space="preserve"> absorbs UV light </w:t>
      </w:r>
      <w:r w:rsidRPr="00685E4F">
        <w:rPr>
          <w:rFonts w:cs="Arial"/>
          <w:sz w:val="28"/>
          <w:szCs w:val="28"/>
          <w:u w:val="single"/>
        </w:rPr>
        <w:t>the energy is dissipated as heat</w:t>
      </w:r>
      <w:r>
        <w:rPr>
          <w:rFonts w:cs="Arial"/>
          <w:sz w:val="28"/>
          <w:szCs w:val="28"/>
        </w:rPr>
        <w:t>.</w:t>
      </w:r>
      <w:r w:rsidRPr="00685E4F">
        <w:rPr>
          <w:rFonts w:cs="Arial"/>
          <w:sz w:val="28"/>
          <w:szCs w:val="28"/>
        </w:rPr>
        <w:t xml:space="preserve"> UV-B photoreceptors have been identified in cyanobacteria as the molecules responsible for the UV light induced responses, </w:t>
      </w:r>
      <w:r>
        <w:rPr>
          <w:rFonts w:cs="Arial"/>
          <w:sz w:val="28"/>
          <w:szCs w:val="28"/>
        </w:rPr>
        <w:t>including synthesis of MAAs.</w:t>
      </w:r>
      <w:r w:rsidRPr="00685E4F">
        <w:rPr>
          <w:rFonts w:cs="Arial"/>
          <w:sz w:val="28"/>
          <w:szCs w:val="28"/>
        </w:rPr>
        <w:t xml:space="preserve"> </w:t>
      </w:r>
      <w:r>
        <w:rPr>
          <w:rFonts w:cs="Arial"/>
          <w:sz w:val="28"/>
          <w:szCs w:val="28"/>
        </w:rPr>
        <w:t>"</w:t>
      </w:r>
      <w:r w:rsidRPr="00685E4F">
        <w:rPr>
          <w:rFonts w:cs="Arial"/>
          <w:sz w:val="28"/>
          <w:szCs w:val="28"/>
        </w:rPr>
        <w:t>Helioguard™365</w:t>
      </w:r>
      <w:r>
        <w:rPr>
          <w:rFonts w:cs="Arial"/>
          <w:sz w:val="28"/>
          <w:szCs w:val="28"/>
        </w:rPr>
        <w:t>"</w:t>
      </w:r>
      <w:r w:rsidRPr="00685E4F">
        <w:rPr>
          <w:rFonts w:cs="Arial"/>
          <w:sz w:val="28"/>
          <w:szCs w:val="28"/>
        </w:rPr>
        <w:t xml:space="preserve"> containing </w:t>
      </w:r>
      <w:r w:rsidRPr="00FB20D1">
        <w:rPr>
          <w:rFonts w:cs="Arial"/>
          <w:b/>
          <w:bCs/>
          <w:sz w:val="28"/>
          <w:szCs w:val="28"/>
        </w:rPr>
        <w:t xml:space="preserve">Porphyra-334 </w:t>
      </w:r>
      <w:r w:rsidR="00C23115">
        <w:rPr>
          <w:rFonts w:cs="Arial"/>
          <w:sz w:val="28"/>
          <w:szCs w:val="28"/>
        </w:rPr>
        <w:t xml:space="preserve">and </w:t>
      </w:r>
      <w:r w:rsidR="00C23115" w:rsidRPr="00C23115">
        <w:rPr>
          <w:rFonts w:cs="Arial"/>
          <w:b/>
          <w:bCs/>
          <w:sz w:val="28"/>
          <w:szCs w:val="28"/>
        </w:rPr>
        <w:t>S</w:t>
      </w:r>
      <w:r w:rsidRPr="00C23115">
        <w:rPr>
          <w:rFonts w:cs="Arial"/>
          <w:b/>
          <w:bCs/>
          <w:sz w:val="28"/>
          <w:szCs w:val="28"/>
        </w:rPr>
        <w:t>hinorine</w:t>
      </w:r>
      <w:r w:rsidRPr="00685E4F">
        <w:rPr>
          <w:rFonts w:cs="Arial"/>
          <w:sz w:val="28"/>
          <w:szCs w:val="28"/>
        </w:rPr>
        <w:t xml:space="preserve"> derived from </w:t>
      </w:r>
      <w:r w:rsidRPr="00685E4F">
        <w:rPr>
          <w:rFonts w:cs="Arial"/>
          <w:i/>
          <w:iCs/>
          <w:sz w:val="28"/>
          <w:szCs w:val="28"/>
        </w:rPr>
        <w:t>Porphyra umbilicalis</w:t>
      </w:r>
      <w:r w:rsidRPr="00685E4F">
        <w:rPr>
          <w:rFonts w:cs="Arial"/>
          <w:sz w:val="28"/>
          <w:szCs w:val="28"/>
        </w:rPr>
        <w:t xml:space="preserve"> is already a cre</w:t>
      </w:r>
      <w:r>
        <w:rPr>
          <w:rFonts w:cs="Arial"/>
          <w:sz w:val="28"/>
          <w:szCs w:val="28"/>
        </w:rPr>
        <w:t>am</w:t>
      </w:r>
      <w:r w:rsidRPr="00685E4F">
        <w:rPr>
          <w:rFonts w:cs="Arial"/>
          <w:sz w:val="28"/>
          <w:szCs w:val="28"/>
        </w:rPr>
        <w:t xml:space="preserve"> on the market were developed by </w:t>
      </w:r>
      <w:r w:rsidR="007D14CC">
        <w:rPr>
          <w:rFonts w:cs="Arial"/>
          <w:sz w:val="28"/>
          <w:szCs w:val="28"/>
        </w:rPr>
        <w:t>"</w:t>
      </w:r>
      <w:r w:rsidRPr="00685E4F">
        <w:rPr>
          <w:rFonts w:cs="Arial"/>
          <w:sz w:val="28"/>
          <w:szCs w:val="28"/>
        </w:rPr>
        <w:t>Mibelle AG biochemistry</w:t>
      </w:r>
      <w:r w:rsidR="007D14CC">
        <w:rPr>
          <w:rFonts w:cs="Arial"/>
          <w:sz w:val="28"/>
          <w:szCs w:val="28"/>
        </w:rPr>
        <w:t>"</w:t>
      </w:r>
      <w:r w:rsidRPr="00685E4F">
        <w:rPr>
          <w:rFonts w:cs="Arial"/>
          <w:sz w:val="28"/>
          <w:szCs w:val="28"/>
        </w:rPr>
        <w:t xml:space="preserve"> and shows preventive effects against UVA. An MAA known as </w:t>
      </w:r>
      <w:r w:rsidRPr="00FB20D1">
        <w:rPr>
          <w:rFonts w:cs="Arial"/>
          <w:b/>
          <w:bCs/>
          <w:sz w:val="28"/>
          <w:szCs w:val="28"/>
        </w:rPr>
        <w:t>palythine</w:t>
      </w:r>
      <w:r w:rsidRPr="00685E4F">
        <w:rPr>
          <w:rFonts w:cs="Arial"/>
          <w:sz w:val="28"/>
          <w:szCs w:val="28"/>
        </w:rPr>
        <w:t xml:space="preserve">, derived from </w:t>
      </w:r>
      <w:r w:rsidRPr="00FB20D1">
        <w:rPr>
          <w:rFonts w:cs="Arial"/>
          <w:sz w:val="28"/>
          <w:szCs w:val="28"/>
          <w:u w:val="single"/>
        </w:rPr>
        <w:t>seaweed</w:t>
      </w:r>
      <w:r w:rsidRPr="00685E4F">
        <w:rPr>
          <w:rFonts w:cs="Arial"/>
          <w:sz w:val="28"/>
          <w:szCs w:val="28"/>
        </w:rPr>
        <w:t>, has been found to protect human skin cells from UV radiation even in</w:t>
      </w:r>
      <w:r w:rsidR="007D14CC">
        <w:rPr>
          <w:rFonts w:cs="Arial"/>
          <w:sz w:val="28"/>
          <w:szCs w:val="28"/>
        </w:rPr>
        <w:t xml:space="preserve"> low concentrations.</w:t>
      </w:r>
    </w:p>
    <w:p w14:paraId="34AF8DCD" w14:textId="77777777" w:rsidR="004F32EC" w:rsidRDefault="007D14CC" w:rsidP="00685E4F">
      <w:pPr>
        <w:bidi w:val="0"/>
        <w:rPr>
          <w:rFonts w:cs="Arial"/>
          <w:sz w:val="28"/>
          <w:szCs w:val="28"/>
        </w:rPr>
      </w:pPr>
      <w:r>
        <w:rPr>
          <w:rFonts w:cs="Arial"/>
          <w:sz w:val="28"/>
          <w:szCs w:val="28"/>
        </w:rPr>
        <w:t>MAA</w:t>
      </w:r>
      <w:r w:rsidR="00685E4F" w:rsidRPr="00685E4F">
        <w:rPr>
          <w:rFonts w:cs="Arial"/>
          <w:sz w:val="28"/>
          <w:szCs w:val="28"/>
        </w:rPr>
        <w:t xml:space="preserve">, in addition to their environmental benefits, </w:t>
      </w:r>
      <w:r w:rsidRPr="00685E4F">
        <w:rPr>
          <w:rFonts w:cs="Arial"/>
          <w:sz w:val="28"/>
          <w:szCs w:val="28"/>
        </w:rPr>
        <w:t>appears</w:t>
      </w:r>
      <w:r w:rsidR="00685E4F" w:rsidRPr="00685E4F">
        <w:rPr>
          <w:rFonts w:cs="Arial"/>
          <w:sz w:val="28"/>
          <w:szCs w:val="28"/>
        </w:rPr>
        <w:t xml:space="preserve"> to be multifunctional photo</w:t>
      </w:r>
      <w:r>
        <w:rPr>
          <w:rFonts w:cs="Arial"/>
          <w:sz w:val="28"/>
          <w:szCs w:val="28"/>
        </w:rPr>
        <w:t>-</w:t>
      </w:r>
      <w:r w:rsidR="00685E4F" w:rsidRPr="00685E4F">
        <w:rPr>
          <w:rFonts w:cs="Arial"/>
          <w:sz w:val="28"/>
          <w:szCs w:val="28"/>
        </w:rPr>
        <w:t xml:space="preserve">protective compounds," says Dr. Karl Lawrence, lead author of a paper on the research. "They work through the </w:t>
      </w:r>
      <w:r w:rsidR="00685E4F" w:rsidRPr="007D14CC">
        <w:rPr>
          <w:rFonts w:cs="Arial"/>
          <w:b/>
          <w:bCs/>
          <w:sz w:val="28"/>
          <w:szCs w:val="28"/>
        </w:rPr>
        <w:t>direct absorption of UVR</w:t>
      </w:r>
      <w:r w:rsidR="00685E4F" w:rsidRPr="00685E4F">
        <w:rPr>
          <w:rFonts w:cs="Arial"/>
          <w:sz w:val="28"/>
          <w:szCs w:val="28"/>
        </w:rPr>
        <w:t xml:space="preserve"> [ultraviolet radiation] </w:t>
      </w:r>
      <w:r w:rsidR="00685E4F" w:rsidRPr="007D14CC">
        <w:rPr>
          <w:rFonts w:cs="Arial"/>
          <w:b/>
          <w:bCs/>
          <w:sz w:val="28"/>
          <w:szCs w:val="28"/>
        </w:rPr>
        <w:t>photons</w:t>
      </w:r>
      <w:r w:rsidR="00685E4F" w:rsidRPr="00685E4F">
        <w:rPr>
          <w:rFonts w:cs="Arial"/>
          <w:sz w:val="28"/>
          <w:szCs w:val="28"/>
        </w:rPr>
        <w:t>, much like the synthetic filters. They also act as potent antioxidants, which is an important property as exposure to solar radiation induces high levels of oxidative stress, and this is something</w:t>
      </w:r>
      <w:r w:rsidR="00D91475">
        <w:rPr>
          <w:rFonts w:cs="Arial"/>
          <w:sz w:val="28"/>
          <w:szCs w:val="28"/>
        </w:rPr>
        <w:t xml:space="preserve"> not seen in synthetic filters.</w:t>
      </w:r>
    </w:p>
    <w:p w14:paraId="4DDFD07B" w14:textId="77777777" w:rsidR="00FB20D1" w:rsidRPr="00FB20D1" w:rsidRDefault="00FB20D1" w:rsidP="00FB20D1">
      <w:pPr>
        <w:bidi w:val="0"/>
        <w:rPr>
          <w:rFonts w:cs="Arial"/>
          <w:b/>
          <w:bCs/>
          <w:color w:val="00B050"/>
          <w:sz w:val="32"/>
          <w:szCs w:val="32"/>
        </w:rPr>
      </w:pPr>
      <w:r>
        <w:rPr>
          <w:rFonts w:cs="Arial"/>
          <w:b/>
          <w:bCs/>
          <w:color w:val="00B050"/>
          <w:sz w:val="32"/>
          <w:szCs w:val="32"/>
        </w:rPr>
        <w:lastRenderedPageBreak/>
        <w:t>At V.V. Group B.V. we'll add Palythine, Shinorin &amp; Porhyra-334 to our</w:t>
      </w:r>
      <w:r w:rsidR="00BA0817">
        <w:rPr>
          <w:rFonts w:cs="Arial"/>
          <w:b/>
          <w:bCs/>
          <w:color w:val="00B050"/>
          <w:sz w:val="32"/>
          <w:szCs w:val="32"/>
        </w:rPr>
        <w:t xml:space="preserve"> natural</w:t>
      </w:r>
      <w:r>
        <w:rPr>
          <w:rFonts w:cs="Arial"/>
          <w:b/>
          <w:bCs/>
          <w:color w:val="00B050"/>
          <w:sz w:val="32"/>
          <w:szCs w:val="32"/>
        </w:rPr>
        <w:t xml:space="preserve"> </w:t>
      </w:r>
      <w:r w:rsidRPr="008D3E3D">
        <w:rPr>
          <w:rFonts w:cs="Arial"/>
          <w:b/>
          <w:bCs/>
          <w:i/>
          <w:iCs/>
          <w:color w:val="00B050"/>
          <w:sz w:val="32"/>
          <w:szCs w:val="32"/>
        </w:rPr>
        <w:t>Cannabis</w:t>
      </w:r>
      <w:r w:rsidR="0044430B">
        <w:rPr>
          <w:rFonts w:cs="Arial"/>
          <w:b/>
          <w:bCs/>
          <w:color w:val="00B050"/>
          <w:sz w:val="32"/>
          <w:szCs w:val="32"/>
        </w:rPr>
        <w:t>-based broad</w:t>
      </w:r>
      <w:r w:rsidR="003F74CF">
        <w:rPr>
          <w:rFonts w:cs="Arial"/>
          <w:b/>
          <w:bCs/>
          <w:color w:val="00B050"/>
          <w:sz w:val="32"/>
          <w:szCs w:val="32"/>
        </w:rPr>
        <w:t xml:space="preserve"> spectrum</w:t>
      </w:r>
      <w:r>
        <w:rPr>
          <w:rFonts w:cs="Arial"/>
          <w:b/>
          <w:bCs/>
          <w:color w:val="00B050"/>
          <w:sz w:val="32"/>
          <w:szCs w:val="32"/>
        </w:rPr>
        <w:t xml:space="preserve"> </w:t>
      </w:r>
      <w:r w:rsidR="003F74CF">
        <w:rPr>
          <w:rFonts w:cs="Arial"/>
          <w:b/>
          <w:bCs/>
          <w:color w:val="00B050"/>
          <w:sz w:val="32"/>
          <w:szCs w:val="32"/>
        </w:rPr>
        <w:t>{260</w:t>
      </w:r>
      <w:r w:rsidR="00C23115">
        <w:rPr>
          <w:rFonts w:cs="Arial"/>
          <w:b/>
          <w:bCs/>
          <w:color w:val="00B050"/>
          <w:sz w:val="32"/>
          <w:szCs w:val="32"/>
        </w:rPr>
        <w:t xml:space="preserve"> – 330 nm} </w:t>
      </w:r>
      <w:r w:rsidR="0044430B">
        <w:rPr>
          <w:rFonts w:cs="Arial"/>
          <w:b/>
          <w:bCs/>
          <w:color w:val="00B050"/>
          <w:sz w:val="32"/>
          <w:szCs w:val="32"/>
        </w:rPr>
        <w:t xml:space="preserve">high SPF </w:t>
      </w:r>
      <w:r w:rsidR="00EB1AB7">
        <w:rPr>
          <w:rFonts w:cs="Arial"/>
          <w:b/>
          <w:bCs/>
          <w:color w:val="00B050"/>
          <w:sz w:val="32"/>
          <w:szCs w:val="32"/>
        </w:rPr>
        <w:t xml:space="preserve">high PPD </w:t>
      </w:r>
      <w:r>
        <w:rPr>
          <w:rFonts w:cs="Arial"/>
          <w:b/>
          <w:bCs/>
          <w:color w:val="00B050"/>
          <w:sz w:val="32"/>
          <w:szCs w:val="32"/>
        </w:rPr>
        <w:t>SUNSCREEN formulation</w:t>
      </w:r>
      <w:r w:rsidR="00C23115">
        <w:rPr>
          <w:rFonts w:cs="Arial"/>
          <w:b/>
          <w:bCs/>
          <w:color w:val="00B050"/>
          <w:sz w:val="32"/>
          <w:szCs w:val="32"/>
        </w:rPr>
        <w:t>.</w:t>
      </w:r>
    </w:p>
    <w:p w14:paraId="1E4DE4D0" w14:textId="77777777" w:rsidR="007D14CC" w:rsidRPr="008D3E3D" w:rsidRDefault="007D14CC" w:rsidP="007D14CC">
      <w:pPr>
        <w:jc w:val="right"/>
        <w:rPr>
          <w:rFonts w:cs="Arial"/>
          <w:b/>
          <w:bCs/>
          <w:sz w:val="32"/>
          <w:szCs w:val="32"/>
          <w:rtl/>
        </w:rPr>
      </w:pPr>
      <w:r w:rsidRPr="008D3E3D">
        <w:rPr>
          <w:rFonts w:cs="Arial"/>
          <w:b/>
          <w:bCs/>
          <w:sz w:val="32"/>
          <w:szCs w:val="32"/>
        </w:rPr>
        <w:t>Protection from oxidative damage</w:t>
      </w:r>
    </w:p>
    <w:p w14:paraId="2D4FC925" w14:textId="77777777" w:rsidR="007D14CC" w:rsidRDefault="007D14CC" w:rsidP="007D14CC">
      <w:pPr>
        <w:bidi w:val="0"/>
        <w:rPr>
          <w:rFonts w:cs="Arial"/>
          <w:sz w:val="28"/>
          <w:szCs w:val="28"/>
        </w:rPr>
      </w:pPr>
      <w:r w:rsidRPr="007D14CC">
        <w:rPr>
          <w:rFonts w:cs="Arial"/>
          <w:sz w:val="28"/>
          <w:szCs w:val="28"/>
        </w:rPr>
        <w:t>Some MAAs protect cells from reactive oxygen species (i.e. singlet oxygen, superoxide anions, hydroperoxyl radi</w:t>
      </w:r>
      <w:r>
        <w:rPr>
          <w:rFonts w:cs="Arial"/>
          <w:sz w:val="28"/>
          <w:szCs w:val="28"/>
        </w:rPr>
        <w:t>cals, and hydroxyl radicals).</w:t>
      </w:r>
      <w:r w:rsidRPr="007D14CC">
        <w:rPr>
          <w:rFonts w:cs="Arial"/>
          <w:sz w:val="28"/>
          <w:szCs w:val="28"/>
        </w:rPr>
        <w:t xml:space="preserve"> Reactive oxygen species </w:t>
      </w:r>
      <w:r w:rsidR="006B4E80">
        <w:rPr>
          <w:rFonts w:cs="Arial"/>
          <w:sz w:val="28"/>
          <w:szCs w:val="28"/>
        </w:rPr>
        <w:t>[</w:t>
      </w:r>
      <w:r w:rsidR="006B4E80" w:rsidRPr="006B4E80">
        <w:rPr>
          <w:rFonts w:cs="Arial"/>
          <w:b/>
          <w:bCs/>
          <w:sz w:val="28"/>
          <w:szCs w:val="28"/>
        </w:rPr>
        <w:t>ROS</w:t>
      </w:r>
      <w:r w:rsidR="006B4E80">
        <w:rPr>
          <w:rFonts w:cs="Arial"/>
          <w:sz w:val="28"/>
          <w:szCs w:val="28"/>
        </w:rPr>
        <w:t xml:space="preserve">] </w:t>
      </w:r>
      <w:r w:rsidRPr="007D14CC">
        <w:rPr>
          <w:rFonts w:cs="Arial"/>
          <w:sz w:val="28"/>
          <w:szCs w:val="28"/>
        </w:rPr>
        <w:t xml:space="preserve">can be created during photosynthesis; further supporting the idea that MAAs provide protection from UV light. </w:t>
      </w:r>
      <w:r w:rsidRPr="00FB20D1">
        <w:rPr>
          <w:rFonts w:cs="Arial"/>
          <w:b/>
          <w:bCs/>
          <w:sz w:val="28"/>
          <w:szCs w:val="28"/>
        </w:rPr>
        <w:t>Mycosporine-glycine</w:t>
      </w:r>
      <w:r w:rsidRPr="007D14CC">
        <w:rPr>
          <w:rFonts w:cs="Arial"/>
          <w:sz w:val="28"/>
          <w:szCs w:val="28"/>
        </w:rPr>
        <w:t xml:space="preserve"> is a MAA that provides </w:t>
      </w:r>
      <w:r w:rsidR="006B4E80">
        <w:rPr>
          <w:rFonts w:cs="Arial"/>
          <w:sz w:val="28"/>
          <w:szCs w:val="28"/>
        </w:rPr>
        <w:t xml:space="preserve">immediate </w:t>
      </w:r>
      <w:r w:rsidRPr="007D14CC">
        <w:rPr>
          <w:rFonts w:cs="Arial"/>
          <w:sz w:val="28"/>
          <w:szCs w:val="28"/>
        </w:rPr>
        <w:t xml:space="preserve">antioxidant protection even </w:t>
      </w:r>
      <w:r w:rsidR="006B4E80">
        <w:rPr>
          <w:rFonts w:cs="Arial"/>
          <w:sz w:val="28"/>
          <w:szCs w:val="28"/>
        </w:rPr>
        <w:t>before o</w:t>
      </w:r>
      <w:r w:rsidRPr="007D14CC">
        <w:rPr>
          <w:rFonts w:cs="Arial"/>
          <w:sz w:val="28"/>
          <w:szCs w:val="28"/>
        </w:rPr>
        <w:t>xidative stress response genes and antioxid</w:t>
      </w:r>
      <w:r w:rsidR="006B4E80">
        <w:rPr>
          <w:rFonts w:cs="Arial"/>
          <w:sz w:val="28"/>
          <w:szCs w:val="28"/>
        </w:rPr>
        <w:t>ant enzymes are induced.</w:t>
      </w:r>
      <w:r w:rsidRPr="007D14CC">
        <w:rPr>
          <w:rFonts w:cs="Arial"/>
          <w:sz w:val="28"/>
          <w:szCs w:val="28"/>
        </w:rPr>
        <w:t xml:space="preserve"> MAA-glycine (</w:t>
      </w:r>
      <w:r w:rsidRPr="00FB20D1">
        <w:rPr>
          <w:rFonts w:cs="Arial"/>
          <w:b/>
          <w:bCs/>
          <w:sz w:val="28"/>
          <w:szCs w:val="28"/>
        </w:rPr>
        <w:t>mycosporine-glycine</w:t>
      </w:r>
      <w:r w:rsidRPr="007D14CC">
        <w:rPr>
          <w:rFonts w:cs="Arial"/>
          <w:sz w:val="28"/>
          <w:szCs w:val="28"/>
        </w:rPr>
        <w:t xml:space="preserve">) is able to </w:t>
      </w:r>
      <w:r w:rsidRPr="006B4E80">
        <w:rPr>
          <w:rFonts w:cs="Arial"/>
          <w:b/>
          <w:bCs/>
          <w:sz w:val="28"/>
          <w:szCs w:val="28"/>
        </w:rPr>
        <w:t>quench singlet oxygen</w:t>
      </w:r>
      <w:r w:rsidRPr="007D14CC">
        <w:rPr>
          <w:rFonts w:cs="Arial"/>
          <w:sz w:val="28"/>
          <w:szCs w:val="28"/>
        </w:rPr>
        <w:t xml:space="preserve"> and </w:t>
      </w:r>
      <w:r w:rsidRPr="006B4E80">
        <w:rPr>
          <w:rFonts w:cs="Arial"/>
          <w:b/>
          <w:bCs/>
          <w:sz w:val="28"/>
          <w:szCs w:val="28"/>
        </w:rPr>
        <w:t>hydroxyl radicals</w:t>
      </w:r>
      <w:r w:rsidRPr="007D14CC">
        <w:rPr>
          <w:rFonts w:cs="Arial"/>
          <w:sz w:val="28"/>
          <w:szCs w:val="28"/>
        </w:rPr>
        <w:t xml:space="preserve"> v</w:t>
      </w:r>
      <w:r w:rsidR="006B4E80">
        <w:rPr>
          <w:rFonts w:cs="Arial"/>
          <w:sz w:val="28"/>
          <w:szCs w:val="28"/>
        </w:rPr>
        <w:t>ery quickly and efficiently.</w:t>
      </w:r>
      <w:r w:rsidRPr="007D14CC">
        <w:rPr>
          <w:rFonts w:cs="Arial"/>
          <w:sz w:val="28"/>
          <w:szCs w:val="28"/>
        </w:rPr>
        <w:t xml:space="preserve"> Some oceanic microbial ecosystems are exposed to high concentrations of oxygen and intense light; these conditions </w:t>
      </w:r>
      <w:r w:rsidR="00FB20D1">
        <w:rPr>
          <w:rFonts w:cs="Arial"/>
          <w:sz w:val="28"/>
          <w:szCs w:val="28"/>
        </w:rPr>
        <w:t xml:space="preserve">(in shallow waters) </w:t>
      </w:r>
      <w:r w:rsidRPr="007D14CC">
        <w:rPr>
          <w:rFonts w:cs="Arial"/>
          <w:sz w:val="28"/>
          <w:szCs w:val="28"/>
        </w:rPr>
        <w:t>are likely to generate high l</w:t>
      </w:r>
      <w:r w:rsidR="006B4E80">
        <w:rPr>
          <w:rFonts w:cs="Arial"/>
          <w:sz w:val="28"/>
          <w:szCs w:val="28"/>
        </w:rPr>
        <w:t>evels of ROS</w:t>
      </w:r>
      <w:r w:rsidRPr="007D14CC">
        <w:rPr>
          <w:rFonts w:cs="Arial"/>
          <w:sz w:val="28"/>
          <w:szCs w:val="28"/>
        </w:rPr>
        <w:t>. In these ecosystems, MAA-rich cyanobacteria may be p</w:t>
      </w:r>
      <w:r w:rsidR="006B4E80">
        <w:rPr>
          <w:rFonts w:cs="Arial"/>
          <w:sz w:val="28"/>
          <w:szCs w:val="28"/>
        </w:rPr>
        <w:t>roviding antioxidant activity.</w:t>
      </w:r>
    </w:p>
    <w:p w14:paraId="68E45227" w14:textId="77777777" w:rsidR="006B4E80" w:rsidRPr="006F0D6B" w:rsidRDefault="006B4E80" w:rsidP="006B4E80">
      <w:pPr>
        <w:bidi w:val="0"/>
        <w:jc w:val="center"/>
        <w:rPr>
          <w:rFonts w:cs="Arial"/>
          <w:b/>
          <w:bCs/>
          <w:sz w:val="36"/>
          <w:szCs w:val="36"/>
        </w:rPr>
      </w:pPr>
      <w:r w:rsidRPr="006F0D6B">
        <w:rPr>
          <w:rFonts w:cs="Arial"/>
          <w:b/>
          <w:bCs/>
          <w:sz w:val="36"/>
          <w:szCs w:val="36"/>
        </w:rPr>
        <w:t>Cyanobacteria</w:t>
      </w:r>
    </w:p>
    <w:p w14:paraId="1A308779" w14:textId="77777777" w:rsidR="006B4E80" w:rsidRDefault="002D5FA7" w:rsidP="006B4E80">
      <w:pPr>
        <w:bidi w:val="0"/>
        <w:rPr>
          <w:rFonts w:cs="Arial"/>
          <w:sz w:val="28"/>
          <w:szCs w:val="28"/>
        </w:rPr>
      </w:pPr>
      <w:r>
        <w:rPr>
          <w:rFonts w:cs="Arial"/>
          <w:sz w:val="28"/>
          <w:szCs w:val="28"/>
        </w:rPr>
        <w:t xml:space="preserve">Cyanobacteria </w:t>
      </w:r>
      <w:r w:rsidR="006B4E80" w:rsidRPr="006B4E80">
        <w:rPr>
          <w:rFonts w:cs="Arial"/>
          <w:sz w:val="28"/>
          <w:szCs w:val="28"/>
        </w:rPr>
        <w:t>, also known as Cyanophyta, are a phy</w:t>
      </w:r>
      <w:r w:rsidR="006B4E80">
        <w:rPr>
          <w:rFonts w:cs="Arial"/>
          <w:sz w:val="28"/>
          <w:szCs w:val="28"/>
        </w:rPr>
        <w:t xml:space="preserve">lum of </w:t>
      </w:r>
      <w:r w:rsidR="006B4E80" w:rsidRPr="002D5FA7">
        <w:rPr>
          <w:rFonts w:cs="Arial"/>
          <w:b/>
          <w:bCs/>
          <w:sz w:val="28"/>
          <w:szCs w:val="28"/>
        </w:rPr>
        <w:t>Gram-negative bacteria</w:t>
      </w:r>
      <w:r w:rsidR="006B4E80" w:rsidRPr="006B4E80">
        <w:rPr>
          <w:rFonts w:cs="Arial"/>
          <w:sz w:val="28"/>
          <w:szCs w:val="28"/>
        </w:rPr>
        <w:t xml:space="preserve"> that obtain energy via </w:t>
      </w:r>
      <w:r w:rsidR="006B4E80" w:rsidRPr="002D5FA7">
        <w:rPr>
          <w:rFonts w:cs="Arial"/>
          <w:sz w:val="28"/>
          <w:szCs w:val="28"/>
          <w:u w:val="single"/>
        </w:rPr>
        <w:t>photosynthesis.</w:t>
      </w:r>
      <w:r w:rsidR="006B4E80" w:rsidRPr="006B4E80">
        <w:rPr>
          <w:rFonts w:cs="Arial"/>
          <w:sz w:val="28"/>
          <w:szCs w:val="28"/>
        </w:rPr>
        <w:t xml:space="preserve"> The name cyanobacteria refers to their color (from Ancient Gree</w:t>
      </w:r>
      <w:r w:rsidR="006B4E80">
        <w:rPr>
          <w:rFonts w:cs="Arial"/>
          <w:sz w:val="28"/>
          <w:szCs w:val="28"/>
        </w:rPr>
        <w:t>k κυανός (kuanós) 'blue'),</w:t>
      </w:r>
      <w:r w:rsidR="006B4E80" w:rsidRPr="006B4E80">
        <w:rPr>
          <w:rFonts w:cs="Arial"/>
          <w:sz w:val="28"/>
          <w:szCs w:val="28"/>
        </w:rPr>
        <w:t xml:space="preserve"> giving them their other</w:t>
      </w:r>
      <w:r w:rsidR="006B4E80">
        <w:rPr>
          <w:rFonts w:cs="Arial"/>
          <w:sz w:val="28"/>
          <w:szCs w:val="28"/>
        </w:rPr>
        <w:t xml:space="preserve"> name, "</w:t>
      </w:r>
      <w:r w:rsidR="006B4E80" w:rsidRPr="006B4E80">
        <w:rPr>
          <w:rFonts w:cs="Arial"/>
          <w:b/>
          <w:bCs/>
          <w:sz w:val="28"/>
          <w:szCs w:val="28"/>
        </w:rPr>
        <w:t>blue-green algae</w:t>
      </w:r>
      <w:r w:rsidR="006B4E80">
        <w:rPr>
          <w:rFonts w:cs="Arial"/>
          <w:sz w:val="28"/>
          <w:szCs w:val="28"/>
        </w:rPr>
        <w:t>",</w:t>
      </w:r>
      <w:r w:rsidR="006B4E80" w:rsidRPr="006B4E80">
        <w:rPr>
          <w:rFonts w:cs="Arial"/>
          <w:sz w:val="28"/>
          <w:szCs w:val="28"/>
        </w:rPr>
        <w:t xml:space="preserve"> though modern botanists restrict the term algae to eukaryotes and do not apply it to cyanobac</w:t>
      </w:r>
      <w:r w:rsidR="006B4E80">
        <w:rPr>
          <w:rFonts w:cs="Arial"/>
          <w:sz w:val="28"/>
          <w:szCs w:val="28"/>
        </w:rPr>
        <w:t xml:space="preserve">teria, which are </w:t>
      </w:r>
      <w:r w:rsidR="006B4E80" w:rsidRPr="002D5FA7">
        <w:rPr>
          <w:rFonts w:cs="Arial"/>
          <w:sz w:val="28"/>
          <w:szCs w:val="28"/>
          <w:u w:val="single"/>
        </w:rPr>
        <w:t>pro</w:t>
      </w:r>
      <w:r w:rsidR="006B4E80">
        <w:rPr>
          <w:rFonts w:cs="Arial"/>
          <w:sz w:val="28"/>
          <w:szCs w:val="28"/>
        </w:rPr>
        <w:t>karyotes.</w:t>
      </w:r>
      <w:r w:rsidR="006B4E80" w:rsidRPr="006B4E80">
        <w:rPr>
          <w:rFonts w:cs="Arial"/>
          <w:sz w:val="28"/>
          <w:szCs w:val="28"/>
        </w:rPr>
        <w:t xml:space="preserve"> They appear to have originated in freshwater o</w:t>
      </w:r>
      <w:r w:rsidR="006B4E80">
        <w:rPr>
          <w:rFonts w:cs="Arial"/>
          <w:sz w:val="28"/>
          <w:szCs w:val="28"/>
        </w:rPr>
        <w:t>r a terrestrial environment.</w:t>
      </w:r>
      <w:r w:rsidR="006B4E80" w:rsidRPr="006B4E80">
        <w:rPr>
          <w:rFonts w:cs="Arial"/>
          <w:sz w:val="28"/>
          <w:szCs w:val="28"/>
        </w:rPr>
        <w:t xml:space="preserve"> Sericytochromatia, the proposed name of the paraphyletic and most basal group, is the ancestor of both the non-photosynthetic group Melainabacteria and the photosynthetic cyanobacteria, a</w:t>
      </w:r>
      <w:r w:rsidR="006B4E80">
        <w:rPr>
          <w:rFonts w:cs="Arial"/>
          <w:sz w:val="28"/>
          <w:szCs w:val="28"/>
        </w:rPr>
        <w:t>lso called Oxyphotobacteria.</w:t>
      </w:r>
    </w:p>
    <w:p w14:paraId="52C9F69C" w14:textId="77777777" w:rsidR="00ED2B42" w:rsidRDefault="00ED2B42" w:rsidP="00ED2B42">
      <w:pPr>
        <w:bidi w:val="0"/>
        <w:jc w:val="center"/>
        <w:rPr>
          <w:rFonts w:cs="Arial"/>
          <w:sz w:val="28"/>
          <w:szCs w:val="28"/>
        </w:rPr>
      </w:pPr>
      <w:r>
        <w:rPr>
          <w:rFonts w:cs="Arial"/>
          <w:noProof/>
          <w:sz w:val="28"/>
          <w:szCs w:val="28"/>
        </w:rPr>
        <w:lastRenderedPageBreak/>
        <w:drawing>
          <wp:inline distT="0" distB="0" distL="0" distR="0" wp14:anchorId="7AA23C03" wp14:editId="3CE529F0">
            <wp:extent cx="3951381" cy="2562225"/>
            <wp:effectExtent l="0" t="0" r="0" b="0"/>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green_algae_species_Cylindrospermum_sp.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958891" cy="2567095"/>
                    </a:xfrm>
                    <a:prstGeom prst="rect">
                      <a:avLst/>
                    </a:prstGeom>
                  </pic:spPr>
                </pic:pic>
              </a:graphicData>
            </a:graphic>
          </wp:inline>
        </w:drawing>
      </w:r>
    </w:p>
    <w:p w14:paraId="2906ADB8" w14:textId="77777777" w:rsidR="00ED2B42" w:rsidRPr="00ED2B42" w:rsidRDefault="00ED2B42" w:rsidP="00ED2B42">
      <w:pPr>
        <w:bidi w:val="0"/>
        <w:jc w:val="center"/>
        <w:rPr>
          <w:rFonts w:cs="Arial"/>
          <w:b/>
          <w:bCs/>
          <w:sz w:val="28"/>
          <w:szCs w:val="28"/>
        </w:rPr>
      </w:pPr>
      <w:r w:rsidRPr="00ED2B42">
        <w:rPr>
          <w:rFonts w:cs="Arial"/>
          <w:b/>
          <w:bCs/>
          <w:sz w:val="28"/>
          <w:szCs w:val="28"/>
        </w:rPr>
        <w:t>Cylindrospermum, a filamentous genus of cyanobacteria</w:t>
      </w:r>
    </w:p>
    <w:p w14:paraId="004326AB" w14:textId="77777777" w:rsidR="002D5FA7" w:rsidRDefault="002D5FA7" w:rsidP="002D5FA7">
      <w:pPr>
        <w:bidi w:val="0"/>
        <w:jc w:val="center"/>
        <w:rPr>
          <w:rFonts w:cs="Arial"/>
          <w:sz w:val="28"/>
          <w:szCs w:val="28"/>
        </w:rPr>
      </w:pPr>
      <w:r>
        <w:rPr>
          <w:rFonts w:cs="Arial"/>
          <w:noProof/>
          <w:sz w:val="28"/>
          <w:szCs w:val="28"/>
        </w:rPr>
        <w:drawing>
          <wp:inline distT="0" distB="0" distL="0" distR="0" wp14:anchorId="3E86B6ED" wp14:editId="51247AAA">
            <wp:extent cx="3836506" cy="5486400"/>
            <wp:effectExtent l="0" t="0" r="0" b="0"/>
            <wp:docPr id="56" name="תמונה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filaments.jpg"/>
                    <pic:cNvPicPr/>
                  </pic:nvPicPr>
                  <pic:blipFill>
                    <a:blip r:embed="rId78">
                      <a:extLst>
                        <a:ext uri="{28A0092B-C50C-407E-A947-70E740481C1C}">
                          <a14:useLocalDpi xmlns:a14="http://schemas.microsoft.com/office/drawing/2010/main" val="0"/>
                        </a:ext>
                      </a:extLst>
                    </a:blip>
                    <a:stretch>
                      <a:fillRect/>
                    </a:stretch>
                  </pic:blipFill>
                  <pic:spPr>
                    <a:xfrm>
                      <a:off x="0" y="0"/>
                      <a:ext cx="3836600" cy="5486534"/>
                    </a:xfrm>
                    <a:prstGeom prst="rect">
                      <a:avLst/>
                    </a:prstGeom>
                  </pic:spPr>
                </pic:pic>
              </a:graphicData>
            </a:graphic>
          </wp:inline>
        </w:drawing>
      </w:r>
    </w:p>
    <w:p w14:paraId="2B2F11CA" w14:textId="77777777" w:rsidR="00FF776E" w:rsidRDefault="00ED2B42" w:rsidP="00FF776E">
      <w:pPr>
        <w:jc w:val="right"/>
        <w:rPr>
          <w:rFonts w:cs="Arial"/>
          <w:sz w:val="28"/>
          <w:szCs w:val="28"/>
        </w:rPr>
      </w:pPr>
      <w:r w:rsidRPr="00ED2B42">
        <w:rPr>
          <w:rFonts w:cs="Arial"/>
          <w:sz w:val="28"/>
          <w:szCs w:val="28"/>
        </w:rPr>
        <w:lastRenderedPageBreak/>
        <w:t xml:space="preserve">Cyanobacteria use photosynthetic pigments, such as </w:t>
      </w:r>
      <w:r w:rsidRPr="00ED2B42">
        <w:rPr>
          <w:rFonts w:cs="Arial"/>
          <w:b/>
          <w:bCs/>
          <w:sz w:val="28"/>
          <w:szCs w:val="28"/>
        </w:rPr>
        <w:t>carotenoids</w:t>
      </w:r>
      <w:r w:rsidRPr="00ED2B42">
        <w:rPr>
          <w:rFonts w:cs="Arial"/>
          <w:sz w:val="28"/>
          <w:szCs w:val="28"/>
        </w:rPr>
        <w:t xml:space="preserve">, </w:t>
      </w:r>
      <w:r w:rsidRPr="00FB20D1">
        <w:rPr>
          <w:rFonts w:cs="Arial"/>
          <w:b/>
          <w:bCs/>
          <w:sz w:val="28"/>
          <w:szCs w:val="28"/>
        </w:rPr>
        <w:t>phycobilins</w:t>
      </w:r>
      <w:r w:rsidRPr="00ED2B42">
        <w:rPr>
          <w:rFonts w:cs="Arial"/>
          <w:sz w:val="28"/>
          <w:szCs w:val="28"/>
        </w:rPr>
        <w:t xml:space="preserve">, and various forms of chlorophyll, which absorb energy from light. Unlike heterotrophic prokaryotes, cyanobacteria have internal membranes. These are flattened sacs called </w:t>
      </w:r>
      <w:r w:rsidRPr="00F02C43">
        <w:rPr>
          <w:rFonts w:cs="Arial"/>
          <w:b/>
          <w:bCs/>
          <w:sz w:val="28"/>
          <w:szCs w:val="28"/>
        </w:rPr>
        <w:t>thylakoids</w:t>
      </w:r>
      <w:r w:rsidRPr="00ED2B42">
        <w:rPr>
          <w:rFonts w:cs="Arial"/>
          <w:sz w:val="28"/>
          <w:szCs w:val="28"/>
        </w:rPr>
        <w:t xml:space="preserve"> where photo</w:t>
      </w:r>
      <w:r>
        <w:rPr>
          <w:rFonts w:cs="Arial"/>
          <w:sz w:val="28"/>
          <w:szCs w:val="28"/>
        </w:rPr>
        <w:t xml:space="preserve">synthesis is performed. </w:t>
      </w:r>
      <w:r w:rsidRPr="00ED2B42">
        <w:rPr>
          <w:rFonts w:cs="Arial"/>
          <w:sz w:val="28"/>
          <w:szCs w:val="28"/>
        </w:rPr>
        <w:t xml:space="preserve">Phototrophic eukaryotes such as green plants perform photosynthesis in plastids that are thought to have their </w:t>
      </w:r>
      <w:r w:rsidRPr="00ED2B42">
        <w:rPr>
          <w:rFonts w:cs="Arial"/>
          <w:b/>
          <w:bCs/>
          <w:sz w:val="28"/>
          <w:szCs w:val="28"/>
        </w:rPr>
        <w:t>ancestry in cyanobacteria,</w:t>
      </w:r>
      <w:r w:rsidRPr="00ED2B42">
        <w:rPr>
          <w:rFonts w:cs="Arial"/>
          <w:sz w:val="28"/>
          <w:szCs w:val="28"/>
        </w:rPr>
        <w:t xml:space="preserve"> acquired long ago via a process called </w:t>
      </w:r>
      <w:r w:rsidRPr="00ED2B42">
        <w:rPr>
          <w:rFonts w:cs="Arial"/>
          <w:b/>
          <w:bCs/>
          <w:sz w:val="28"/>
          <w:szCs w:val="28"/>
        </w:rPr>
        <w:t>endosymbiosis</w:t>
      </w:r>
      <w:r w:rsidRPr="00ED2B42">
        <w:rPr>
          <w:rFonts w:cs="Arial"/>
          <w:sz w:val="28"/>
          <w:szCs w:val="28"/>
        </w:rPr>
        <w:t>. These endosymbiotic cyanobacteria in eukaryotes then evolved and differentiated into specialized organelles such as chloroplasts, etioplasts and leucoplasts</w:t>
      </w:r>
      <w:r>
        <w:rPr>
          <w:rFonts w:cs="Arial"/>
          <w:sz w:val="28"/>
          <w:szCs w:val="28"/>
        </w:rPr>
        <w:t>.</w:t>
      </w:r>
      <w:r w:rsidR="00FF776E" w:rsidRPr="00FF776E">
        <w:rPr>
          <w:rFonts w:cs="Arial"/>
          <w:sz w:val="28"/>
          <w:szCs w:val="28"/>
        </w:rPr>
        <w:t xml:space="preserve"> </w:t>
      </w:r>
    </w:p>
    <w:p w14:paraId="47CA378B" w14:textId="77777777" w:rsidR="00FA4FFC" w:rsidRPr="00FF776E" w:rsidRDefault="00FA4FFC" w:rsidP="00FA4FFC">
      <w:pPr>
        <w:jc w:val="center"/>
        <w:rPr>
          <w:rFonts w:cs="Arial"/>
          <w:b/>
          <w:bCs/>
          <w:sz w:val="28"/>
          <w:szCs w:val="28"/>
        </w:rPr>
      </w:pPr>
      <w:r w:rsidRPr="00FF776E">
        <w:rPr>
          <w:rFonts w:cs="Arial"/>
          <w:b/>
          <w:bCs/>
          <w:sz w:val="28"/>
          <w:szCs w:val="28"/>
        </w:rPr>
        <w:t>Diagram of a typical cyanobacterial cell</w:t>
      </w:r>
    </w:p>
    <w:p w14:paraId="33C1AA76" w14:textId="77777777" w:rsidR="00FB20D1" w:rsidRDefault="00FB20D1" w:rsidP="00FB20D1">
      <w:pPr>
        <w:jc w:val="center"/>
        <w:rPr>
          <w:rFonts w:cs="Arial"/>
          <w:sz w:val="28"/>
          <w:szCs w:val="28"/>
        </w:rPr>
      </w:pPr>
      <w:r>
        <w:rPr>
          <w:rFonts w:cs="Arial" w:hint="cs"/>
          <w:noProof/>
          <w:sz w:val="28"/>
          <w:szCs w:val="28"/>
        </w:rPr>
        <w:drawing>
          <wp:inline distT="0" distB="0" distL="0" distR="0" wp14:anchorId="7F829A0E" wp14:editId="505D042B">
            <wp:extent cx="5274310" cy="2931160"/>
            <wp:effectExtent l="0" t="0" r="2540" b="0"/>
            <wp:docPr id="58" name="תמונה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anobacterium-.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74310" cy="2931160"/>
                    </a:xfrm>
                    <a:prstGeom prst="rect">
                      <a:avLst/>
                    </a:prstGeom>
                  </pic:spPr>
                </pic:pic>
              </a:graphicData>
            </a:graphic>
          </wp:inline>
        </w:drawing>
      </w:r>
    </w:p>
    <w:p w14:paraId="27B537FA" w14:textId="77777777" w:rsidR="00FF776E" w:rsidRDefault="00FF776E" w:rsidP="00FF776E">
      <w:pPr>
        <w:jc w:val="right"/>
        <w:rPr>
          <w:rFonts w:cs="Arial"/>
          <w:sz w:val="28"/>
          <w:szCs w:val="28"/>
        </w:rPr>
      </w:pPr>
      <w:r w:rsidRPr="00ED2B42">
        <w:rPr>
          <w:rFonts w:cs="Arial"/>
          <w:sz w:val="28"/>
          <w:szCs w:val="28"/>
        </w:rPr>
        <w:t xml:space="preserve">Cyanobacteria are the first organisms known to have </w:t>
      </w:r>
      <w:r w:rsidRPr="00FA4FFC">
        <w:rPr>
          <w:rFonts w:cs="Arial"/>
          <w:sz w:val="28"/>
          <w:szCs w:val="28"/>
          <w:u w:val="single"/>
        </w:rPr>
        <w:t>produced oxygen</w:t>
      </w:r>
      <w:r w:rsidRPr="00ED2B42">
        <w:rPr>
          <w:rFonts w:cs="Arial"/>
          <w:sz w:val="28"/>
          <w:szCs w:val="28"/>
        </w:rPr>
        <w:t xml:space="preserve">. By producing and releasing oxygen as a byproduct of photosynthesis, cyanobacteria are thought to have converted the </w:t>
      </w:r>
      <w:r w:rsidRPr="003F74CF">
        <w:rPr>
          <w:rFonts w:cs="Arial"/>
          <w:sz w:val="28"/>
          <w:szCs w:val="28"/>
          <w:u w:val="single"/>
        </w:rPr>
        <w:t>early oxygen-poor, reducing atmosphere</w:t>
      </w:r>
      <w:r w:rsidRPr="00ED2B42">
        <w:rPr>
          <w:rFonts w:cs="Arial"/>
          <w:sz w:val="28"/>
          <w:szCs w:val="28"/>
        </w:rPr>
        <w:t xml:space="preserve"> into an </w:t>
      </w:r>
      <w:r w:rsidRPr="003F74CF">
        <w:rPr>
          <w:rFonts w:cs="Arial"/>
          <w:sz w:val="28"/>
          <w:szCs w:val="28"/>
          <w:u w:val="single"/>
        </w:rPr>
        <w:t xml:space="preserve">oxidizing </w:t>
      </w:r>
      <w:r w:rsidRPr="00ED2B42">
        <w:rPr>
          <w:rFonts w:cs="Arial"/>
          <w:sz w:val="28"/>
          <w:szCs w:val="28"/>
        </w:rPr>
        <w:t xml:space="preserve">one, causing the </w:t>
      </w:r>
      <w:r w:rsidRPr="00FA4FFC">
        <w:rPr>
          <w:rFonts w:cs="Arial"/>
          <w:b/>
          <w:bCs/>
          <w:sz w:val="28"/>
          <w:szCs w:val="28"/>
        </w:rPr>
        <w:t xml:space="preserve">Great Oxidation Event </w:t>
      </w:r>
      <w:r w:rsidRPr="00ED2B42">
        <w:rPr>
          <w:rFonts w:cs="Arial"/>
          <w:sz w:val="28"/>
          <w:szCs w:val="28"/>
        </w:rPr>
        <w:t xml:space="preserve">and </w:t>
      </w:r>
      <w:r>
        <w:rPr>
          <w:rFonts w:cs="Arial"/>
          <w:sz w:val="28"/>
          <w:szCs w:val="28"/>
        </w:rPr>
        <w:t xml:space="preserve">the "rusting of the Earth", </w:t>
      </w:r>
      <w:r w:rsidRPr="00ED2B42">
        <w:rPr>
          <w:rFonts w:cs="Arial"/>
          <w:sz w:val="28"/>
          <w:szCs w:val="28"/>
        </w:rPr>
        <w:t xml:space="preserve">which dramatically changed the composition of the Earth's life forms and led to the near-extinction </w:t>
      </w:r>
      <w:r>
        <w:rPr>
          <w:rFonts w:cs="Arial"/>
          <w:sz w:val="28"/>
          <w:szCs w:val="28"/>
        </w:rPr>
        <w:t>of anaerobic organisms.</w:t>
      </w:r>
    </w:p>
    <w:p w14:paraId="6E3133C1" w14:textId="77777777" w:rsidR="00FA4FFC" w:rsidRDefault="00FA4FFC" w:rsidP="00FF776E">
      <w:pPr>
        <w:jc w:val="right"/>
        <w:rPr>
          <w:rFonts w:cs="Arial"/>
          <w:sz w:val="28"/>
          <w:szCs w:val="28"/>
        </w:rPr>
      </w:pPr>
      <w:r>
        <w:rPr>
          <w:rFonts w:cs="Arial"/>
          <w:sz w:val="28"/>
          <w:szCs w:val="28"/>
        </w:rPr>
        <w:t xml:space="preserve">We'll return </w:t>
      </w:r>
      <w:r w:rsidR="003F74CF">
        <w:rPr>
          <w:rFonts w:cs="Arial"/>
          <w:sz w:val="28"/>
          <w:szCs w:val="28"/>
        </w:rPr>
        <w:t xml:space="preserve">now </w:t>
      </w:r>
      <w:r>
        <w:rPr>
          <w:rFonts w:cs="Arial"/>
          <w:sz w:val="28"/>
          <w:szCs w:val="28"/>
        </w:rPr>
        <w:t xml:space="preserve">to </w:t>
      </w:r>
      <w:r w:rsidRPr="006F0D6B">
        <w:rPr>
          <w:rFonts w:cs="Arial"/>
          <w:i/>
          <w:iCs/>
          <w:sz w:val="28"/>
          <w:szCs w:val="28"/>
        </w:rPr>
        <w:t>Cannabis</w:t>
      </w:r>
      <w:r>
        <w:rPr>
          <w:rFonts w:cs="Arial"/>
          <w:sz w:val="28"/>
          <w:szCs w:val="28"/>
        </w:rPr>
        <w:t>…</w:t>
      </w:r>
    </w:p>
    <w:p w14:paraId="709B6D52" w14:textId="77777777" w:rsidR="00FA4FFC" w:rsidRDefault="00FA4FFC" w:rsidP="00FF776E">
      <w:pPr>
        <w:jc w:val="right"/>
        <w:rPr>
          <w:rFonts w:cs="Arial"/>
          <w:sz w:val="28"/>
          <w:szCs w:val="28"/>
        </w:rPr>
      </w:pPr>
    </w:p>
    <w:p w14:paraId="15BDC686" w14:textId="77777777" w:rsidR="006E057C" w:rsidRPr="00BA0817" w:rsidRDefault="006E057C" w:rsidP="006749D2">
      <w:pPr>
        <w:bidi w:val="0"/>
        <w:jc w:val="center"/>
        <w:rPr>
          <w:rFonts w:cs="Arial"/>
          <w:b/>
          <w:bCs/>
          <w:sz w:val="40"/>
          <w:szCs w:val="40"/>
        </w:rPr>
      </w:pPr>
      <w:r w:rsidRPr="00BA0817">
        <w:rPr>
          <w:rFonts w:cs="Arial"/>
          <w:b/>
          <w:bCs/>
          <w:i/>
          <w:iCs/>
          <w:sz w:val="40"/>
          <w:szCs w:val="40"/>
        </w:rPr>
        <w:lastRenderedPageBreak/>
        <w:t>Cannabis</w:t>
      </w:r>
      <w:r w:rsidRPr="00BA0817">
        <w:rPr>
          <w:rFonts w:cs="Arial"/>
          <w:b/>
          <w:bCs/>
          <w:sz w:val="40"/>
          <w:szCs w:val="40"/>
        </w:rPr>
        <w:t xml:space="preserve"> GTs Disc Cells</w:t>
      </w:r>
    </w:p>
    <w:p w14:paraId="2C75AD2A" w14:textId="77777777" w:rsidR="006E057C" w:rsidRDefault="00306090" w:rsidP="00306090">
      <w:pPr>
        <w:bidi w:val="0"/>
        <w:rPr>
          <w:rFonts w:cs="Arial"/>
          <w:sz w:val="28"/>
          <w:szCs w:val="28"/>
        </w:rPr>
      </w:pPr>
      <w:r w:rsidRPr="00306090">
        <w:rPr>
          <w:rFonts w:cs="Arial"/>
          <w:sz w:val="28"/>
          <w:szCs w:val="28"/>
        </w:rPr>
        <w:t xml:space="preserve">Cannabinoids and terpenoids are synthesized by a </w:t>
      </w:r>
      <w:r w:rsidRPr="00306090">
        <w:rPr>
          <w:rFonts w:cs="Arial"/>
          <w:b/>
          <w:bCs/>
          <w:sz w:val="28"/>
          <w:szCs w:val="28"/>
        </w:rPr>
        <w:t>cluster of secretory cells</w:t>
      </w:r>
      <w:r w:rsidRPr="00306090">
        <w:rPr>
          <w:rFonts w:cs="Arial"/>
          <w:sz w:val="28"/>
          <w:szCs w:val="28"/>
        </w:rPr>
        <w:t xml:space="preserve"> located at the </w:t>
      </w:r>
      <w:r w:rsidRPr="00306090">
        <w:rPr>
          <w:rFonts w:cs="Arial"/>
          <w:b/>
          <w:bCs/>
          <w:sz w:val="28"/>
          <w:szCs w:val="28"/>
        </w:rPr>
        <w:t>base</w:t>
      </w:r>
      <w:r w:rsidRPr="00306090">
        <w:rPr>
          <w:rFonts w:cs="Arial"/>
          <w:sz w:val="28"/>
          <w:szCs w:val="28"/>
        </w:rPr>
        <w:t xml:space="preserve"> of the glandular trichome</w:t>
      </w:r>
      <w:r>
        <w:rPr>
          <w:rFonts w:cs="Arial"/>
          <w:sz w:val="28"/>
          <w:szCs w:val="28"/>
        </w:rPr>
        <w:t xml:space="preserve"> [</w:t>
      </w:r>
      <w:r w:rsidRPr="00BA0817">
        <w:rPr>
          <w:rFonts w:cs="Arial"/>
          <w:b/>
          <w:bCs/>
          <w:sz w:val="28"/>
          <w:szCs w:val="28"/>
        </w:rPr>
        <w:t>GT</w:t>
      </w:r>
      <w:r>
        <w:rPr>
          <w:rFonts w:cs="Arial"/>
          <w:sz w:val="28"/>
          <w:szCs w:val="28"/>
        </w:rPr>
        <w:t>]</w:t>
      </w:r>
      <w:r w:rsidRPr="00306090">
        <w:rPr>
          <w:rFonts w:cs="Arial"/>
          <w:sz w:val="28"/>
          <w:szCs w:val="28"/>
        </w:rPr>
        <w:t xml:space="preserve"> head, referred to as </w:t>
      </w:r>
      <w:r w:rsidRPr="00BA0817">
        <w:rPr>
          <w:rFonts w:cs="Arial"/>
          <w:b/>
          <w:bCs/>
          <w:sz w:val="28"/>
          <w:szCs w:val="28"/>
        </w:rPr>
        <w:t>disc cells</w:t>
      </w:r>
      <w:r w:rsidRPr="00306090">
        <w:rPr>
          <w:rFonts w:cs="Arial"/>
          <w:sz w:val="28"/>
          <w:szCs w:val="28"/>
        </w:rPr>
        <w:t xml:space="preserve">. Secondary metabolites </w:t>
      </w:r>
      <w:r w:rsidR="00BA0817">
        <w:rPr>
          <w:rFonts w:cs="Arial"/>
          <w:sz w:val="28"/>
          <w:szCs w:val="28"/>
        </w:rPr>
        <w:t xml:space="preserve">&amp; enzymes </w:t>
      </w:r>
      <w:r w:rsidRPr="00306090">
        <w:rPr>
          <w:rFonts w:cs="Arial"/>
          <w:sz w:val="28"/>
          <w:szCs w:val="28"/>
        </w:rPr>
        <w:t xml:space="preserve">accumulate in the sub-cuticular cavities </w:t>
      </w:r>
      <w:r>
        <w:rPr>
          <w:rFonts w:cs="Arial"/>
          <w:sz w:val="28"/>
          <w:szCs w:val="28"/>
        </w:rPr>
        <w:t>(</w:t>
      </w:r>
      <w:r w:rsidRPr="00BA0817">
        <w:rPr>
          <w:rFonts w:cs="Arial"/>
          <w:b/>
          <w:bCs/>
          <w:sz w:val="28"/>
          <w:szCs w:val="28"/>
        </w:rPr>
        <w:t>secreting space</w:t>
      </w:r>
      <w:r>
        <w:rPr>
          <w:rFonts w:cs="Arial"/>
          <w:sz w:val="28"/>
          <w:szCs w:val="28"/>
        </w:rPr>
        <w:t xml:space="preserve">) </w:t>
      </w:r>
      <w:r w:rsidRPr="00306090">
        <w:rPr>
          <w:rFonts w:cs="Arial"/>
          <w:sz w:val="28"/>
          <w:szCs w:val="28"/>
        </w:rPr>
        <w:t>located between the disc cells and the c</w:t>
      </w:r>
      <w:r>
        <w:rPr>
          <w:rFonts w:cs="Arial"/>
          <w:sz w:val="28"/>
          <w:szCs w:val="28"/>
        </w:rPr>
        <w:t>uticle of the GT</w:t>
      </w:r>
      <w:r w:rsidRPr="00306090">
        <w:rPr>
          <w:rFonts w:cs="Arial"/>
          <w:sz w:val="28"/>
          <w:szCs w:val="28"/>
        </w:rPr>
        <w:t xml:space="preserve"> head.</w:t>
      </w:r>
    </w:p>
    <w:p w14:paraId="3980FDB9" w14:textId="77777777" w:rsidR="00306090" w:rsidRDefault="005D13F6" w:rsidP="00306090">
      <w:pPr>
        <w:bidi w:val="0"/>
        <w:jc w:val="center"/>
        <w:rPr>
          <w:rFonts w:cs="Arial"/>
          <w:sz w:val="28"/>
          <w:szCs w:val="28"/>
        </w:rPr>
      </w:pPr>
      <w:r>
        <w:rPr>
          <w:rFonts w:cs="Arial"/>
          <w:noProof/>
          <w:sz w:val="28"/>
          <w:szCs w:val="28"/>
        </w:rPr>
        <w:drawing>
          <wp:inline distT="0" distB="0" distL="0" distR="0" wp14:anchorId="1B75D3D8" wp14:editId="124CC05E">
            <wp:extent cx="2105025" cy="2544072"/>
            <wp:effectExtent l="0" t="0" r="0" b="8890"/>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T DISC CELLS.png"/>
                    <pic:cNvPicPr/>
                  </pic:nvPicPr>
                  <pic:blipFill>
                    <a:blip r:embed="rId80">
                      <a:extLst>
                        <a:ext uri="{28A0092B-C50C-407E-A947-70E740481C1C}">
                          <a14:useLocalDpi xmlns:a14="http://schemas.microsoft.com/office/drawing/2010/main" val="0"/>
                        </a:ext>
                      </a:extLst>
                    </a:blip>
                    <a:stretch>
                      <a:fillRect/>
                    </a:stretch>
                  </pic:blipFill>
                  <pic:spPr>
                    <a:xfrm>
                      <a:off x="0" y="0"/>
                      <a:ext cx="2106222" cy="2545518"/>
                    </a:xfrm>
                    <a:prstGeom prst="rect">
                      <a:avLst/>
                    </a:prstGeom>
                  </pic:spPr>
                </pic:pic>
              </a:graphicData>
            </a:graphic>
          </wp:inline>
        </w:drawing>
      </w:r>
    </w:p>
    <w:p w14:paraId="24927767" w14:textId="77777777" w:rsidR="002343F2" w:rsidRDefault="00FA4FFC" w:rsidP="00BA0817">
      <w:pPr>
        <w:bidi w:val="0"/>
        <w:jc w:val="center"/>
        <w:rPr>
          <w:rFonts w:cs="Arial"/>
          <w:sz w:val="28"/>
          <w:szCs w:val="28"/>
        </w:rPr>
      </w:pPr>
      <w:r>
        <w:rPr>
          <w:rFonts w:cs="Arial" w:hint="cs"/>
          <w:noProof/>
          <w:sz w:val="28"/>
          <w:szCs w:val="28"/>
          <w:rtl/>
        </w:rPr>
        <w:drawing>
          <wp:inline distT="0" distB="0" distL="0" distR="0" wp14:anchorId="257C80C9" wp14:editId="3465600F">
            <wp:extent cx="4451632" cy="3409950"/>
            <wp:effectExtent l="0" t="0" r="6350" b="0"/>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noids.png"/>
                    <pic:cNvPicPr/>
                  </pic:nvPicPr>
                  <pic:blipFill>
                    <a:blip r:embed="rId81">
                      <a:extLst>
                        <a:ext uri="{28A0092B-C50C-407E-A947-70E740481C1C}">
                          <a14:useLocalDpi xmlns:a14="http://schemas.microsoft.com/office/drawing/2010/main" val="0"/>
                        </a:ext>
                      </a:extLst>
                    </a:blip>
                    <a:stretch>
                      <a:fillRect/>
                    </a:stretch>
                  </pic:blipFill>
                  <pic:spPr>
                    <a:xfrm>
                      <a:off x="0" y="0"/>
                      <a:ext cx="4461005" cy="3417130"/>
                    </a:xfrm>
                    <a:prstGeom prst="rect">
                      <a:avLst/>
                    </a:prstGeom>
                  </pic:spPr>
                </pic:pic>
              </a:graphicData>
            </a:graphic>
          </wp:inline>
        </w:drawing>
      </w:r>
    </w:p>
    <w:p w14:paraId="21FB720D" w14:textId="77777777" w:rsidR="00C94C63" w:rsidRDefault="00C94C63" w:rsidP="00C94C63">
      <w:pPr>
        <w:bidi w:val="0"/>
        <w:rPr>
          <w:rFonts w:cs="Arial"/>
          <w:sz w:val="28"/>
          <w:szCs w:val="28"/>
          <w:rtl/>
        </w:rPr>
      </w:pPr>
      <w:r>
        <w:rPr>
          <w:rFonts w:cs="Arial"/>
          <w:sz w:val="28"/>
          <w:szCs w:val="28"/>
        </w:rPr>
        <w:t>Both the oxidocyclase enzymes and their precursor molecule [CBGA] are produced inside the secretory cells and released to the secretory cavity (marked in black as WALL MATRIX).</w:t>
      </w:r>
    </w:p>
    <w:p w14:paraId="46532913" w14:textId="77777777" w:rsidR="00FF15E0" w:rsidRDefault="00642C4D" w:rsidP="005711D7">
      <w:pPr>
        <w:jc w:val="center"/>
        <w:rPr>
          <w:rFonts w:cs="Arial"/>
          <w:sz w:val="28"/>
          <w:szCs w:val="28"/>
          <w:rtl/>
        </w:rPr>
      </w:pPr>
      <w:r>
        <w:rPr>
          <w:rFonts w:cs="Arial" w:hint="cs"/>
          <w:noProof/>
          <w:sz w:val="28"/>
          <w:szCs w:val="28"/>
          <w:rtl/>
        </w:rPr>
        <w:lastRenderedPageBreak/>
        <w:drawing>
          <wp:inline distT="0" distB="0" distL="0" distR="0" wp14:anchorId="3022EC67" wp14:editId="46D3F3CC">
            <wp:extent cx="6048375" cy="6217315"/>
            <wp:effectExtent l="0" t="0" r="0" b="0"/>
            <wp:docPr id="41" name="תמונה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 BIOS.jpg"/>
                    <pic:cNvPicPr/>
                  </pic:nvPicPr>
                  <pic:blipFill>
                    <a:blip r:embed="rId82">
                      <a:extLst>
                        <a:ext uri="{28A0092B-C50C-407E-A947-70E740481C1C}">
                          <a14:useLocalDpi xmlns:a14="http://schemas.microsoft.com/office/drawing/2010/main" val="0"/>
                        </a:ext>
                      </a:extLst>
                    </a:blip>
                    <a:stretch>
                      <a:fillRect/>
                    </a:stretch>
                  </pic:blipFill>
                  <pic:spPr>
                    <a:xfrm>
                      <a:off x="0" y="0"/>
                      <a:ext cx="6059413" cy="6228662"/>
                    </a:xfrm>
                    <a:prstGeom prst="rect">
                      <a:avLst/>
                    </a:prstGeom>
                  </pic:spPr>
                </pic:pic>
              </a:graphicData>
            </a:graphic>
          </wp:inline>
        </w:drawing>
      </w:r>
    </w:p>
    <w:p w14:paraId="7F5B9B42" w14:textId="77777777" w:rsidR="002343F2" w:rsidRPr="005F1F4E" w:rsidRDefault="002343F2" w:rsidP="005F1F4E">
      <w:pPr>
        <w:jc w:val="right"/>
        <w:rPr>
          <w:rFonts w:cs="Arial"/>
          <w:sz w:val="28"/>
          <w:szCs w:val="28"/>
        </w:rPr>
      </w:pPr>
      <w:r w:rsidRPr="00ED2B42">
        <w:rPr>
          <w:rFonts w:cs="Arial"/>
          <w:b/>
          <w:bCs/>
          <w:sz w:val="28"/>
          <w:szCs w:val="28"/>
        </w:rPr>
        <w:t>Terpenes</w:t>
      </w:r>
      <w:r>
        <w:rPr>
          <w:rFonts w:cs="Arial"/>
          <w:sz w:val="28"/>
          <w:szCs w:val="28"/>
        </w:rPr>
        <w:t xml:space="preserve"> from the </w:t>
      </w:r>
      <w:r w:rsidRPr="00ED2B42">
        <w:rPr>
          <w:rFonts w:cs="Arial"/>
          <w:b/>
          <w:bCs/>
          <w:sz w:val="28"/>
          <w:szCs w:val="28"/>
        </w:rPr>
        <w:t>Plastid</w:t>
      </w:r>
      <w:r>
        <w:rPr>
          <w:rFonts w:cs="Arial"/>
          <w:sz w:val="28"/>
          <w:szCs w:val="28"/>
        </w:rPr>
        <w:t xml:space="preserve"> + </w:t>
      </w:r>
      <w:r w:rsidRPr="00ED2B42">
        <w:rPr>
          <w:rFonts w:cs="Arial"/>
          <w:sz w:val="28"/>
          <w:szCs w:val="28"/>
          <w:u w:val="single"/>
        </w:rPr>
        <w:t>Phenol</w:t>
      </w:r>
      <w:r w:rsidR="00ED2B42" w:rsidRPr="00ED2B42">
        <w:rPr>
          <w:rFonts w:cs="Arial"/>
          <w:sz w:val="28"/>
          <w:szCs w:val="28"/>
          <w:u w:val="single"/>
        </w:rPr>
        <w:t>s</w:t>
      </w:r>
      <w:r>
        <w:rPr>
          <w:rFonts w:cs="Arial"/>
          <w:sz w:val="28"/>
          <w:szCs w:val="28"/>
        </w:rPr>
        <w:t xml:space="preserve"> from the </w:t>
      </w:r>
      <w:r w:rsidRPr="00ED2B42">
        <w:rPr>
          <w:rFonts w:cs="Arial"/>
          <w:sz w:val="28"/>
          <w:szCs w:val="28"/>
          <w:u w:val="single"/>
        </w:rPr>
        <w:t>Vacuole</w:t>
      </w:r>
      <w:r w:rsidR="005F1F4E">
        <w:rPr>
          <w:rFonts w:cs="Arial"/>
          <w:sz w:val="28"/>
          <w:szCs w:val="28"/>
          <w:u w:val="single"/>
        </w:rPr>
        <w:t xml:space="preserve"> </w:t>
      </w:r>
      <w:r w:rsidR="005F1F4E">
        <w:rPr>
          <w:rFonts w:cs="Arial"/>
          <w:sz w:val="28"/>
          <w:szCs w:val="28"/>
        </w:rPr>
        <w:t>are</w:t>
      </w:r>
    </w:p>
    <w:p w14:paraId="78603F9D" w14:textId="77777777" w:rsidR="00ED2B42" w:rsidRDefault="005F1F4E" w:rsidP="005F1F4E">
      <w:pPr>
        <w:jc w:val="right"/>
        <w:rPr>
          <w:rFonts w:cs="Arial"/>
          <w:sz w:val="28"/>
          <w:szCs w:val="28"/>
          <w:rtl/>
        </w:rPr>
      </w:pPr>
      <w:r>
        <w:rPr>
          <w:rFonts w:cs="Arial"/>
          <w:sz w:val="28"/>
          <w:szCs w:val="28"/>
        </w:rPr>
        <w:t>Combined</w:t>
      </w:r>
      <w:r w:rsidR="00ED2B42">
        <w:rPr>
          <w:rFonts w:cs="Arial"/>
          <w:sz w:val="28"/>
          <w:szCs w:val="28"/>
        </w:rPr>
        <w:t xml:space="preserve"> </w:t>
      </w:r>
      <w:r w:rsidR="003B29C8">
        <w:rPr>
          <w:rFonts w:cs="Arial"/>
          <w:sz w:val="28"/>
          <w:szCs w:val="28"/>
        </w:rPr>
        <w:t xml:space="preserve">inside </w:t>
      </w:r>
      <w:r w:rsidR="003B29C8" w:rsidRPr="005F1F4E">
        <w:rPr>
          <w:rFonts w:cs="Arial"/>
          <w:b/>
          <w:bCs/>
          <w:sz w:val="28"/>
          <w:szCs w:val="28"/>
        </w:rPr>
        <w:t>secretory cell</w:t>
      </w:r>
      <w:r w:rsidR="003B29C8">
        <w:rPr>
          <w:rFonts w:cs="Arial"/>
          <w:sz w:val="28"/>
          <w:szCs w:val="28"/>
        </w:rPr>
        <w:t xml:space="preserve"> [</w:t>
      </w:r>
      <w:r w:rsidR="003B29C8" w:rsidRPr="00492EBD">
        <w:rPr>
          <w:rFonts w:cs="Arial"/>
          <w:b/>
          <w:bCs/>
          <w:sz w:val="28"/>
          <w:szCs w:val="28"/>
        </w:rPr>
        <w:t>SC</w:t>
      </w:r>
      <w:r w:rsidR="003B29C8">
        <w:rPr>
          <w:rFonts w:cs="Arial"/>
          <w:sz w:val="28"/>
          <w:szCs w:val="28"/>
        </w:rPr>
        <w:t xml:space="preserve">] </w:t>
      </w:r>
      <w:r w:rsidR="00BA0817" w:rsidRPr="00492EBD">
        <w:rPr>
          <w:rFonts w:cs="Arial"/>
          <w:b/>
          <w:bCs/>
          <w:sz w:val="28"/>
          <w:szCs w:val="28"/>
        </w:rPr>
        <w:t>plastid</w:t>
      </w:r>
      <w:r w:rsidR="00BA0817">
        <w:rPr>
          <w:rFonts w:cs="Arial"/>
          <w:sz w:val="28"/>
          <w:szCs w:val="28"/>
        </w:rPr>
        <w:t xml:space="preserve"> </w:t>
      </w:r>
      <w:r w:rsidR="00ED2B42">
        <w:rPr>
          <w:rFonts w:cs="Arial"/>
          <w:sz w:val="28"/>
          <w:szCs w:val="28"/>
        </w:rPr>
        <w:t>to create CB</w:t>
      </w:r>
      <w:r w:rsidR="00ED2B42" w:rsidRPr="00BA0817">
        <w:rPr>
          <w:rFonts w:cs="Arial"/>
          <w:b/>
          <w:bCs/>
          <w:sz w:val="28"/>
          <w:szCs w:val="28"/>
        </w:rPr>
        <w:t>G</w:t>
      </w:r>
      <w:r w:rsidR="00ED2B42">
        <w:rPr>
          <w:rFonts w:cs="Arial"/>
          <w:sz w:val="28"/>
          <w:szCs w:val="28"/>
        </w:rPr>
        <w:t>A</w:t>
      </w:r>
      <w:r>
        <w:rPr>
          <w:rFonts w:cs="Arial"/>
          <w:sz w:val="28"/>
          <w:szCs w:val="28"/>
        </w:rPr>
        <w:t xml:space="preserve"> that is released to the secretory cavity</w:t>
      </w:r>
      <w:r w:rsidR="003B29C8">
        <w:rPr>
          <w:rFonts w:cs="Arial"/>
          <w:sz w:val="28"/>
          <w:szCs w:val="28"/>
        </w:rPr>
        <w:t>.</w:t>
      </w:r>
    </w:p>
    <w:p w14:paraId="1F7567FE" w14:textId="77777777" w:rsidR="003B29C8" w:rsidRDefault="003B29C8" w:rsidP="005F1F4E">
      <w:pPr>
        <w:jc w:val="right"/>
        <w:rPr>
          <w:rFonts w:cs="Arial"/>
          <w:sz w:val="28"/>
          <w:szCs w:val="28"/>
        </w:rPr>
      </w:pPr>
      <w:r>
        <w:rPr>
          <w:rFonts w:cs="Arial"/>
          <w:sz w:val="28"/>
          <w:szCs w:val="28"/>
        </w:rPr>
        <w:t>The enzymes</w:t>
      </w:r>
      <w:r w:rsidR="00492EBD">
        <w:rPr>
          <w:rFonts w:cs="Arial"/>
          <w:sz w:val="28"/>
          <w:szCs w:val="28"/>
        </w:rPr>
        <w:t>:</w:t>
      </w:r>
      <w:r>
        <w:rPr>
          <w:rFonts w:cs="Arial"/>
          <w:sz w:val="28"/>
          <w:szCs w:val="28"/>
        </w:rPr>
        <w:t xml:space="preserve"> THCAS, CBCAS &amp; CBDAS are active</w:t>
      </w:r>
      <w:r w:rsidR="005F1F4E" w:rsidRPr="005F1F4E">
        <w:rPr>
          <w:rFonts w:cs="Arial"/>
          <w:sz w:val="28"/>
          <w:szCs w:val="28"/>
        </w:rPr>
        <w:t xml:space="preserve"> </w:t>
      </w:r>
      <w:r w:rsidR="005F1F4E">
        <w:rPr>
          <w:rFonts w:cs="Arial"/>
          <w:sz w:val="28"/>
          <w:szCs w:val="28"/>
        </w:rPr>
        <w:t>inside the</w:t>
      </w:r>
    </w:p>
    <w:p w14:paraId="76233BC9" w14:textId="77777777" w:rsidR="003B29C8" w:rsidRDefault="005F1F4E" w:rsidP="005F1F4E">
      <w:pPr>
        <w:jc w:val="right"/>
        <w:rPr>
          <w:rFonts w:cs="Arial"/>
          <w:sz w:val="28"/>
          <w:szCs w:val="28"/>
          <w:rtl/>
        </w:rPr>
      </w:pPr>
      <w:r w:rsidRPr="005F1F4E">
        <w:rPr>
          <w:rFonts w:cs="Arial"/>
          <w:sz w:val="28"/>
          <w:szCs w:val="28"/>
        </w:rPr>
        <w:t>Secretory</w:t>
      </w:r>
      <w:r w:rsidR="003B29C8" w:rsidRPr="005F1F4E">
        <w:rPr>
          <w:rFonts w:cs="Arial"/>
          <w:sz w:val="28"/>
          <w:szCs w:val="28"/>
        </w:rPr>
        <w:t xml:space="preserve"> cavity</w:t>
      </w:r>
      <w:r w:rsidR="003B29C8" w:rsidRPr="00492EBD">
        <w:rPr>
          <w:rFonts w:cs="Arial"/>
          <w:b/>
          <w:bCs/>
          <w:sz w:val="28"/>
          <w:szCs w:val="28"/>
        </w:rPr>
        <w:t xml:space="preserve"> </w:t>
      </w:r>
      <w:r w:rsidR="003B29C8">
        <w:rPr>
          <w:rFonts w:cs="Arial"/>
          <w:sz w:val="28"/>
          <w:szCs w:val="28"/>
        </w:rPr>
        <w:t xml:space="preserve">and </w:t>
      </w:r>
      <w:r>
        <w:rPr>
          <w:rFonts w:cs="Arial"/>
          <w:sz w:val="28"/>
          <w:szCs w:val="28"/>
        </w:rPr>
        <w:t>the products - THCA, CBCA &amp; CBDA, are</w:t>
      </w:r>
    </w:p>
    <w:p w14:paraId="40B976EB" w14:textId="77777777" w:rsidR="003B29C8" w:rsidRDefault="005F1F4E" w:rsidP="005F1F4E">
      <w:pPr>
        <w:jc w:val="right"/>
        <w:rPr>
          <w:rFonts w:cs="Arial"/>
          <w:sz w:val="28"/>
          <w:szCs w:val="28"/>
        </w:rPr>
      </w:pPr>
      <w:r>
        <w:rPr>
          <w:rFonts w:cs="Arial"/>
          <w:sz w:val="28"/>
          <w:szCs w:val="28"/>
        </w:rPr>
        <w:t>S</w:t>
      </w:r>
      <w:r w:rsidR="003B29C8">
        <w:rPr>
          <w:rFonts w:cs="Arial"/>
          <w:sz w:val="28"/>
          <w:szCs w:val="28"/>
        </w:rPr>
        <w:t xml:space="preserve">tored inside the </w:t>
      </w:r>
      <w:r w:rsidR="003B29C8" w:rsidRPr="00492EBD">
        <w:rPr>
          <w:rFonts w:cs="Arial"/>
          <w:b/>
          <w:bCs/>
          <w:sz w:val="28"/>
          <w:szCs w:val="28"/>
        </w:rPr>
        <w:t xml:space="preserve">secretory </w:t>
      </w:r>
      <w:r w:rsidR="003B29C8" w:rsidRPr="005F1F4E">
        <w:rPr>
          <w:rFonts w:cs="Arial"/>
          <w:b/>
          <w:bCs/>
          <w:sz w:val="28"/>
          <w:szCs w:val="28"/>
          <w:u w:val="single"/>
        </w:rPr>
        <w:t>vesicles</w:t>
      </w:r>
      <w:r w:rsidR="003B29C8">
        <w:rPr>
          <w:rFonts w:cs="Arial"/>
          <w:sz w:val="28"/>
          <w:szCs w:val="28"/>
        </w:rPr>
        <w:t>.</w:t>
      </w:r>
    </w:p>
    <w:p w14:paraId="2613FA9A" w14:textId="77777777" w:rsidR="003B29C8" w:rsidRPr="00191EB6" w:rsidRDefault="00191EB6" w:rsidP="003B29C8">
      <w:pPr>
        <w:jc w:val="center"/>
        <w:rPr>
          <w:rFonts w:cs="Arial"/>
          <w:b/>
          <w:bCs/>
          <w:sz w:val="28"/>
          <w:szCs w:val="28"/>
        </w:rPr>
      </w:pPr>
      <w:r w:rsidRPr="00191EB6">
        <w:rPr>
          <w:rFonts w:cs="Arial"/>
          <w:b/>
          <w:bCs/>
          <w:i/>
          <w:iCs/>
          <w:sz w:val="28"/>
          <w:szCs w:val="28"/>
        </w:rPr>
        <w:t>Hypothesis:</w:t>
      </w:r>
      <w:r w:rsidRPr="00191EB6">
        <w:rPr>
          <w:rFonts w:cs="Arial"/>
          <w:b/>
          <w:bCs/>
          <w:sz w:val="28"/>
          <w:szCs w:val="28"/>
        </w:rPr>
        <w:t xml:space="preserve"> </w:t>
      </w:r>
      <w:r w:rsidR="003B29C8" w:rsidRPr="00191EB6">
        <w:rPr>
          <w:rFonts w:cs="Arial"/>
          <w:b/>
          <w:bCs/>
          <w:sz w:val="28"/>
          <w:szCs w:val="28"/>
        </w:rPr>
        <w:t>CBGA pass the SC plasma membrane</w:t>
      </w:r>
      <w:r w:rsidR="00492EBD">
        <w:rPr>
          <w:rFonts w:cs="Arial"/>
          <w:b/>
          <w:bCs/>
          <w:sz w:val="28"/>
          <w:szCs w:val="28"/>
        </w:rPr>
        <w:t xml:space="preserve"> (PM)</w:t>
      </w:r>
      <w:r w:rsidR="003B29C8" w:rsidRPr="00191EB6">
        <w:rPr>
          <w:rFonts w:cs="Arial"/>
          <w:b/>
          <w:bCs/>
          <w:sz w:val="28"/>
          <w:szCs w:val="28"/>
        </w:rPr>
        <w:t xml:space="preserve"> and is secreted </w:t>
      </w:r>
    </w:p>
    <w:p w14:paraId="6781A8A1" w14:textId="77777777" w:rsidR="003B29C8" w:rsidRPr="00492EBD" w:rsidRDefault="003B29C8" w:rsidP="00492EBD">
      <w:pPr>
        <w:jc w:val="center"/>
        <w:rPr>
          <w:rFonts w:cs="Arial"/>
          <w:b/>
          <w:bCs/>
          <w:sz w:val="28"/>
          <w:szCs w:val="28"/>
        </w:rPr>
      </w:pPr>
      <w:r w:rsidRPr="00191EB6">
        <w:rPr>
          <w:rFonts w:cs="Arial"/>
          <w:b/>
          <w:bCs/>
          <w:sz w:val="28"/>
          <w:szCs w:val="28"/>
        </w:rPr>
        <w:lastRenderedPageBreak/>
        <w:t>to the secretory cavity</w:t>
      </w:r>
      <w:r w:rsidR="00191EB6">
        <w:rPr>
          <w:rFonts w:cs="Arial"/>
          <w:b/>
          <w:bCs/>
          <w:sz w:val="28"/>
          <w:szCs w:val="28"/>
        </w:rPr>
        <w:t xml:space="preserve"> by a special (yet unknown)</w:t>
      </w:r>
      <w:r w:rsidRPr="00191EB6">
        <w:rPr>
          <w:rFonts w:cs="Arial"/>
          <w:b/>
          <w:bCs/>
          <w:sz w:val="28"/>
          <w:szCs w:val="28"/>
        </w:rPr>
        <w:t xml:space="preserve"> </w:t>
      </w:r>
      <w:r w:rsidR="00492EBD">
        <w:rPr>
          <w:rFonts w:cs="Arial"/>
          <w:b/>
          <w:bCs/>
          <w:sz w:val="28"/>
          <w:szCs w:val="28"/>
        </w:rPr>
        <w:t xml:space="preserve">pCB </w:t>
      </w:r>
      <w:r w:rsidR="00191EB6">
        <w:rPr>
          <w:rFonts w:cs="Arial"/>
          <w:b/>
          <w:bCs/>
          <w:sz w:val="28"/>
          <w:szCs w:val="28"/>
        </w:rPr>
        <w:t>p</w:t>
      </w:r>
      <w:r w:rsidR="00191EB6" w:rsidRPr="00191EB6">
        <w:rPr>
          <w:rFonts w:cs="Arial"/>
          <w:b/>
          <w:bCs/>
          <w:sz w:val="28"/>
          <w:szCs w:val="28"/>
        </w:rPr>
        <w:t>rotein</w:t>
      </w:r>
      <w:r w:rsidRPr="00191EB6">
        <w:rPr>
          <w:rFonts w:cs="Arial"/>
          <w:b/>
          <w:bCs/>
          <w:sz w:val="28"/>
          <w:szCs w:val="28"/>
        </w:rPr>
        <w:t xml:space="preserve"> carrier</w:t>
      </w:r>
      <w:r w:rsidR="00191EB6">
        <w:rPr>
          <w:rFonts w:cs="Arial"/>
          <w:b/>
          <w:bCs/>
          <w:sz w:val="28"/>
          <w:szCs w:val="28"/>
        </w:rPr>
        <w:t>.</w:t>
      </w:r>
    </w:p>
    <w:p w14:paraId="742F1BA6" w14:textId="77777777" w:rsidR="00D21CD3" w:rsidRDefault="00FF15E0" w:rsidP="00BA43CF">
      <w:pPr>
        <w:jc w:val="center"/>
        <w:rPr>
          <w:rFonts w:cs="Arial"/>
          <w:sz w:val="28"/>
          <w:szCs w:val="28"/>
          <w:rtl/>
        </w:rPr>
      </w:pPr>
      <w:r>
        <w:rPr>
          <w:rFonts w:cs="Arial" w:hint="cs"/>
          <w:noProof/>
          <w:sz w:val="28"/>
          <w:szCs w:val="28"/>
          <w:rtl/>
        </w:rPr>
        <w:drawing>
          <wp:inline distT="0" distB="0" distL="0" distR="0" wp14:anchorId="4C3CC4C8" wp14:editId="5256072B">
            <wp:extent cx="5274310" cy="4674235"/>
            <wp:effectExtent l="0" t="0" r="2540" b="0"/>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 CELLS.webp"/>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74310" cy="4674235"/>
                    </a:xfrm>
                    <a:prstGeom prst="rect">
                      <a:avLst/>
                    </a:prstGeom>
                  </pic:spPr>
                </pic:pic>
              </a:graphicData>
            </a:graphic>
          </wp:inline>
        </w:drawing>
      </w:r>
    </w:p>
    <w:p w14:paraId="4E44B67A" w14:textId="77777777" w:rsidR="00D21CD3" w:rsidRDefault="003B29C8" w:rsidP="005711D7">
      <w:pPr>
        <w:jc w:val="center"/>
        <w:rPr>
          <w:rFonts w:cs="Arial"/>
          <w:sz w:val="28"/>
          <w:szCs w:val="28"/>
        </w:rPr>
      </w:pPr>
      <w:r>
        <w:rPr>
          <w:rFonts w:cs="Arial"/>
          <w:sz w:val="28"/>
          <w:szCs w:val="28"/>
        </w:rPr>
        <w:t>The number of S</w:t>
      </w:r>
      <w:r w:rsidR="00FA4FFC">
        <w:rPr>
          <w:rFonts w:cs="Arial"/>
          <w:sz w:val="28"/>
          <w:szCs w:val="28"/>
        </w:rPr>
        <w:t xml:space="preserve">Cs increases as the </w:t>
      </w:r>
      <w:r w:rsidR="00FA4FFC" w:rsidRPr="003B29C8">
        <w:rPr>
          <w:rFonts w:cs="Arial"/>
          <w:i/>
          <w:iCs/>
          <w:sz w:val="28"/>
          <w:szCs w:val="28"/>
        </w:rPr>
        <w:t>Cannabis</w:t>
      </w:r>
      <w:r w:rsidR="00FA4FFC">
        <w:rPr>
          <w:rFonts w:cs="Arial"/>
          <w:sz w:val="28"/>
          <w:szCs w:val="28"/>
        </w:rPr>
        <w:t xml:space="preserve"> plant matures.</w:t>
      </w:r>
    </w:p>
    <w:p w14:paraId="3D1933DF" w14:textId="77777777" w:rsidR="003F74CF" w:rsidRDefault="004B1750" w:rsidP="00C94C63">
      <w:pPr>
        <w:jc w:val="center"/>
        <w:rPr>
          <w:rFonts w:cs="Arial"/>
          <w:sz w:val="28"/>
          <w:szCs w:val="28"/>
        </w:rPr>
      </w:pPr>
      <w:r>
        <w:rPr>
          <w:rFonts w:cs="Arial"/>
          <w:sz w:val="28"/>
          <w:szCs w:val="28"/>
        </w:rPr>
        <w:t>The</w:t>
      </w:r>
      <w:r w:rsidR="006F0D6B">
        <w:rPr>
          <w:rFonts w:cs="Arial"/>
          <w:sz w:val="28"/>
          <w:szCs w:val="28"/>
        </w:rPr>
        <w:t xml:space="preserve"> mature</w:t>
      </w:r>
      <w:r w:rsidR="00492EBD">
        <w:rPr>
          <w:rFonts w:cs="Arial"/>
          <w:sz w:val="28"/>
          <w:szCs w:val="28"/>
        </w:rPr>
        <w:t xml:space="preserve"> calyx stalked GT</w:t>
      </w:r>
      <w:r>
        <w:rPr>
          <w:rFonts w:cs="Arial"/>
          <w:sz w:val="28"/>
          <w:szCs w:val="28"/>
        </w:rPr>
        <w:t xml:space="preserve"> contain </w:t>
      </w:r>
      <w:r w:rsidR="005F1F4E">
        <w:rPr>
          <w:rFonts w:cs="Arial"/>
          <w:b/>
          <w:bCs/>
          <w:sz w:val="28"/>
          <w:szCs w:val="28"/>
        </w:rPr>
        <w:t>14</w:t>
      </w:r>
      <w:r>
        <w:rPr>
          <w:rFonts w:cs="Arial"/>
          <w:sz w:val="28"/>
          <w:szCs w:val="28"/>
        </w:rPr>
        <w:t xml:space="preserve"> </w:t>
      </w:r>
      <w:r w:rsidR="006F0D6B">
        <w:rPr>
          <w:rFonts w:cs="Arial"/>
          <w:sz w:val="28"/>
          <w:szCs w:val="28"/>
        </w:rPr>
        <w:t xml:space="preserve">{12 – 16} </w:t>
      </w:r>
      <w:r w:rsidR="003B29C8" w:rsidRPr="00492EBD">
        <w:rPr>
          <w:rFonts w:cs="Arial"/>
          <w:b/>
          <w:bCs/>
          <w:sz w:val="28"/>
          <w:szCs w:val="28"/>
        </w:rPr>
        <w:t>S</w:t>
      </w:r>
      <w:r w:rsidRPr="00492EBD">
        <w:rPr>
          <w:rFonts w:cs="Arial"/>
          <w:b/>
          <w:bCs/>
          <w:sz w:val="28"/>
          <w:szCs w:val="28"/>
        </w:rPr>
        <w:t>Cs</w:t>
      </w:r>
      <w:r w:rsidR="00C94C63">
        <w:rPr>
          <w:rFonts w:cs="Arial"/>
          <w:sz w:val="28"/>
          <w:szCs w:val="28"/>
        </w:rPr>
        <w:t>.</w:t>
      </w:r>
    </w:p>
    <w:p w14:paraId="0AE7CBC8" w14:textId="77777777" w:rsidR="003F74CF" w:rsidRPr="003F74CF" w:rsidRDefault="003F74CF" w:rsidP="005F1F4E">
      <w:pPr>
        <w:jc w:val="right"/>
        <w:rPr>
          <w:rFonts w:cs="Arial"/>
          <w:b/>
          <w:bCs/>
          <w:color w:val="00B050"/>
          <w:sz w:val="32"/>
          <w:szCs w:val="32"/>
          <w:rtl/>
        </w:rPr>
      </w:pPr>
      <w:r w:rsidRPr="003F74CF">
        <w:rPr>
          <w:rFonts w:cs="Arial"/>
          <w:b/>
          <w:bCs/>
          <w:color w:val="00B050"/>
          <w:sz w:val="32"/>
          <w:szCs w:val="32"/>
        </w:rPr>
        <w:t>The V.V. research group will measure the pH</w:t>
      </w:r>
      <w:r w:rsidR="005F1F4E">
        <w:rPr>
          <w:rFonts w:cs="Arial"/>
          <w:b/>
          <w:bCs/>
          <w:color w:val="00B050"/>
          <w:sz w:val="32"/>
          <w:szCs w:val="32"/>
        </w:rPr>
        <w:t xml:space="preserve"> values</w:t>
      </w:r>
    </w:p>
    <w:p w14:paraId="79815BFE" w14:textId="77777777" w:rsidR="003F74CF" w:rsidRPr="003F74CF" w:rsidRDefault="005F1F4E" w:rsidP="005F1F4E">
      <w:pPr>
        <w:jc w:val="right"/>
        <w:rPr>
          <w:rFonts w:cs="Arial"/>
          <w:b/>
          <w:bCs/>
          <w:color w:val="00B050"/>
          <w:sz w:val="32"/>
          <w:szCs w:val="32"/>
        </w:rPr>
      </w:pPr>
      <w:r>
        <w:rPr>
          <w:rFonts w:cs="Arial"/>
          <w:b/>
          <w:bCs/>
          <w:color w:val="00B050"/>
          <w:sz w:val="32"/>
          <w:szCs w:val="32"/>
        </w:rPr>
        <w:t xml:space="preserve"> </w:t>
      </w:r>
      <w:r w:rsidR="003F74CF" w:rsidRPr="003F74CF">
        <w:rPr>
          <w:rFonts w:cs="Arial"/>
          <w:b/>
          <w:bCs/>
          <w:color w:val="00B050"/>
          <w:sz w:val="32"/>
          <w:szCs w:val="32"/>
        </w:rPr>
        <w:t>inside the secretory cavity at different stages</w:t>
      </w:r>
      <w:r>
        <w:rPr>
          <w:rFonts w:cs="Arial"/>
          <w:b/>
          <w:bCs/>
          <w:color w:val="00B050"/>
          <w:sz w:val="32"/>
          <w:szCs w:val="32"/>
        </w:rPr>
        <w:t xml:space="preserve"> of </w:t>
      </w:r>
      <w:r w:rsidRPr="005B50AB">
        <w:rPr>
          <w:rFonts w:cs="Arial"/>
          <w:b/>
          <w:bCs/>
          <w:i/>
          <w:iCs/>
          <w:color w:val="00B050"/>
          <w:sz w:val="32"/>
          <w:szCs w:val="32"/>
        </w:rPr>
        <w:t>Cannabis</w:t>
      </w:r>
    </w:p>
    <w:p w14:paraId="72B32325" w14:textId="77777777" w:rsidR="003F74CF" w:rsidRDefault="00E32499" w:rsidP="005F1F4E">
      <w:pPr>
        <w:jc w:val="right"/>
        <w:rPr>
          <w:rFonts w:cs="Arial"/>
          <w:b/>
          <w:bCs/>
          <w:color w:val="00B050"/>
          <w:sz w:val="32"/>
          <w:szCs w:val="32"/>
        </w:rPr>
      </w:pPr>
      <w:r w:rsidRPr="003F74CF">
        <w:rPr>
          <w:rFonts w:cs="Arial"/>
          <w:b/>
          <w:bCs/>
          <w:color w:val="00B050"/>
          <w:sz w:val="32"/>
          <w:szCs w:val="32"/>
        </w:rPr>
        <w:t>flowers development</w:t>
      </w:r>
      <w:r w:rsidR="005B50AB">
        <w:rPr>
          <w:rFonts w:cs="Arial"/>
          <w:b/>
          <w:bCs/>
          <w:color w:val="00B050"/>
          <w:sz w:val="32"/>
          <w:szCs w:val="32"/>
        </w:rPr>
        <w:t>.</w:t>
      </w:r>
    </w:p>
    <w:p w14:paraId="5D5836A7" w14:textId="77777777" w:rsidR="005B50AB" w:rsidRDefault="005B50AB" w:rsidP="005F1F4E">
      <w:pPr>
        <w:jc w:val="right"/>
        <w:rPr>
          <w:rFonts w:cs="Arial"/>
          <w:b/>
          <w:bCs/>
          <w:color w:val="00B050"/>
          <w:sz w:val="32"/>
          <w:szCs w:val="32"/>
        </w:rPr>
      </w:pPr>
      <w:r>
        <w:rPr>
          <w:rFonts w:cs="Arial"/>
          <w:b/>
          <w:bCs/>
          <w:color w:val="00B050"/>
          <w:sz w:val="32"/>
          <w:szCs w:val="32"/>
        </w:rPr>
        <w:t>The concentration of Hydrogen Peroxide</w:t>
      </w:r>
      <w:r w:rsidR="005F1F4E">
        <w:rPr>
          <w:rFonts w:cs="Arial"/>
          <w:b/>
          <w:bCs/>
          <w:color w:val="00B050"/>
          <w:sz w:val="32"/>
          <w:szCs w:val="32"/>
        </w:rPr>
        <w:t xml:space="preserve"> &amp; the temperature</w:t>
      </w:r>
      <w:r w:rsidR="00E32499">
        <w:rPr>
          <w:rFonts w:cs="Arial"/>
          <w:b/>
          <w:bCs/>
          <w:color w:val="00B050"/>
          <w:sz w:val="32"/>
          <w:szCs w:val="32"/>
        </w:rPr>
        <w:t xml:space="preserve"> inside the secretory cavity w</w:t>
      </w:r>
      <w:r>
        <w:rPr>
          <w:rFonts w:cs="Arial"/>
          <w:b/>
          <w:bCs/>
          <w:color w:val="00B050"/>
          <w:sz w:val="32"/>
          <w:szCs w:val="32"/>
        </w:rPr>
        <w:t>ill be also measured</w:t>
      </w:r>
      <w:r w:rsidR="008A3A70">
        <w:rPr>
          <w:rFonts w:cs="Arial"/>
          <w:b/>
          <w:bCs/>
          <w:color w:val="00B050"/>
          <w:sz w:val="32"/>
          <w:szCs w:val="32"/>
        </w:rPr>
        <w:t xml:space="preserve"> by V.V. team</w:t>
      </w:r>
      <w:r>
        <w:rPr>
          <w:rFonts w:cs="Arial"/>
          <w:b/>
          <w:bCs/>
          <w:color w:val="00B050"/>
          <w:sz w:val="32"/>
          <w:szCs w:val="32"/>
        </w:rPr>
        <w:t>.</w:t>
      </w:r>
    </w:p>
    <w:p w14:paraId="1C359A62" w14:textId="77777777" w:rsidR="00C94C63" w:rsidRPr="00C94C63" w:rsidRDefault="00C94C63" w:rsidP="00C94C63">
      <w:pPr>
        <w:jc w:val="center"/>
        <w:rPr>
          <w:rFonts w:cs="Arial"/>
          <w:b/>
          <w:bCs/>
          <w:sz w:val="36"/>
          <w:szCs w:val="36"/>
        </w:rPr>
      </w:pPr>
      <w:r w:rsidRPr="00C94C63">
        <w:rPr>
          <w:rFonts w:cs="Arial"/>
          <w:b/>
          <w:bCs/>
          <w:sz w:val="36"/>
          <w:szCs w:val="36"/>
        </w:rPr>
        <w:t>Tetrahydrocannabinolic Acid Synthase</w:t>
      </w:r>
    </w:p>
    <w:p w14:paraId="4F7062CA" w14:textId="77777777" w:rsidR="00C94C63" w:rsidRPr="00C94C63" w:rsidRDefault="00C94C63" w:rsidP="00C94C63">
      <w:pPr>
        <w:bidi w:val="0"/>
        <w:rPr>
          <w:rFonts w:cs="Arial"/>
          <w:sz w:val="28"/>
          <w:szCs w:val="28"/>
        </w:rPr>
      </w:pPr>
      <w:r w:rsidRPr="00C94C63">
        <w:rPr>
          <w:rFonts w:cs="Arial"/>
          <w:sz w:val="28"/>
          <w:szCs w:val="28"/>
        </w:rPr>
        <w:t xml:space="preserve">The THCAS gene encodes a </w:t>
      </w:r>
      <w:r w:rsidRPr="00C94C63">
        <w:rPr>
          <w:rFonts w:cs="Arial"/>
          <w:b/>
          <w:bCs/>
          <w:sz w:val="28"/>
          <w:szCs w:val="28"/>
        </w:rPr>
        <w:t>545-amino acid polypeptide chain</w:t>
      </w:r>
      <w:r w:rsidRPr="00C94C63">
        <w:rPr>
          <w:rFonts w:cs="Arial"/>
          <w:sz w:val="28"/>
          <w:szCs w:val="28"/>
        </w:rPr>
        <w:t xml:space="preserve">. According to Sirikantaramas et al. (2004), a 28 amino acid long </w:t>
      </w:r>
      <w:r w:rsidRPr="00C94C63">
        <w:rPr>
          <w:rFonts w:cs="Arial"/>
          <w:sz w:val="28"/>
          <w:szCs w:val="28"/>
          <w:u w:val="single"/>
        </w:rPr>
        <w:t xml:space="preserve">signal </w:t>
      </w:r>
      <w:r w:rsidRPr="00C94C63">
        <w:rPr>
          <w:rFonts w:cs="Arial"/>
          <w:sz w:val="28"/>
          <w:szCs w:val="28"/>
          <w:u w:val="single"/>
        </w:rPr>
        <w:lastRenderedPageBreak/>
        <w:t>peptide</w:t>
      </w:r>
      <w:r w:rsidRPr="00C94C63">
        <w:rPr>
          <w:rFonts w:cs="Arial"/>
          <w:sz w:val="28"/>
          <w:szCs w:val="28"/>
        </w:rPr>
        <w:t xml:space="preserve"> is cleaved in the processed THCAS, leading to a protein of </w:t>
      </w:r>
      <w:r w:rsidRPr="00C94C63">
        <w:rPr>
          <w:rFonts w:cs="Arial"/>
          <w:b/>
          <w:bCs/>
          <w:sz w:val="28"/>
          <w:szCs w:val="28"/>
        </w:rPr>
        <w:t xml:space="preserve">517 </w:t>
      </w:r>
      <w:r w:rsidRPr="00C94C63">
        <w:rPr>
          <w:rFonts w:cs="Arial"/>
          <w:sz w:val="28"/>
          <w:szCs w:val="28"/>
        </w:rPr>
        <w:t xml:space="preserve">amino acids. The mature THCAS has a theoretical molecular mass of 59 kDa. An actual mass of about </w:t>
      </w:r>
      <w:r w:rsidRPr="00C94C63">
        <w:rPr>
          <w:rFonts w:cs="Arial"/>
          <w:b/>
          <w:bCs/>
          <w:sz w:val="28"/>
          <w:szCs w:val="28"/>
        </w:rPr>
        <w:t>75 kDa</w:t>
      </w:r>
      <w:r w:rsidRPr="00C94C63">
        <w:rPr>
          <w:rFonts w:cs="Arial"/>
          <w:sz w:val="28"/>
          <w:szCs w:val="28"/>
        </w:rPr>
        <w:t xml:space="preserve"> was detected usi</w:t>
      </w:r>
      <w:r>
        <w:rPr>
          <w:rFonts w:cs="Arial"/>
          <w:sz w:val="28"/>
          <w:szCs w:val="28"/>
        </w:rPr>
        <w:t>ng SDS-PAGE (Taura et al., 1995</w:t>
      </w:r>
      <w:r w:rsidRPr="00C94C63">
        <w:rPr>
          <w:rFonts w:cs="Arial"/>
          <w:sz w:val="28"/>
          <w:szCs w:val="28"/>
        </w:rPr>
        <w:t xml:space="preserve">). This could be explained by posttranslational modifications, since eight possible Asn </w:t>
      </w:r>
      <w:r w:rsidRPr="00C94C63">
        <w:rPr>
          <w:rFonts w:cs="Arial"/>
          <w:sz w:val="28"/>
          <w:szCs w:val="28"/>
          <w:u w:val="single"/>
        </w:rPr>
        <w:t>glycosylation sites</w:t>
      </w:r>
      <w:r w:rsidRPr="00C94C63">
        <w:rPr>
          <w:rFonts w:cs="Arial"/>
          <w:sz w:val="28"/>
          <w:szCs w:val="28"/>
        </w:rPr>
        <w:t xml:space="preserve"> were confirmed (Sirikantaramas et al., 2004). Furthermore, deglycosylated THCAS indeed showed a molecular mass of 59 kDa, and remained f</w:t>
      </w:r>
      <w:r>
        <w:rPr>
          <w:rFonts w:cs="Arial"/>
          <w:sz w:val="28"/>
          <w:szCs w:val="28"/>
        </w:rPr>
        <w:t>ully active (Taura et al., 2007</w:t>
      </w:r>
      <w:r w:rsidRPr="00C94C63">
        <w:rPr>
          <w:rFonts w:cs="Arial"/>
          <w:sz w:val="28"/>
          <w:szCs w:val="28"/>
        </w:rPr>
        <w:t xml:space="preserve">). THCAS is a </w:t>
      </w:r>
      <w:r w:rsidRPr="00C94C63">
        <w:rPr>
          <w:rFonts w:cs="Arial"/>
          <w:sz w:val="28"/>
          <w:szCs w:val="28"/>
          <w:u w:val="single"/>
        </w:rPr>
        <w:t>monomeric</w:t>
      </w:r>
      <w:r w:rsidRPr="00C94C63">
        <w:rPr>
          <w:rFonts w:cs="Arial"/>
          <w:sz w:val="28"/>
          <w:szCs w:val="28"/>
        </w:rPr>
        <w:t xml:space="preserve"> enzyme with the highest activity between </w:t>
      </w:r>
      <w:r w:rsidRPr="00C94C63">
        <w:rPr>
          <w:rFonts w:cs="Arial"/>
          <w:b/>
          <w:bCs/>
          <w:sz w:val="28"/>
          <w:szCs w:val="28"/>
        </w:rPr>
        <w:t>pH 5.5 and pH 6.0</w:t>
      </w:r>
      <w:r w:rsidRPr="00C94C63">
        <w:rPr>
          <w:rFonts w:cs="Arial"/>
          <w:sz w:val="28"/>
          <w:szCs w:val="28"/>
        </w:rPr>
        <w:t xml:space="preserve"> (Taura et al., 1995b). Sequence comparison identified similarities to the berberine bridge enzyme (</w:t>
      </w:r>
      <w:r w:rsidRPr="00C94C63">
        <w:rPr>
          <w:rFonts w:cs="Arial"/>
          <w:b/>
          <w:bCs/>
          <w:sz w:val="28"/>
          <w:szCs w:val="28"/>
        </w:rPr>
        <w:t>BBE</w:t>
      </w:r>
      <w:r w:rsidRPr="00C94C63">
        <w:rPr>
          <w:rFonts w:cs="Arial"/>
          <w:sz w:val="28"/>
          <w:szCs w:val="28"/>
        </w:rPr>
        <w:t xml:space="preserve">) of </w:t>
      </w:r>
      <w:r w:rsidRPr="00C94C63">
        <w:rPr>
          <w:rFonts w:cs="Arial"/>
          <w:i/>
          <w:iCs/>
          <w:sz w:val="28"/>
          <w:szCs w:val="28"/>
        </w:rPr>
        <w:t>Eschscholzia californica</w:t>
      </w:r>
      <w:r w:rsidRPr="00C94C63">
        <w:rPr>
          <w:rFonts w:cs="Arial"/>
          <w:sz w:val="28"/>
          <w:szCs w:val="28"/>
        </w:rPr>
        <w:t xml:space="preserve"> (Shoyama et al., 2012). BBE belongs to the family of oxidoreductases and has a </w:t>
      </w:r>
      <w:r w:rsidRPr="00C94C63">
        <w:rPr>
          <w:rFonts w:cs="Arial"/>
          <w:sz w:val="28"/>
          <w:szCs w:val="28"/>
          <w:u w:val="single"/>
        </w:rPr>
        <w:t>covalently bound FAD</w:t>
      </w:r>
      <w:r w:rsidRPr="00C94C63">
        <w:rPr>
          <w:rFonts w:cs="Arial"/>
          <w:sz w:val="28"/>
          <w:szCs w:val="28"/>
        </w:rPr>
        <w:t xml:space="preserve"> (Kutchan &amp; Dittrich, 1995). The THCAS amino acid sequence revealed a flavinylation consensus sequence (Arg110-Ser-Gly-Gly-His114) in which His114 is probably the FAD-binding site (Sirikantaramas et al., 2004). This could be confirmed by X-ray crystallogra</w:t>
      </w:r>
      <w:r>
        <w:rPr>
          <w:rFonts w:cs="Arial"/>
          <w:sz w:val="28"/>
          <w:szCs w:val="28"/>
        </w:rPr>
        <w:t xml:space="preserve">phy </w:t>
      </w:r>
      <w:r w:rsidRPr="00C94C63">
        <w:rPr>
          <w:rFonts w:cs="Arial"/>
          <w:sz w:val="28"/>
          <w:szCs w:val="28"/>
        </w:rPr>
        <w:t xml:space="preserve">at a resolution of 2.75Å. The results show that the enzyme is composed of two domains and one FAD binding pocket present in between. Besides His114, a second residue, Cys176, could be identified to be covalently bound to the FAD (Shoyama et al., 2012). Based on X-ray structure data and mutational analysis of THCAS, a possible </w:t>
      </w:r>
      <w:r w:rsidRPr="00C94C63">
        <w:rPr>
          <w:rFonts w:cs="Arial"/>
          <w:b/>
          <w:bCs/>
          <w:sz w:val="28"/>
          <w:szCs w:val="28"/>
        </w:rPr>
        <w:t>catalytic reaction mechanism</w:t>
      </w:r>
      <w:r w:rsidRPr="00C94C63">
        <w:rPr>
          <w:rFonts w:cs="Arial"/>
          <w:sz w:val="28"/>
          <w:szCs w:val="28"/>
        </w:rPr>
        <w:t xml:space="preserve"> of THCAS was proposed by Shoyama et al. (2012), assigning a central role to </w:t>
      </w:r>
      <w:r w:rsidRPr="00C94C63">
        <w:rPr>
          <w:rFonts w:cs="Arial"/>
          <w:b/>
          <w:bCs/>
          <w:sz w:val="28"/>
          <w:szCs w:val="28"/>
        </w:rPr>
        <w:t xml:space="preserve">Tyr484 </w:t>
      </w:r>
      <w:r w:rsidRPr="00C94C63">
        <w:rPr>
          <w:rFonts w:cs="Arial"/>
          <w:sz w:val="28"/>
          <w:szCs w:val="28"/>
        </w:rPr>
        <w:t>in th</w:t>
      </w:r>
      <w:r>
        <w:rPr>
          <w:rFonts w:cs="Arial"/>
          <w:sz w:val="28"/>
          <w:szCs w:val="28"/>
        </w:rPr>
        <w:t>e catalytic mechanism</w:t>
      </w:r>
      <w:r w:rsidRPr="00C94C63">
        <w:rPr>
          <w:rFonts w:cs="Arial"/>
          <w:sz w:val="28"/>
          <w:szCs w:val="28"/>
        </w:rPr>
        <w:t>. Nevertheless, since the crystal structure was pub</w:t>
      </w:r>
      <w:r w:rsidR="00047736">
        <w:rPr>
          <w:rFonts w:cs="Arial"/>
          <w:sz w:val="28"/>
          <w:szCs w:val="28"/>
        </w:rPr>
        <w:t>lished without substrate analog</w:t>
      </w:r>
      <w:r w:rsidRPr="00C94C63">
        <w:rPr>
          <w:rFonts w:cs="Arial"/>
          <w:sz w:val="28"/>
          <w:szCs w:val="28"/>
        </w:rPr>
        <w:t>, further studies are necessary to verify the suggested mechanism</w:t>
      </w:r>
      <w:r w:rsidRPr="00C94C63">
        <w:rPr>
          <w:rFonts w:cs="Arial"/>
          <w:sz w:val="28"/>
          <w:szCs w:val="28"/>
          <w:rtl/>
        </w:rPr>
        <w:t>.</w:t>
      </w:r>
    </w:p>
    <w:p w14:paraId="258ABA46" w14:textId="77777777" w:rsidR="00492EBD" w:rsidRPr="00047736" w:rsidRDefault="00C94C63" w:rsidP="00047736">
      <w:pPr>
        <w:bidi w:val="0"/>
        <w:rPr>
          <w:rFonts w:cs="Arial"/>
          <w:color w:val="00B050"/>
          <w:sz w:val="28"/>
          <w:szCs w:val="28"/>
          <w:rtl/>
        </w:rPr>
      </w:pPr>
      <w:r w:rsidRPr="00C94C63">
        <w:rPr>
          <w:rFonts w:cs="Arial"/>
          <w:sz w:val="28"/>
          <w:szCs w:val="28"/>
        </w:rPr>
        <w:t>Cannabis plants can be divided into two groups: “fiber-type” and “dr</w:t>
      </w:r>
      <w:r w:rsidR="00047736">
        <w:rPr>
          <w:rFonts w:cs="Arial"/>
          <w:sz w:val="28"/>
          <w:szCs w:val="28"/>
        </w:rPr>
        <w:t>ug-type” plants</w:t>
      </w:r>
      <w:r w:rsidRPr="00C94C63">
        <w:rPr>
          <w:rFonts w:cs="Arial"/>
          <w:sz w:val="28"/>
          <w:szCs w:val="28"/>
        </w:rPr>
        <w:t xml:space="preserve">. Alignment of THCAS coding sequences from “fiber-type” and “drug-type” plants showed </w:t>
      </w:r>
      <w:r w:rsidRPr="00047736">
        <w:rPr>
          <w:rFonts w:cs="Arial"/>
          <w:b/>
          <w:bCs/>
          <w:sz w:val="28"/>
          <w:szCs w:val="28"/>
        </w:rPr>
        <w:t>37 major amino acid substitutions</w:t>
      </w:r>
      <w:r w:rsidRPr="00C94C63">
        <w:rPr>
          <w:rFonts w:cs="Arial"/>
          <w:sz w:val="28"/>
          <w:szCs w:val="28"/>
        </w:rPr>
        <w:t xml:space="preserve">. These substitutions seem to be the reason for </w:t>
      </w:r>
      <w:r w:rsidRPr="00047736">
        <w:rPr>
          <w:rFonts w:cs="Arial"/>
          <w:b/>
          <w:bCs/>
          <w:sz w:val="28"/>
          <w:szCs w:val="28"/>
        </w:rPr>
        <w:t>decreased THCAS activity</w:t>
      </w:r>
      <w:r w:rsidRPr="00C94C63">
        <w:rPr>
          <w:rFonts w:cs="Arial"/>
          <w:sz w:val="28"/>
          <w:szCs w:val="28"/>
        </w:rPr>
        <w:t xml:space="preserve"> in “fiber-type” strains (Kojoma, Seki, Yoshida, &amp; Muranaka, 2006). Mini</w:t>
      </w:r>
      <w:r w:rsidR="00047736">
        <w:rPr>
          <w:rFonts w:cs="Arial"/>
          <w:sz w:val="28"/>
          <w:szCs w:val="28"/>
        </w:rPr>
        <w:t>-</w:t>
      </w:r>
      <w:r w:rsidRPr="00C94C63">
        <w:rPr>
          <w:rFonts w:cs="Arial"/>
          <w:sz w:val="28"/>
          <w:szCs w:val="28"/>
        </w:rPr>
        <w:t xml:space="preserve">sequencing of samples from both types of Cannabis plants showed </w:t>
      </w:r>
      <w:r w:rsidRPr="00047736">
        <w:rPr>
          <w:rFonts w:cs="Arial"/>
          <w:b/>
          <w:bCs/>
          <w:sz w:val="28"/>
          <w:szCs w:val="28"/>
        </w:rPr>
        <w:t>three different single nucleotide polymorphism (SNP) genotypes</w:t>
      </w:r>
      <w:r w:rsidRPr="00C94C63">
        <w:rPr>
          <w:rFonts w:cs="Arial"/>
          <w:sz w:val="28"/>
          <w:szCs w:val="28"/>
        </w:rPr>
        <w:t>. “</w:t>
      </w:r>
      <w:r w:rsidRPr="00047736">
        <w:rPr>
          <w:rFonts w:cs="Arial"/>
          <w:sz w:val="28"/>
          <w:szCs w:val="28"/>
          <w:u w:val="single"/>
        </w:rPr>
        <w:t>Fiber</w:t>
      </w:r>
      <w:r w:rsidRPr="00C94C63">
        <w:rPr>
          <w:rFonts w:cs="Arial"/>
          <w:sz w:val="28"/>
          <w:szCs w:val="28"/>
        </w:rPr>
        <w:t xml:space="preserve">-type” plants are </w:t>
      </w:r>
      <w:r w:rsidRPr="00047736">
        <w:rPr>
          <w:rFonts w:cs="Arial"/>
          <w:sz w:val="28"/>
          <w:szCs w:val="28"/>
          <w:u w:val="single"/>
        </w:rPr>
        <w:t>homozygous for the inactive THCAS form</w:t>
      </w:r>
      <w:r w:rsidRPr="00C94C63">
        <w:rPr>
          <w:rFonts w:cs="Arial"/>
          <w:sz w:val="28"/>
          <w:szCs w:val="28"/>
        </w:rPr>
        <w:t xml:space="preserve">. “Drug-type” plants are either homozygous or heterozygous for the active form of THCAS. It seems that only a single copy of the gene encoding the active </w:t>
      </w:r>
      <w:r w:rsidRPr="00C94C63">
        <w:rPr>
          <w:rFonts w:cs="Arial"/>
          <w:sz w:val="28"/>
          <w:szCs w:val="28"/>
        </w:rPr>
        <w:lastRenderedPageBreak/>
        <w:t>THCAS form is necessary for the biosynthesis of THCA (Rotherham &amp; Harbison, 2011</w:t>
      </w:r>
      <w:r w:rsidR="00047736">
        <w:rPr>
          <w:rFonts w:cs="Arial" w:hint="cs"/>
          <w:color w:val="00B050"/>
          <w:sz w:val="28"/>
          <w:szCs w:val="28"/>
          <w:rtl/>
        </w:rPr>
        <w:t>(</w:t>
      </w:r>
      <w:r w:rsidR="00047736">
        <w:rPr>
          <w:rFonts w:cs="Arial"/>
          <w:color w:val="00B050"/>
          <w:sz w:val="28"/>
          <w:szCs w:val="28"/>
        </w:rPr>
        <w:t>.</w:t>
      </w:r>
    </w:p>
    <w:p w14:paraId="5618CF91" w14:textId="77777777" w:rsidR="00BA43CF" w:rsidRDefault="00BA43CF" w:rsidP="00BA43CF">
      <w:pPr>
        <w:jc w:val="center"/>
        <w:rPr>
          <w:rFonts w:cs="Arial"/>
          <w:b/>
          <w:bCs/>
          <w:sz w:val="40"/>
          <w:szCs w:val="40"/>
          <w:rtl/>
        </w:rPr>
      </w:pPr>
      <w:r>
        <w:rPr>
          <w:rFonts w:cs="Arial"/>
          <w:b/>
          <w:bCs/>
          <w:sz w:val="40"/>
          <w:szCs w:val="40"/>
        </w:rPr>
        <w:t>CBDAS</w:t>
      </w:r>
      <w:r w:rsidR="00B94454">
        <w:rPr>
          <w:rFonts w:cs="Arial"/>
          <w:b/>
          <w:bCs/>
          <w:sz w:val="40"/>
          <w:szCs w:val="40"/>
        </w:rPr>
        <w:t xml:space="preserve"> &amp; THCAS</w:t>
      </w:r>
      <w:r>
        <w:rPr>
          <w:rFonts w:cs="Arial"/>
          <w:b/>
          <w:bCs/>
          <w:sz w:val="40"/>
          <w:szCs w:val="40"/>
        </w:rPr>
        <w:t xml:space="preserve"> mode of action</w:t>
      </w:r>
    </w:p>
    <w:p w14:paraId="10DFDA1A" w14:textId="77777777" w:rsidR="00BA43CF" w:rsidRDefault="00BA43CF" w:rsidP="00B94454">
      <w:pPr>
        <w:bidi w:val="0"/>
        <w:jc w:val="center"/>
        <w:rPr>
          <w:rFonts w:cs="Arial"/>
          <w:b/>
          <w:bCs/>
          <w:sz w:val="40"/>
          <w:szCs w:val="40"/>
        </w:rPr>
      </w:pPr>
      <w:r>
        <w:rPr>
          <w:rFonts w:cs="Arial"/>
          <w:b/>
          <w:bCs/>
          <w:noProof/>
          <w:sz w:val="40"/>
          <w:szCs w:val="40"/>
        </w:rPr>
        <w:drawing>
          <wp:inline distT="0" distB="0" distL="0" distR="0" wp14:anchorId="495DE6A5" wp14:editId="3266229B">
            <wp:extent cx="5608024" cy="2571750"/>
            <wp:effectExtent l="0" t="0" r="0" b="0"/>
            <wp:docPr id="67" name="תמונה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DAS.jpg"/>
                    <pic:cNvPicPr/>
                  </pic:nvPicPr>
                  <pic:blipFill>
                    <a:blip r:embed="rId84">
                      <a:extLst>
                        <a:ext uri="{28A0092B-C50C-407E-A947-70E740481C1C}">
                          <a14:useLocalDpi xmlns:a14="http://schemas.microsoft.com/office/drawing/2010/main" val="0"/>
                        </a:ext>
                      </a:extLst>
                    </a:blip>
                    <a:stretch>
                      <a:fillRect/>
                    </a:stretch>
                  </pic:blipFill>
                  <pic:spPr>
                    <a:xfrm>
                      <a:off x="0" y="0"/>
                      <a:ext cx="5609620" cy="2572482"/>
                    </a:xfrm>
                    <a:prstGeom prst="rect">
                      <a:avLst/>
                    </a:prstGeom>
                  </pic:spPr>
                </pic:pic>
              </a:graphicData>
            </a:graphic>
          </wp:inline>
        </w:drawing>
      </w:r>
    </w:p>
    <w:p w14:paraId="76BEC48D" w14:textId="77777777" w:rsidR="00191EB6" w:rsidRDefault="00B94454" w:rsidP="00B94454">
      <w:pPr>
        <w:bidi w:val="0"/>
        <w:rPr>
          <w:rFonts w:cs="Arial"/>
          <w:sz w:val="28"/>
          <w:szCs w:val="28"/>
        </w:rPr>
      </w:pPr>
      <w:r w:rsidRPr="00B94454">
        <w:rPr>
          <w:rFonts w:cs="Arial"/>
          <w:sz w:val="28"/>
          <w:szCs w:val="28"/>
        </w:rPr>
        <w:t xml:space="preserve">The reaction mechanisms of CBDA synthase and THCA synthase. </w:t>
      </w:r>
      <w:r w:rsidRPr="003B29C8">
        <w:rPr>
          <w:rFonts w:cs="Arial"/>
          <w:b/>
          <w:bCs/>
          <w:sz w:val="28"/>
          <w:szCs w:val="28"/>
        </w:rPr>
        <w:t xml:space="preserve">Two electrons </w:t>
      </w:r>
      <w:r w:rsidRPr="00B94454">
        <w:rPr>
          <w:rFonts w:cs="Arial"/>
          <w:sz w:val="28"/>
          <w:szCs w:val="28"/>
        </w:rPr>
        <w:t xml:space="preserve">from the </w:t>
      </w:r>
      <w:r w:rsidRPr="003B29C8">
        <w:rPr>
          <w:rFonts w:cs="Arial"/>
          <w:sz w:val="28"/>
          <w:szCs w:val="28"/>
          <w:u w:val="single"/>
        </w:rPr>
        <w:t>substrate</w:t>
      </w:r>
      <w:r w:rsidRPr="00B94454">
        <w:rPr>
          <w:rFonts w:cs="Arial"/>
          <w:sz w:val="28"/>
          <w:szCs w:val="28"/>
        </w:rPr>
        <w:t xml:space="preserve"> </w:t>
      </w:r>
      <w:r w:rsidR="003B29C8">
        <w:rPr>
          <w:rFonts w:cs="Arial"/>
          <w:sz w:val="28"/>
          <w:szCs w:val="28"/>
        </w:rPr>
        <w:t xml:space="preserve">[CBGA] </w:t>
      </w:r>
      <w:r w:rsidRPr="00B94454">
        <w:rPr>
          <w:rFonts w:cs="Arial"/>
          <w:sz w:val="28"/>
          <w:szCs w:val="28"/>
        </w:rPr>
        <w:t xml:space="preserve">are </w:t>
      </w:r>
      <w:r w:rsidRPr="003B29C8">
        <w:rPr>
          <w:rFonts w:cs="Arial"/>
          <w:b/>
          <w:bCs/>
          <w:sz w:val="28"/>
          <w:szCs w:val="28"/>
        </w:rPr>
        <w:t>accepted</w:t>
      </w:r>
      <w:r w:rsidRPr="00B94454">
        <w:rPr>
          <w:rFonts w:cs="Arial"/>
          <w:sz w:val="28"/>
          <w:szCs w:val="28"/>
        </w:rPr>
        <w:t xml:space="preserve"> by enzyme-bound </w:t>
      </w:r>
      <w:r w:rsidRPr="003B29C8">
        <w:rPr>
          <w:rFonts w:cs="Arial"/>
          <w:b/>
          <w:bCs/>
          <w:sz w:val="28"/>
          <w:szCs w:val="28"/>
        </w:rPr>
        <w:t>FAD</w:t>
      </w:r>
      <w:r w:rsidR="003B29C8">
        <w:rPr>
          <w:rFonts w:cs="Arial"/>
          <w:sz w:val="28"/>
          <w:szCs w:val="28"/>
        </w:rPr>
        <w:t xml:space="preserve"> cofactor</w:t>
      </w:r>
      <w:r w:rsidRPr="00B94454">
        <w:rPr>
          <w:rFonts w:cs="Arial"/>
          <w:sz w:val="28"/>
          <w:szCs w:val="28"/>
        </w:rPr>
        <w:t xml:space="preserve">, and then </w:t>
      </w:r>
      <w:r w:rsidRPr="003B29C8">
        <w:rPr>
          <w:rFonts w:cs="Arial"/>
          <w:sz w:val="28"/>
          <w:szCs w:val="28"/>
          <w:u w:val="single"/>
        </w:rPr>
        <w:t>transferred to molecular oxygen</w:t>
      </w:r>
      <w:r w:rsidRPr="00B94454">
        <w:rPr>
          <w:rFonts w:cs="Arial"/>
          <w:sz w:val="28"/>
          <w:szCs w:val="28"/>
        </w:rPr>
        <w:t xml:space="preserve"> to </w:t>
      </w:r>
      <w:r w:rsidRPr="00191EB6">
        <w:rPr>
          <w:rFonts w:cs="Arial"/>
          <w:b/>
          <w:bCs/>
          <w:sz w:val="28"/>
          <w:szCs w:val="28"/>
        </w:rPr>
        <w:t>re-oxidize FAD</w:t>
      </w:r>
      <w:r w:rsidRPr="00B94454">
        <w:rPr>
          <w:rFonts w:cs="Arial"/>
          <w:sz w:val="28"/>
          <w:szCs w:val="28"/>
        </w:rPr>
        <w:t xml:space="preserve">. CBDA and THCA are synthesized from the ionic intermediates via </w:t>
      </w:r>
      <w:r w:rsidRPr="00191EB6">
        <w:rPr>
          <w:rFonts w:cs="Arial"/>
          <w:b/>
          <w:bCs/>
          <w:sz w:val="28"/>
          <w:szCs w:val="28"/>
        </w:rPr>
        <w:t>stereo</w:t>
      </w:r>
      <w:r w:rsidR="00191EB6" w:rsidRPr="00191EB6">
        <w:rPr>
          <w:rFonts w:cs="Arial"/>
          <w:b/>
          <w:bCs/>
          <w:sz w:val="28"/>
          <w:szCs w:val="28"/>
        </w:rPr>
        <w:t>-</w:t>
      </w:r>
      <w:r w:rsidRPr="00191EB6">
        <w:rPr>
          <w:rFonts w:cs="Arial"/>
          <w:b/>
          <w:bCs/>
          <w:sz w:val="28"/>
          <w:szCs w:val="28"/>
        </w:rPr>
        <w:t>selective cyclization</w:t>
      </w:r>
      <w:r w:rsidRPr="00B94454">
        <w:rPr>
          <w:rFonts w:cs="Arial"/>
          <w:sz w:val="28"/>
          <w:szCs w:val="28"/>
        </w:rPr>
        <w:t xml:space="preserve"> by the enzymes.</w:t>
      </w:r>
    </w:p>
    <w:p w14:paraId="0F873C67" w14:textId="77777777" w:rsidR="00191EB6" w:rsidRDefault="00B94454" w:rsidP="00191EB6">
      <w:pPr>
        <w:bidi w:val="0"/>
        <w:jc w:val="center"/>
        <w:rPr>
          <w:rFonts w:cs="Arial"/>
          <w:sz w:val="28"/>
          <w:szCs w:val="28"/>
        </w:rPr>
      </w:pPr>
      <w:r w:rsidRPr="00492EBD">
        <w:rPr>
          <w:rFonts w:cs="Arial"/>
          <w:b/>
          <w:bCs/>
          <w:sz w:val="28"/>
          <w:szCs w:val="28"/>
        </w:rPr>
        <w:t>R</w:t>
      </w:r>
      <w:r w:rsidRPr="00B94454">
        <w:rPr>
          <w:rFonts w:cs="Arial"/>
          <w:sz w:val="28"/>
          <w:szCs w:val="28"/>
        </w:rPr>
        <w:t xml:space="preserve">, the rest of the FAD molecule. </w:t>
      </w:r>
    </w:p>
    <w:p w14:paraId="5224F38A" w14:textId="77777777" w:rsidR="00492EBD" w:rsidRDefault="00B94454" w:rsidP="00EC2750">
      <w:pPr>
        <w:bidi w:val="0"/>
        <w:jc w:val="center"/>
        <w:rPr>
          <w:rFonts w:cs="Arial"/>
          <w:sz w:val="28"/>
          <w:szCs w:val="28"/>
        </w:rPr>
      </w:pPr>
      <w:r w:rsidRPr="00492EBD">
        <w:rPr>
          <w:rFonts w:cs="Arial"/>
          <w:b/>
          <w:bCs/>
          <w:sz w:val="28"/>
          <w:szCs w:val="28"/>
        </w:rPr>
        <w:t>B</w:t>
      </w:r>
      <w:r w:rsidRPr="00B94454">
        <w:rPr>
          <w:rFonts w:cs="Arial"/>
          <w:sz w:val="28"/>
          <w:szCs w:val="28"/>
        </w:rPr>
        <w:t>, the proposed basic residue of the enzyme</w:t>
      </w:r>
      <w:r w:rsidR="00191EB6">
        <w:rPr>
          <w:rFonts w:cs="Arial"/>
          <w:sz w:val="28"/>
          <w:szCs w:val="28"/>
        </w:rPr>
        <w:t>.</w:t>
      </w:r>
    </w:p>
    <w:p w14:paraId="6E9FD0D8" w14:textId="77777777" w:rsidR="00EC2750" w:rsidRPr="005B50AB" w:rsidRDefault="005B50AB" w:rsidP="00EC2750">
      <w:pPr>
        <w:bidi w:val="0"/>
        <w:jc w:val="center"/>
        <w:rPr>
          <w:rFonts w:cs="Arial"/>
          <w:sz w:val="16"/>
          <w:szCs w:val="16"/>
        </w:rPr>
      </w:pPr>
      <w:r w:rsidRPr="005B50AB">
        <w:rPr>
          <w:rFonts w:cs="Arial"/>
          <w:sz w:val="16"/>
          <w:szCs w:val="16"/>
        </w:rPr>
        <w:t xml:space="preserve"> </w:t>
      </w:r>
    </w:p>
    <w:p w14:paraId="041BD4E6" w14:textId="77777777" w:rsidR="00492EBD" w:rsidRDefault="001F4D96" w:rsidP="00492EBD">
      <w:pPr>
        <w:bidi w:val="0"/>
        <w:jc w:val="center"/>
        <w:rPr>
          <w:rFonts w:cs="Arial"/>
          <w:sz w:val="28"/>
          <w:szCs w:val="28"/>
        </w:rPr>
      </w:pPr>
      <w:r>
        <w:rPr>
          <w:rFonts w:cs="Arial"/>
          <w:sz w:val="28"/>
          <w:szCs w:val="28"/>
        </w:rPr>
        <w:t>…</w:t>
      </w:r>
      <w:r w:rsidR="00492EBD">
        <w:rPr>
          <w:rFonts w:cs="Arial"/>
          <w:sz w:val="28"/>
          <w:szCs w:val="28"/>
        </w:rPr>
        <w:t xml:space="preserve">Back to </w:t>
      </w:r>
      <w:r w:rsidRPr="00D91475">
        <w:rPr>
          <w:rFonts w:cs="Arial"/>
          <w:b/>
          <w:bCs/>
          <w:sz w:val="28"/>
          <w:szCs w:val="28"/>
        </w:rPr>
        <w:t>August Dunning's Theory</w:t>
      </w:r>
      <w:r>
        <w:rPr>
          <w:rFonts w:cs="Arial"/>
          <w:sz w:val="28"/>
          <w:szCs w:val="28"/>
        </w:rPr>
        <w:t>:</w:t>
      </w:r>
    </w:p>
    <w:p w14:paraId="3AC33AB8" w14:textId="77777777" w:rsidR="001F4D96" w:rsidRPr="00492EBD" w:rsidRDefault="00D91475" w:rsidP="001F4D96">
      <w:pPr>
        <w:bidi w:val="0"/>
        <w:rPr>
          <w:rFonts w:cs="Arial"/>
          <w:sz w:val="28"/>
          <w:szCs w:val="28"/>
          <w:rtl/>
        </w:rPr>
      </w:pPr>
      <w:r>
        <w:rPr>
          <w:rFonts w:cs="Arial"/>
          <w:sz w:val="28"/>
          <w:szCs w:val="28"/>
        </w:rPr>
        <w:t>"</w:t>
      </w:r>
      <w:r w:rsidR="001F4D96" w:rsidRPr="001F4D96">
        <w:rPr>
          <w:rFonts w:cs="Arial"/>
          <w:sz w:val="28"/>
          <w:szCs w:val="28"/>
        </w:rPr>
        <w:t>The photo</w:t>
      </w:r>
      <w:r w:rsidR="001F4D96">
        <w:rPr>
          <w:rFonts w:cs="Arial"/>
          <w:sz w:val="28"/>
          <w:szCs w:val="28"/>
        </w:rPr>
        <w:t>-morphogenesis of pCB</w:t>
      </w:r>
      <w:r w:rsidR="001F4D96" w:rsidRPr="001F4D96">
        <w:rPr>
          <w:rFonts w:cs="Arial"/>
          <w:sz w:val="28"/>
          <w:szCs w:val="28"/>
        </w:rPr>
        <w:t xml:space="preserve">s are strictly </w:t>
      </w:r>
      <w:r w:rsidR="001F4D96" w:rsidRPr="001F4D96">
        <w:rPr>
          <w:rFonts w:cs="Arial"/>
          <w:b/>
          <w:bCs/>
          <w:sz w:val="28"/>
          <w:szCs w:val="28"/>
        </w:rPr>
        <w:t>dependent</w:t>
      </w:r>
      <w:r w:rsidR="001F4D96" w:rsidRPr="001F4D96">
        <w:rPr>
          <w:rFonts w:cs="Arial"/>
          <w:sz w:val="28"/>
          <w:szCs w:val="28"/>
        </w:rPr>
        <w:t xml:space="preserve"> on </w:t>
      </w:r>
      <w:r w:rsidR="001F4D96" w:rsidRPr="001F4D96">
        <w:rPr>
          <w:rFonts w:cs="Arial"/>
          <w:b/>
          <w:bCs/>
          <w:sz w:val="28"/>
          <w:szCs w:val="28"/>
        </w:rPr>
        <w:t>divalent ions of mineral elements</w:t>
      </w:r>
      <w:r w:rsidR="001F4D96" w:rsidRPr="001F4D96">
        <w:rPr>
          <w:rFonts w:cs="Arial"/>
          <w:sz w:val="28"/>
          <w:szCs w:val="28"/>
        </w:rPr>
        <w:t xml:space="preserve"> such as ferrous (</w:t>
      </w:r>
      <w:r w:rsidR="001F4D96" w:rsidRPr="001F4D96">
        <w:rPr>
          <w:rFonts w:cs="Arial"/>
          <w:b/>
          <w:bCs/>
          <w:color w:val="C00000"/>
          <w:sz w:val="28"/>
          <w:szCs w:val="28"/>
        </w:rPr>
        <w:t>Fe++</w:t>
      </w:r>
      <w:r w:rsidR="001F4D96" w:rsidRPr="001F4D96">
        <w:rPr>
          <w:rFonts w:cs="Arial"/>
          <w:sz w:val="28"/>
          <w:szCs w:val="28"/>
        </w:rPr>
        <w:t>) for cannabidiol (</w:t>
      </w:r>
      <w:r w:rsidR="001F4D96" w:rsidRPr="001F4D96">
        <w:rPr>
          <w:rFonts w:cs="Arial"/>
          <w:b/>
          <w:bCs/>
          <w:color w:val="C00000"/>
          <w:sz w:val="28"/>
          <w:szCs w:val="28"/>
        </w:rPr>
        <w:t>CBD</w:t>
      </w:r>
      <w:r w:rsidR="001F4D96" w:rsidRPr="001F4D96">
        <w:rPr>
          <w:rFonts w:cs="Arial"/>
          <w:sz w:val="28"/>
          <w:szCs w:val="28"/>
        </w:rPr>
        <w:t>) and manganese (</w:t>
      </w:r>
      <w:r w:rsidR="001F4D96" w:rsidRPr="001F4D96">
        <w:rPr>
          <w:rFonts w:cs="Arial"/>
          <w:b/>
          <w:bCs/>
          <w:color w:val="0070C0"/>
          <w:sz w:val="28"/>
          <w:szCs w:val="28"/>
        </w:rPr>
        <w:t>Mn++</w:t>
      </w:r>
      <w:r w:rsidR="001F4D96" w:rsidRPr="001F4D96">
        <w:rPr>
          <w:rFonts w:cs="Arial"/>
          <w:sz w:val="28"/>
          <w:szCs w:val="28"/>
        </w:rPr>
        <w:t>) for tetrahydrocannabinol (</w:t>
      </w:r>
      <w:r w:rsidR="001F4D96" w:rsidRPr="001F4D96">
        <w:rPr>
          <w:rFonts w:cs="Arial"/>
          <w:b/>
          <w:bCs/>
          <w:color w:val="002060"/>
          <w:sz w:val="28"/>
          <w:szCs w:val="28"/>
        </w:rPr>
        <w:t>THC</w:t>
      </w:r>
      <w:r w:rsidR="001F4D96" w:rsidRPr="001F4D96">
        <w:rPr>
          <w:rFonts w:cs="Arial"/>
          <w:sz w:val="28"/>
          <w:szCs w:val="28"/>
        </w:rPr>
        <w:t xml:space="preserve">). These act as the </w:t>
      </w:r>
      <w:r w:rsidR="001F4D96" w:rsidRPr="001F4D96">
        <w:rPr>
          <w:rFonts w:cs="Arial"/>
          <w:sz w:val="28"/>
          <w:szCs w:val="28"/>
          <w:u w:val="single"/>
        </w:rPr>
        <w:t>mineral substrates</w:t>
      </w:r>
      <w:r w:rsidR="001F4D96" w:rsidRPr="001F4D96">
        <w:rPr>
          <w:rFonts w:cs="Arial"/>
          <w:sz w:val="28"/>
          <w:szCs w:val="28"/>
        </w:rPr>
        <w:t xml:space="preserve"> {?} that </w:t>
      </w:r>
      <w:r w:rsidR="001F4D96" w:rsidRPr="001F4D96">
        <w:rPr>
          <w:rFonts w:cs="Arial"/>
          <w:sz w:val="28"/>
          <w:szCs w:val="28"/>
          <w:u w:val="single"/>
        </w:rPr>
        <w:t>deform the synthase molecules</w:t>
      </w:r>
      <w:r w:rsidR="001F4D96" w:rsidRPr="001F4D96">
        <w:rPr>
          <w:rFonts w:cs="Arial"/>
          <w:sz w:val="28"/>
          <w:szCs w:val="28"/>
        </w:rPr>
        <w:t xml:space="preserve"> that drive the metabolic reactions cannabidiolic acid (CBDA) to CBD and tetrahydrocannabinolic acid (THCA) to THC. {</w:t>
      </w:r>
      <w:r w:rsidR="001F4D96">
        <w:rPr>
          <w:rFonts w:cs="Arial"/>
          <w:sz w:val="28"/>
          <w:szCs w:val="28"/>
        </w:rPr>
        <w:t xml:space="preserve">in fact the </w:t>
      </w:r>
      <w:r w:rsidR="001F4D96" w:rsidRPr="001F4D96">
        <w:rPr>
          <w:rFonts w:cs="Arial"/>
          <w:sz w:val="28"/>
          <w:szCs w:val="28"/>
        </w:rPr>
        <w:t>oxidocyclization of CBGA to THCA, CBDA or CBCA}.</w:t>
      </w:r>
    </w:p>
    <w:p w14:paraId="6EB08367" w14:textId="77777777" w:rsidR="005711D7" w:rsidRDefault="005711D7" w:rsidP="005711D7">
      <w:pPr>
        <w:jc w:val="center"/>
        <w:rPr>
          <w:sz w:val="28"/>
          <w:szCs w:val="28"/>
        </w:rPr>
      </w:pPr>
      <w:r>
        <w:rPr>
          <w:rFonts w:hint="cs"/>
          <w:noProof/>
          <w:sz w:val="28"/>
          <w:szCs w:val="28"/>
        </w:rPr>
        <w:lastRenderedPageBreak/>
        <w:drawing>
          <wp:inline distT="0" distB="0" distL="0" distR="0" wp14:anchorId="134A65E9" wp14:editId="283447B4">
            <wp:extent cx="5629275" cy="5543550"/>
            <wp:effectExtent l="0" t="0" r="9525" b="0"/>
            <wp:docPr id="28"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ANESE THCAS.jpg"/>
                    <pic:cNvPicPr/>
                  </pic:nvPicPr>
                  <pic:blipFill rotWithShape="1">
                    <a:blip r:embed="rId85">
                      <a:extLst>
                        <a:ext uri="{28A0092B-C50C-407E-A947-70E740481C1C}">
                          <a14:useLocalDpi xmlns:a14="http://schemas.microsoft.com/office/drawing/2010/main" val="0"/>
                        </a:ext>
                      </a:extLst>
                    </a:blip>
                    <a:srcRect l="26365" t="3461" r="28984" b="2988"/>
                    <a:stretch/>
                  </pic:blipFill>
                  <pic:spPr bwMode="auto">
                    <a:xfrm>
                      <a:off x="0" y="0"/>
                      <a:ext cx="5648077" cy="5562066"/>
                    </a:xfrm>
                    <a:prstGeom prst="rect">
                      <a:avLst/>
                    </a:prstGeom>
                    <a:ln>
                      <a:noFill/>
                    </a:ln>
                    <a:extLst>
                      <a:ext uri="{53640926-AAD7-44D8-BBD7-CCE9431645EC}">
                        <a14:shadowObscured xmlns:a14="http://schemas.microsoft.com/office/drawing/2010/main"/>
                      </a:ext>
                    </a:extLst>
                  </pic:spPr>
                </pic:pic>
              </a:graphicData>
            </a:graphic>
          </wp:inline>
        </w:drawing>
      </w:r>
    </w:p>
    <w:p w14:paraId="04ADE91A" w14:textId="77777777" w:rsidR="004C5393" w:rsidRDefault="004C5393" w:rsidP="00F047F8">
      <w:pPr>
        <w:bidi w:val="0"/>
        <w:rPr>
          <w:sz w:val="28"/>
          <w:szCs w:val="28"/>
        </w:rPr>
      </w:pPr>
      <w:r w:rsidRPr="004C5393">
        <w:rPr>
          <w:sz w:val="28"/>
          <w:szCs w:val="28"/>
        </w:rPr>
        <w:t xml:space="preserve">These mineral elements, </w:t>
      </w:r>
      <w:r w:rsidRPr="001F4D96">
        <w:rPr>
          <w:b/>
          <w:bCs/>
          <w:sz w:val="28"/>
          <w:szCs w:val="28"/>
        </w:rPr>
        <w:t>in combination with irradiation by ultraviolet (UV) light</w:t>
      </w:r>
      <w:r w:rsidRPr="004C5393">
        <w:rPr>
          <w:sz w:val="28"/>
          <w:szCs w:val="28"/>
        </w:rPr>
        <w:t>, are necessary for the conversion of the acid forms into the active compounds in late-phase, high-PPFD l</w:t>
      </w:r>
      <w:r>
        <w:rPr>
          <w:sz w:val="28"/>
          <w:szCs w:val="28"/>
        </w:rPr>
        <w:t>ighting [600-plus nanometers (nm)]</w:t>
      </w:r>
      <w:r w:rsidRPr="004C5393">
        <w:rPr>
          <w:sz w:val="28"/>
          <w:szCs w:val="28"/>
        </w:rPr>
        <w:t>, though not as currently thought. In this final phase of growth, the ultraviolet B (</w:t>
      </w:r>
      <w:r w:rsidRPr="00F047F8">
        <w:rPr>
          <w:b/>
          <w:bCs/>
          <w:sz w:val="28"/>
          <w:szCs w:val="28"/>
        </w:rPr>
        <w:t>UVB</w:t>
      </w:r>
      <w:r w:rsidRPr="004C5393">
        <w:rPr>
          <w:sz w:val="28"/>
          <w:szCs w:val="28"/>
        </w:rPr>
        <w:t xml:space="preserve">) input will lead up to the strength of weed. In University of Maryland studies of indoor-grown cannabis sativa with no UVB compared to plants provided with equatorial sun levels of </w:t>
      </w:r>
      <w:r w:rsidRPr="001F4D96">
        <w:rPr>
          <w:sz w:val="32"/>
          <w:szCs w:val="32"/>
        </w:rPr>
        <w:t>385 nm</w:t>
      </w:r>
      <w:r w:rsidRPr="004C5393">
        <w:rPr>
          <w:sz w:val="28"/>
          <w:szCs w:val="28"/>
        </w:rPr>
        <w:t xml:space="preserve"> UVB </w:t>
      </w:r>
      <w:r w:rsidR="00F047F8">
        <w:rPr>
          <w:sz w:val="28"/>
          <w:szCs w:val="28"/>
        </w:rPr>
        <w:t>{</w:t>
      </w:r>
      <w:r w:rsidR="001F4D96">
        <w:rPr>
          <w:sz w:val="28"/>
          <w:szCs w:val="28"/>
        </w:rPr>
        <w:t xml:space="preserve">actually </w:t>
      </w:r>
      <w:r w:rsidR="00F047F8">
        <w:rPr>
          <w:sz w:val="28"/>
          <w:szCs w:val="28"/>
        </w:rPr>
        <w:t>UV-</w:t>
      </w:r>
      <w:r w:rsidR="00F047F8" w:rsidRPr="00830DED">
        <w:rPr>
          <w:b/>
          <w:bCs/>
          <w:sz w:val="28"/>
          <w:szCs w:val="28"/>
        </w:rPr>
        <w:t>A</w:t>
      </w:r>
      <w:r w:rsidR="007629B2">
        <w:rPr>
          <w:sz w:val="28"/>
          <w:szCs w:val="28"/>
        </w:rPr>
        <w:t>!</w:t>
      </w:r>
      <w:r w:rsidR="00F047F8">
        <w:rPr>
          <w:sz w:val="28"/>
          <w:szCs w:val="28"/>
        </w:rPr>
        <w:t xml:space="preserve">} </w:t>
      </w:r>
      <w:r w:rsidRPr="004C5393">
        <w:rPr>
          <w:sz w:val="28"/>
          <w:szCs w:val="28"/>
        </w:rPr>
        <w:t>had a 33 percent increase in THC levels. There was no increase in CBD. But 385 nm is not UVB. The UV light used in the university’s testing was at the upper range of UV</w:t>
      </w:r>
      <w:r w:rsidRPr="001F4D96">
        <w:rPr>
          <w:b/>
          <w:bCs/>
          <w:sz w:val="28"/>
          <w:szCs w:val="28"/>
        </w:rPr>
        <w:t>A</w:t>
      </w:r>
      <w:r w:rsidRPr="004C5393">
        <w:rPr>
          <w:sz w:val="28"/>
          <w:szCs w:val="28"/>
        </w:rPr>
        <w:t>, which was why there was no increase in CBD. This is why growers, not lab workers, are better suited to conduct these studies.</w:t>
      </w:r>
    </w:p>
    <w:p w14:paraId="1ED44677" w14:textId="77777777" w:rsidR="00E50314" w:rsidRDefault="00E50314" w:rsidP="00AF0A31">
      <w:pPr>
        <w:bidi w:val="0"/>
        <w:rPr>
          <w:sz w:val="28"/>
          <w:szCs w:val="28"/>
        </w:rPr>
      </w:pPr>
      <w:r w:rsidRPr="00E50314">
        <w:rPr>
          <w:sz w:val="28"/>
          <w:szCs w:val="28"/>
        </w:rPr>
        <w:lastRenderedPageBreak/>
        <w:t xml:space="preserve">Ultraviolet B has wavelengths measuring </w:t>
      </w:r>
      <w:r w:rsidRPr="00AF0A31">
        <w:rPr>
          <w:b/>
          <w:bCs/>
          <w:sz w:val="28"/>
          <w:szCs w:val="28"/>
        </w:rPr>
        <w:t>280-315 nm</w:t>
      </w:r>
      <w:r w:rsidRPr="00E50314">
        <w:rPr>
          <w:sz w:val="28"/>
          <w:szCs w:val="28"/>
        </w:rPr>
        <w:t xml:space="preserve">. Some level of photosynthesis occurs in this range and although the high PPFD of this frequency is somewhat damaging to a plant’s photosynthesis process, this is not the objective. </w:t>
      </w:r>
      <w:r w:rsidRPr="00F047F8">
        <w:rPr>
          <w:b/>
          <w:bCs/>
          <w:sz w:val="28"/>
          <w:szCs w:val="28"/>
        </w:rPr>
        <w:t>Protein activation</w:t>
      </w:r>
      <w:r w:rsidRPr="00E50314">
        <w:rPr>
          <w:sz w:val="28"/>
          <w:szCs w:val="28"/>
        </w:rPr>
        <w:t xml:space="preserve"> is the objective, and the cannabis plant is protected by a protein called </w:t>
      </w:r>
      <w:r w:rsidRPr="00F047F8">
        <w:rPr>
          <w:b/>
          <w:bCs/>
          <w:sz w:val="28"/>
          <w:szCs w:val="28"/>
        </w:rPr>
        <w:t xml:space="preserve">UVR8 </w:t>
      </w:r>
      <w:r w:rsidRPr="00E50314">
        <w:rPr>
          <w:sz w:val="28"/>
          <w:szCs w:val="28"/>
        </w:rPr>
        <w:t xml:space="preserve">in the </w:t>
      </w:r>
      <w:r w:rsidRPr="00F047F8">
        <w:rPr>
          <w:b/>
          <w:bCs/>
          <w:sz w:val="28"/>
          <w:szCs w:val="28"/>
        </w:rPr>
        <w:t>disc cells</w:t>
      </w:r>
      <w:r w:rsidR="00F047F8">
        <w:rPr>
          <w:sz w:val="28"/>
          <w:szCs w:val="28"/>
        </w:rPr>
        <w:t xml:space="preserve"> </w:t>
      </w:r>
      <w:r w:rsidRPr="00E50314">
        <w:rPr>
          <w:sz w:val="28"/>
          <w:szCs w:val="28"/>
        </w:rPr>
        <w:t xml:space="preserve">of the trichome. This protein is a dimer protein, meaning that it is a combination of two mirror-image structural proteins. A key region of the UVR8 dimer structure is the interface where the two monomers are in contact. This interface is rich in aromatic and charged amino acids that are crucial for both the structure and photoreceptor function of UVR8. When irradiated with UVB, it splits apart and is </w:t>
      </w:r>
      <w:r w:rsidRPr="00F047F8">
        <w:rPr>
          <w:b/>
          <w:bCs/>
          <w:sz w:val="28"/>
          <w:szCs w:val="28"/>
        </w:rPr>
        <w:t>attracted to the gene plastids in the leucoplasts</w:t>
      </w:r>
      <w:r w:rsidRPr="00E50314">
        <w:rPr>
          <w:sz w:val="28"/>
          <w:szCs w:val="28"/>
        </w:rPr>
        <w:t xml:space="preserve"> of the glandular trichomes </w:t>
      </w:r>
      <w:r w:rsidR="00F047F8">
        <w:rPr>
          <w:sz w:val="28"/>
          <w:szCs w:val="28"/>
        </w:rPr>
        <w:t xml:space="preserve">[GTs] </w:t>
      </w:r>
      <w:r w:rsidRPr="00E50314">
        <w:rPr>
          <w:sz w:val="28"/>
          <w:szCs w:val="28"/>
        </w:rPr>
        <w:t>to stimulate cannabis’s production of chemicals via the MEP pathway for terpene synthesis and the polyketide pathway, specifically malonyl-CoA. Why is this important? Because cannabis uses the MEP pathway for the synthesis of geranyl diphosphate (GPP) and malonyl-CoA in the polyketide pathway to make olivetolic acid (OLA). This reaction is catalyzed by a recently discovered polyketide synthase (PKS) enzyme and an olivetolic acid cyclase (OAC). The geranylpyrophosphate</w:t>
      </w:r>
      <w:r w:rsidR="00F047F8">
        <w:rPr>
          <w:sz w:val="28"/>
          <w:szCs w:val="28"/>
        </w:rPr>
        <w:t>[GPP]</w:t>
      </w:r>
      <w:r w:rsidRPr="00E50314">
        <w:rPr>
          <w:sz w:val="28"/>
          <w:szCs w:val="28"/>
        </w:rPr>
        <w:t>-olivetolate geranyltransferase catalyzes the alkylation of OLA with GPP leading to the formation of CBGA, the central precursor of various cannabinoids.</w:t>
      </w:r>
      <w:r w:rsidR="00AF0A31">
        <w:rPr>
          <w:sz w:val="28"/>
          <w:szCs w:val="28"/>
        </w:rPr>
        <w:t xml:space="preserve"> </w:t>
      </w:r>
      <w:r w:rsidRPr="00E50314">
        <w:rPr>
          <w:sz w:val="28"/>
          <w:szCs w:val="28"/>
        </w:rPr>
        <w:t>Many growers believe it is the UVB hitting the cannabinolic compounds in the trichome secretory reservoir that cause the acid conversion, but, in reality, UVB is the genetic activating frequency of light that stimulates the production of these compounds in the colorless, non-photosynthesis leucoplasts of the disc cells to create the chemistry for later enzymatic conversion of acid forms into active</w:t>
      </w:r>
      <w:r w:rsidR="00F047F8">
        <w:rPr>
          <w:sz w:val="28"/>
          <w:szCs w:val="28"/>
        </w:rPr>
        <w:t xml:space="preserve"> neutral</w:t>
      </w:r>
      <w:r w:rsidRPr="00E50314">
        <w:rPr>
          <w:sz w:val="28"/>
          <w:szCs w:val="28"/>
        </w:rPr>
        <w:t xml:space="preserve"> forms. The secretory cavity may play a role where it may act as a </w:t>
      </w:r>
      <w:r w:rsidRPr="00F047F8">
        <w:rPr>
          <w:b/>
          <w:bCs/>
          <w:sz w:val="28"/>
          <w:szCs w:val="28"/>
        </w:rPr>
        <w:t>lens directing UVB to the disc cells</w:t>
      </w:r>
      <w:r w:rsidRPr="00E50314">
        <w:rPr>
          <w:sz w:val="28"/>
          <w:szCs w:val="28"/>
        </w:rPr>
        <w:t xml:space="preserve"> at the base of the trichome reservoir to focus the light to where the UVR8 photoactivation takes place. The disc cell ring is where the terpenoids are created and combined with the cannabinoids created from the alkylation of OLA and GPP and found thereafter in the secretory chamber to undergo metabolic conversion by the action of the synthase molecules and </w:t>
      </w:r>
      <w:r w:rsidRPr="00F047F8">
        <w:rPr>
          <w:b/>
          <w:bCs/>
          <w:sz w:val="28"/>
          <w:szCs w:val="28"/>
        </w:rPr>
        <w:t>micronutrient ions</w:t>
      </w:r>
      <w:r w:rsidRPr="00E50314">
        <w:rPr>
          <w:sz w:val="28"/>
          <w:szCs w:val="28"/>
        </w:rPr>
        <w:t xml:space="preserve"> provided by </w:t>
      </w:r>
      <w:r w:rsidRPr="00F047F8">
        <w:rPr>
          <w:sz w:val="28"/>
          <w:szCs w:val="28"/>
          <w:u w:val="single"/>
        </w:rPr>
        <w:t>foliar spray</w:t>
      </w:r>
      <w:r w:rsidRPr="00E50314">
        <w:rPr>
          <w:sz w:val="28"/>
          <w:szCs w:val="28"/>
        </w:rPr>
        <w:t xml:space="preserve"> or </w:t>
      </w:r>
      <w:r w:rsidRPr="00F047F8">
        <w:rPr>
          <w:sz w:val="28"/>
          <w:szCs w:val="28"/>
          <w:u w:val="single"/>
        </w:rPr>
        <w:t>root treatment</w:t>
      </w:r>
      <w:r w:rsidRPr="00E50314">
        <w:rPr>
          <w:sz w:val="28"/>
          <w:szCs w:val="28"/>
        </w:rPr>
        <w:t xml:space="preserve">. This is seen as the secretory chamber </w:t>
      </w:r>
      <w:r w:rsidRPr="00E50314">
        <w:rPr>
          <w:sz w:val="28"/>
          <w:szCs w:val="28"/>
        </w:rPr>
        <w:lastRenderedPageBreak/>
        <w:t xml:space="preserve">turning </w:t>
      </w:r>
      <w:r w:rsidRPr="00F047F8">
        <w:rPr>
          <w:sz w:val="28"/>
          <w:szCs w:val="28"/>
          <w:u w:val="single"/>
        </w:rPr>
        <w:t>from clear to cloudy</w:t>
      </w:r>
      <w:r w:rsidRPr="00E50314">
        <w:rPr>
          <w:sz w:val="28"/>
          <w:szCs w:val="28"/>
        </w:rPr>
        <w:t xml:space="preserve">. It’s in the trichome head where the micronutrient substrate ions attract the synthase molecules to </w:t>
      </w:r>
      <w:r w:rsidRPr="00F047F8">
        <w:rPr>
          <w:sz w:val="28"/>
          <w:szCs w:val="28"/>
          <w:u w:val="single"/>
        </w:rPr>
        <w:t>deform them</w:t>
      </w:r>
      <w:r w:rsidRPr="00E50314">
        <w:rPr>
          <w:sz w:val="28"/>
          <w:szCs w:val="28"/>
        </w:rPr>
        <w:t xml:space="preserve"> so that they can convert the acid forms. This interaction </w:t>
      </w:r>
      <w:r w:rsidRPr="007629B2">
        <w:rPr>
          <w:b/>
          <w:bCs/>
          <w:sz w:val="28"/>
          <w:szCs w:val="28"/>
        </w:rPr>
        <w:t>transfers electron charge</w:t>
      </w:r>
      <w:r w:rsidRPr="00E50314">
        <w:rPr>
          <w:sz w:val="28"/>
          <w:szCs w:val="28"/>
        </w:rPr>
        <w:t xml:space="preserve"> </w:t>
      </w:r>
      <w:r w:rsidRPr="007629B2">
        <w:rPr>
          <w:b/>
          <w:bCs/>
          <w:sz w:val="28"/>
          <w:szCs w:val="28"/>
        </w:rPr>
        <w:t>potential</w:t>
      </w:r>
      <w:r w:rsidRPr="00E50314">
        <w:rPr>
          <w:sz w:val="28"/>
          <w:szCs w:val="28"/>
        </w:rPr>
        <w:t xml:space="preserve"> to defeat the carbon dioxide molecular bond on the THCA or CBDA to elevate the bond energy to break the bond and </w:t>
      </w:r>
      <w:r w:rsidRPr="007629B2">
        <w:rPr>
          <w:sz w:val="28"/>
          <w:szCs w:val="28"/>
          <w:u w:val="single"/>
        </w:rPr>
        <w:t>release the carbon dioxide</w:t>
      </w:r>
      <w:r w:rsidRPr="00E50314">
        <w:rPr>
          <w:sz w:val="28"/>
          <w:szCs w:val="28"/>
        </w:rPr>
        <w:t xml:space="preserve"> to complete the process of converting acids to active compounds.</w:t>
      </w:r>
      <w:r w:rsidR="00AF0A31">
        <w:rPr>
          <w:sz w:val="28"/>
          <w:szCs w:val="28"/>
        </w:rPr>
        <w:t xml:space="preserve"> </w:t>
      </w:r>
      <w:r w:rsidRPr="00E50314">
        <w:rPr>
          <w:sz w:val="28"/>
          <w:szCs w:val="28"/>
        </w:rPr>
        <w:t xml:space="preserve">Sunlight provides this, but weather variability can affect the final product. Indoor growing is a more reliable way to provide the optimal UVB during growth if the lighting is correct. Ultraviolet B is already generated by the mercury found in all high-intensity discharge (HID) light sources, but it’s typically blocked by the bulb’s outer glass jacket. Richard Feynman utilized this knowledge to observe the first atomic bomb test, the Trinity Test, carried out inside a car, without protective goggles, using the glass windshield to protect his retinas from the UVB in the initial flash of the explosion. Ordinary glass blocks more than 90 percent of UVB radiation, so </w:t>
      </w:r>
      <w:r w:rsidR="007629B2">
        <w:rPr>
          <w:sz w:val="28"/>
          <w:szCs w:val="28"/>
        </w:rPr>
        <w:t>UVB levels will naturally be</w:t>
      </w:r>
      <w:r w:rsidRPr="00E50314">
        <w:rPr>
          <w:sz w:val="28"/>
          <w:szCs w:val="28"/>
        </w:rPr>
        <w:t xml:space="preserve"> higher using open fixtures without a glass lens, but the bulbs still have glass jackets. There are lighting systems that are designed to generate ultraviolet in the UVB range. </w:t>
      </w:r>
      <w:r w:rsidRPr="00AF0A31">
        <w:rPr>
          <w:b/>
          <w:bCs/>
          <w:sz w:val="28"/>
          <w:szCs w:val="28"/>
        </w:rPr>
        <w:t>The absence of UVB</w:t>
      </w:r>
      <w:r w:rsidRPr="00E50314">
        <w:rPr>
          <w:sz w:val="28"/>
          <w:szCs w:val="28"/>
        </w:rPr>
        <w:t xml:space="preserve"> does not eliminate THC production, but rather </w:t>
      </w:r>
      <w:r w:rsidRPr="00AF0A31">
        <w:rPr>
          <w:sz w:val="28"/>
          <w:szCs w:val="28"/>
          <w:u w:val="single"/>
        </w:rPr>
        <w:t>reduces the output</w:t>
      </w:r>
      <w:r w:rsidRPr="00E50314">
        <w:rPr>
          <w:sz w:val="28"/>
          <w:szCs w:val="28"/>
        </w:rPr>
        <w:t xml:space="preserve">. It does, however, limit or </w:t>
      </w:r>
      <w:r w:rsidRPr="00AF0A31">
        <w:rPr>
          <w:sz w:val="28"/>
          <w:szCs w:val="28"/>
          <w:u w:val="single"/>
        </w:rPr>
        <w:t>stop CBD production</w:t>
      </w:r>
      <w:r w:rsidRPr="00E50314">
        <w:rPr>
          <w:sz w:val="28"/>
          <w:szCs w:val="28"/>
        </w:rPr>
        <w:t xml:space="preserve"> as seen in the tests at the University of Maryland from the use of the incorrect UV frequency</w:t>
      </w:r>
      <w:r w:rsidR="00AF0A31">
        <w:rPr>
          <w:sz w:val="28"/>
          <w:szCs w:val="28"/>
        </w:rPr>
        <w:t xml:space="preserve"> {UV-A} </w:t>
      </w:r>
      <w:r w:rsidRPr="00E50314">
        <w:rPr>
          <w:sz w:val="28"/>
          <w:szCs w:val="28"/>
        </w:rPr>
        <w:t xml:space="preserve">in their tests. I used to use a UVB fluorescent tube from a tanning bed during my guerilla growing days </w:t>
      </w:r>
      <w:r w:rsidR="00AF0A31">
        <w:rPr>
          <w:sz w:val="28"/>
          <w:szCs w:val="28"/>
        </w:rPr>
        <w:t>in the past</w:t>
      </w:r>
      <w:r w:rsidRPr="00E50314">
        <w:rPr>
          <w:sz w:val="28"/>
          <w:szCs w:val="28"/>
        </w:rPr>
        <w:t xml:space="preserve">, but now better lights </w:t>
      </w:r>
      <w:r w:rsidR="007629B2">
        <w:rPr>
          <w:sz w:val="28"/>
          <w:szCs w:val="28"/>
        </w:rPr>
        <w:t xml:space="preserve">[LED] </w:t>
      </w:r>
      <w:r w:rsidRPr="00E50314">
        <w:rPr>
          <w:sz w:val="28"/>
          <w:szCs w:val="28"/>
        </w:rPr>
        <w:t>are on the market</w:t>
      </w:r>
      <w:r w:rsidR="005B50AB">
        <w:rPr>
          <w:rFonts w:cs="Arial"/>
          <w:sz w:val="28"/>
          <w:szCs w:val="28"/>
        </w:rPr>
        <w:t>"</w:t>
      </w:r>
      <w:r w:rsidRPr="00E50314">
        <w:rPr>
          <w:rFonts w:cs="Arial"/>
          <w:sz w:val="28"/>
          <w:szCs w:val="28"/>
          <w:rtl/>
        </w:rPr>
        <w:t>.</w:t>
      </w:r>
    </w:p>
    <w:p w14:paraId="50A009AA" w14:textId="77777777" w:rsidR="00FD0A1A" w:rsidRPr="005B50AB" w:rsidRDefault="00FD0A1A" w:rsidP="00FD0A1A">
      <w:pPr>
        <w:bidi w:val="0"/>
        <w:rPr>
          <w:b/>
          <w:bCs/>
          <w:color w:val="C00000"/>
          <w:sz w:val="32"/>
          <w:szCs w:val="32"/>
        </w:rPr>
      </w:pPr>
      <w:r w:rsidRPr="005B50AB">
        <w:rPr>
          <w:b/>
          <w:bCs/>
          <w:color w:val="C00000"/>
          <w:sz w:val="32"/>
          <w:szCs w:val="32"/>
        </w:rPr>
        <w:t>However, as will be discussed in the next chapters – the results of the single study from the University of Maryland were later questioned.</w:t>
      </w:r>
    </w:p>
    <w:p w14:paraId="269F8EB5" w14:textId="77777777" w:rsidR="001B232E" w:rsidRPr="001B232E" w:rsidRDefault="004C5393" w:rsidP="001B232E">
      <w:pPr>
        <w:jc w:val="center"/>
        <w:rPr>
          <w:sz w:val="36"/>
          <w:szCs w:val="36"/>
        </w:rPr>
      </w:pPr>
      <w:r>
        <w:rPr>
          <w:noProof/>
          <w:sz w:val="36"/>
          <w:szCs w:val="36"/>
        </w:rPr>
        <w:lastRenderedPageBreak/>
        <w:drawing>
          <wp:inline distT="0" distB="0" distL="0" distR="0" wp14:anchorId="78AF96BC" wp14:editId="03369C0B">
            <wp:extent cx="5200650" cy="4881476"/>
            <wp:effectExtent l="0" t="0" r="0" b="0"/>
            <wp:docPr id="29"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CAS MN.jpg"/>
                    <pic:cNvPicPr/>
                  </pic:nvPicPr>
                  <pic:blipFill rotWithShape="1">
                    <a:blip r:embed="rId86">
                      <a:extLst>
                        <a:ext uri="{28A0092B-C50C-407E-A947-70E740481C1C}">
                          <a14:useLocalDpi xmlns:a14="http://schemas.microsoft.com/office/drawing/2010/main" val="0"/>
                        </a:ext>
                      </a:extLst>
                    </a:blip>
                    <a:srcRect l="22055" r="27870"/>
                    <a:stretch/>
                  </pic:blipFill>
                  <pic:spPr bwMode="auto">
                    <a:xfrm>
                      <a:off x="0" y="0"/>
                      <a:ext cx="5215932" cy="4895820"/>
                    </a:xfrm>
                    <a:prstGeom prst="rect">
                      <a:avLst/>
                    </a:prstGeom>
                    <a:ln>
                      <a:noFill/>
                    </a:ln>
                    <a:extLst>
                      <a:ext uri="{53640926-AAD7-44D8-BBD7-CCE9431645EC}">
                        <a14:shadowObscured xmlns:a14="http://schemas.microsoft.com/office/drawing/2010/main"/>
                      </a:ext>
                    </a:extLst>
                  </pic:spPr>
                </pic:pic>
              </a:graphicData>
            </a:graphic>
          </wp:inline>
        </w:drawing>
      </w:r>
    </w:p>
    <w:p w14:paraId="52328853" w14:textId="77777777" w:rsidR="005B50AB" w:rsidRPr="005B50AB" w:rsidRDefault="005B50AB" w:rsidP="004E1D1D">
      <w:pPr>
        <w:jc w:val="center"/>
        <w:rPr>
          <w:sz w:val="32"/>
          <w:szCs w:val="32"/>
        </w:rPr>
      </w:pPr>
      <w:r>
        <w:rPr>
          <w:sz w:val="32"/>
          <w:szCs w:val="32"/>
        </w:rPr>
        <w:t xml:space="preserve">Another </w:t>
      </w:r>
      <w:r w:rsidR="001663C6">
        <w:rPr>
          <w:sz w:val="32"/>
          <w:szCs w:val="32"/>
        </w:rPr>
        <w:t xml:space="preserve">recent </w:t>
      </w:r>
      <w:r>
        <w:rPr>
          <w:sz w:val="32"/>
          <w:szCs w:val="32"/>
        </w:rPr>
        <w:t>article of A. Dunning</w:t>
      </w:r>
      <w:r w:rsidR="00E32499">
        <w:rPr>
          <w:sz w:val="32"/>
          <w:szCs w:val="32"/>
        </w:rPr>
        <w:t>:</w:t>
      </w:r>
    </w:p>
    <w:p w14:paraId="77A4B86F" w14:textId="77777777" w:rsidR="006F5FB4" w:rsidRDefault="006F5FB4" w:rsidP="004E1D1D">
      <w:pPr>
        <w:jc w:val="center"/>
        <w:rPr>
          <w:b/>
          <w:bCs/>
          <w:sz w:val="40"/>
          <w:szCs w:val="40"/>
        </w:rPr>
      </w:pPr>
      <w:r>
        <w:rPr>
          <w:b/>
          <w:bCs/>
          <w:sz w:val="40"/>
          <w:szCs w:val="40"/>
        </w:rPr>
        <w:t>How Minerals and Light a</w:t>
      </w:r>
      <w:r w:rsidR="004E1D1D" w:rsidRPr="004E1D1D">
        <w:rPr>
          <w:b/>
          <w:bCs/>
          <w:sz w:val="40"/>
          <w:szCs w:val="40"/>
        </w:rPr>
        <w:t xml:space="preserve">ffect </w:t>
      </w:r>
    </w:p>
    <w:p w14:paraId="054463D4" w14:textId="77777777" w:rsidR="004E1D1D" w:rsidRPr="004E1D1D" w:rsidRDefault="004E1D1D" w:rsidP="004E1D1D">
      <w:pPr>
        <w:jc w:val="center"/>
        <w:rPr>
          <w:b/>
          <w:bCs/>
          <w:sz w:val="40"/>
          <w:szCs w:val="40"/>
        </w:rPr>
      </w:pPr>
      <w:r w:rsidRPr="004E1D1D">
        <w:rPr>
          <w:b/>
          <w:bCs/>
          <w:sz w:val="40"/>
          <w:szCs w:val="40"/>
        </w:rPr>
        <w:t>Terpene Production</w:t>
      </w:r>
      <w:r w:rsidR="005B50AB">
        <w:rPr>
          <w:b/>
          <w:bCs/>
          <w:sz w:val="40"/>
          <w:szCs w:val="40"/>
        </w:rPr>
        <w:t xml:space="preserve"> (2021)</w:t>
      </w:r>
    </w:p>
    <w:p w14:paraId="2BB665E7" w14:textId="77777777" w:rsidR="004E1D1D" w:rsidRPr="004E1D1D" w:rsidRDefault="004E1D1D" w:rsidP="004E1D1D">
      <w:pPr>
        <w:jc w:val="right"/>
        <w:rPr>
          <w:sz w:val="32"/>
          <w:szCs w:val="32"/>
          <w:rtl/>
        </w:rPr>
      </w:pPr>
      <w:r w:rsidRPr="004E1D1D">
        <w:rPr>
          <w:sz w:val="32"/>
          <w:szCs w:val="32"/>
        </w:rPr>
        <w:t xml:space="preserve">By </w:t>
      </w:r>
      <w:r w:rsidRPr="006F5FB4">
        <w:rPr>
          <w:b/>
          <w:bCs/>
          <w:sz w:val="32"/>
          <w:szCs w:val="32"/>
        </w:rPr>
        <w:t>August Dunning</w:t>
      </w:r>
    </w:p>
    <w:p w14:paraId="0F701701" w14:textId="77777777" w:rsidR="004E1D1D" w:rsidRDefault="004E1D1D" w:rsidP="004E1D1D">
      <w:pPr>
        <w:bidi w:val="0"/>
        <w:rPr>
          <w:sz w:val="32"/>
          <w:szCs w:val="32"/>
        </w:rPr>
      </w:pPr>
      <w:r w:rsidRPr="004E1D1D">
        <w:rPr>
          <w:sz w:val="32"/>
          <w:szCs w:val="32"/>
        </w:rPr>
        <w:t xml:space="preserve">Published: February 28, 2019 | Last updated: May 25, </w:t>
      </w:r>
      <w:r w:rsidRPr="00091D6C">
        <w:rPr>
          <w:b/>
          <w:bCs/>
          <w:sz w:val="32"/>
          <w:szCs w:val="32"/>
        </w:rPr>
        <w:t>2021</w:t>
      </w:r>
    </w:p>
    <w:p w14:paraId="5A2F2ACC" w14:textId="77777777" w:rsidR="004E1D1D" w:rsidRDefault="004E1D1D" w:rsidP="004E1D1D">
      <w:pPr>
        <w:bidi w:val="0"/>
        <w:rPr>
          <w:sz w:val="28"/>
          <w:szCs w:val="28"/>
        </w:rPr>
      </w:pPr>
      <w:r w:rsidRPr="004E1D1D">
        <w:rPr>
          <w:sz w:val="28"/>
          <w:szCs w:val="28"/>
        </w:rPr>
        <w:t xml:space="preserve">Our </w:t>
      </w:r>
      <w:r w:rsidRPr="00FD0A1A">
        <w:rPr>
          <w:b/>
          <w:bCs/>
          <w:sz w:val="28"/>
          <w:szCs w:val="28"/>
        </w:rPr>
        <w:t>olfactory sense</w:t>
      </w:r>
      <w:r w:rsidRPr="004E1D1D">
        <w:rPr>
          <w:sz w:val="28"/>
          <w:szCs w:val="28"/>
        </w:rPr>
        <w:t xml:space="preserve"> is hardwired to our immune system. If a fragrance produced by a strain is particularity pleasing, there might be a reason. Fragrance can be a means for identifying strains for medical application, not just recreation. When we’re sick with a cold, we identify certain fragrances, like </w:t>
      </w:r>
      <w:r w:rsidRPr="00FD0A1A">
        <w:rPr>
          <w:sz w:val="28"/>
          <w:szCs w:val="28"/>
          <w:u w:val="single"/>
        </w:rPr>
        <w:t>lemon</w:t>
      </w:r>
      <w:r w:rsidRPr="004E1D1D">
        <w:rPr>
          <w:sz w:val="28"/>
          <w:szCs w:val="28"/>
        </w:rPr>
        <w:t xml:space="preserve">, for example, to bring us </w:t>
      </w:r>
      <w:r w:rsidRPr="00FD0A1A">
        <w:rPr>
          <w:sz w:val="28"/>
          <w:szCs w:val="28"/>
          <w:u w:val="single"/>
        </w:rPr>
        <w:t>relief</w:t>
      </w:r>
      <w:r w:rsidRPr="004E1D1D">
        <w:rPr>
          <w:sz w:val="28"/>
          <w:szCs w:val="28"/>
        </w:rPr>
        <w:t xml:space="preserve">. We evolved with </w:t>
      </w:r>
      <w:r w:rsidRPr="004E1D1D">
        <w:rPr>
          <w:sz w:val="28"/>
          <w:szCs w:val="28"/>
        </w:rPr>
        <w:lastRenderedPageBreak/>
        <w:t xml:space="preserve">this plant to ultimately be able to incorporate the plant cannabinoid compounds in our endocannabinoid </w:t>
      </w:r>
      <w:r w:rsidR="00FD0A1A">
        <w:rPr>
          <w:sz w:val="28"/>
          <w:szCs w:val="28"/>
        </w:rPr>
        <w:t xml:space="preserve">[eCB] </w:t>
      </w:r>
      <w:r w:rsidRPr="004E1D1D">
        <w:rPr>
          <w:sz w:val="28"/>
          <w:szCs w:val="28"/>
        </w:rPr>
        <w:t>receptor system</w:t>
      </w:r>
      <w:r w:rsidR="00BB0668">
        <w:rPr>
          <w:sz w:val="28"/>
          <w:szCs w:val="28"/>
        </w:rPr>
        <w:t xml:space="preserve"> {?}</w:t>
      </w:r>
      <w:r w:rsidRPr="004E1D1D">
        <w:rPr>
          <w:sz w:val="28"/>
          <w:szCs w:val="28"/>
        </w:rPr>
        <w:t>.</w:t>
      </w:r>
    </w:p>
    <w:p w14:paraId="5E89BF1B" w14:textId="77777777" w:rsidR="00372515" w:rsidRPr="00372515" w:rsidRDefault="00372515" w:rsidP="00372515">
      <w:pPr>
        <w:bidi w:val="0"/>
        <w:rPr>
          <w:sz w:val="28"/>
          <w:szCs w:val="28"/>
        </w:rPr>
      </w:pPr>
      <w:r>
        <w:rPr>
          <w:sz w:val="28"/>
          <w:szCs w:val="28"/>
        </w:rPr>
        <w:t>Cannabinoid (</w:t>
      </w:r>
      <w:r w:rsidRPr="00372515">
        <w:rPr>
          <w:sz w:val="28"/>
          <w:szCs w:val="28"/>
        </w:rPr>
        <w:t>CBD</w:t>
      </w:r>
      <w:r w:rsidR="006F5FB4">
        <w:rPr>
          <w:sz w:val="28"/>
          <w:szCs w:val="28"/>
        </w:rPr>
        <w:t xml:space="preserve"> ?</w:t>
      </w:r>
      <w:r w:rsidRPr="00372515">
        <w:rPr>
          <w:sz w:val="28"/>
          <w:szCs w:val="28"/>
        </w:rPr>
        <w:t xml:space="preserve">) </w:t>
      </w:r>
      <w:r w:rsidR="006F5FB4">
        <w:rPr>
          <w:sz w:val="28"/>
          <w:szCs w:val="28"/>
        </w:rPr>
        <w:t xml:space="preserve">{phytocannabinois} </w:t>
      </w:r>
      <w:r w:rsidRPr="00372515">
        <w:rPr>
          <w:sz w:val="28"/>
          <w:szCs w:val="28"/>
        </w:rPr>
        <w:t>interact with the body’s organs, nerves, and CB1, 2, and 3</w:t>
      </w:r>
      <w:r>
        <w:rPr>
          <w:sz w:val="28"/>
          <w:szCs w:val="28"/>
        </w:rPr>
        <w:t>{?}</w:t>
      </w:r>
      <w:r w:rsidRPr="00372515">
        <w:rPr>
          <w:sz w:val="28"/>
          <w:szCs w:val="28"/>
        </w:rPr>
        <w:t xml:space="preserve"> receptor sites in the brain to mitigate conditions of pain and anxiety and establish a means for the </w:t>
      </w:r>
      <w:r w:rsidRPr="00E37D12">
        <w:rPr>
          <w:b/>
          <w:bCs/>
          <w:sz w:val="28"/>
          <w:szCs w:val="28"/>
        </w:rPr>
        <w:t>terpenes to get into cells</w:t>
      </w:r>
      <w:r w:rsidRPr="00372515">
        <w:rPr>
          <w:sz w:val="28"/>
          <w:szCs w:val="28"/>
        </w:rPr>
        <w:t xml:space="preserve"> to perform medical functions far greater than sedation or elation, like </w:t>
      </w:r>
      <w:r w:rsidRPr="006C682D">
        <w:rPr>
          <w:sz w:val="28"/>
          <w:szCs w:val="28"/>
          <w:u w:val="single"/>
        </w:rPr>
        <w:t>slowing cancer cells</w:t>
      </w:r>
      <w:r w:rsidRPr="00372515">
        <w:rPr>
          <w:sz w:val="28"/>
          <w:szCs w:val="28"/>
        </w:rPr>
        <w:t>. It’s not the CBD</w:t>
      </w:r>
      <w:r w:rsidR="006C682D">
        <w:rPr>
          <w:sz w:val="28"/>
          <w:szCs w:val="28"/>
        </w:rPr>
        <w:t xml:space="preserve"> [pCB]</w:t>
      </w:r>
      <w:r w:rsidRPr="00372515">
        <w:rPr>
          <w:sz w:val="28"/>
          <w:szCs w:val="28"/>
        </w:rPr>
        <w:t xml:space="preserve"> that attacks cancer — the CBD </w:t>
      </w:r>
      <w:r w:rsidRPr="006C682D">
        <w:rPr>
          <w:sz w:val="28"/>
          <w:szCs w:val="28"/>
          <w:u w:val="single"/>
        </w:rPr>
        <w:t>opens the cells</w:t>
      </w:r>
      <w:r w:rsidRPr="00372515">
        <w:rPr>
          <w:sz w:val="28"/>
          <w:szCs w:val="28"/>
        </w:rPr>
        <w:t xml:space="preserve"> in a tumor for </w:t>
      </w:r>
      <w:r w:rsidRPr="00372515">
        <w:rPr>
          <w:b/>
          <w:bCs/>
          <w:sz w:val="28"/>
          <w:szCs w:val="28"/>
        </w:rPr>
        <w:t>terpenes</w:t>
      </w:r>
      <w:r w:rsidRPr="00372515">
        <w:rPr>
          <w:sz w:val="28"/>
          <w:szCs w:val="28"/>
        </w:rPr>
        <w:t xml:space="preserve"> to </w:t>
      </w:r>
      <w:r w:rsidRPr="00372515">
        <w:rPr>
          <w:sz w:val="28"/>
          <w:szCs w:val="28"/>
          <w:u w:val="single"/>
        </w:rPr>
        <w:t>get inside cells</w:t>
      </w:r>
      <w:r w:rsidRPr="00372515">
        <w:rPr>
          <w:sz w:val="28"/>
          <w:szCs w:val="28"/>
        </w:rPr>
        <w:t xml:space="preserve"> to </w:t>
      </w:r>
      <w:r w:rsidRPr="006C682D">
        <w:rPr>
          <w:b/>
          <w:bCs/>
          <w:sz w:val="28"/>
          <w:szCs w:val="28"/>
        </w:rPr>
        <w:t>end replication in cancer cells</w:t>
      </w:r>
      <w:r w:rsidRPr="00372515">
        <w:rPr>
          <w:sz w:val="28"/>
          <w:szCs w:val="28"/>
        </w:rPr>
        <w:t xml:space="preserve"> without poisoning the body. With growth halted, the tumor may die</w:t>
      </w:r>
      <w:r w:rsidRPr="00372515">
        <w:rPr>
          <w:rFonts w:cs="Arial"/>
          <w:sz w:val="28"/>
          <w:szCs w:val="28"/>
          <w:rtl/>
        </w:rPr>
        <w:t>.</w:t>
      </w:r>
    </w:p>
    <w:p w14:paraId="65755755" w14:textId="77777777" w:rsidR="00372515" w:rsidRDefault="00372515" w:rsidP="00372515">
      <w:pPr>
        <w:bidi w:val="0"/>
        <w:rPr>
          <w:sz w:val="28"/>
          <w:szCs w:val="28"/>
        </w:rPr>
      </w:pPr>
      <w:r w:rsidRPr="00372515">
        <w:rPr>
          <w:sz w:val="28"/>
          <w:szCs w:val="28"/>
        </w:rPr>
        <w:t>This is why terpenes are more important than previously thought. It has been proven that terpenes can get inside different types of cancer to stop replication</w:t>
      </w:r>
      <w:r w:rsidRPr="00372515">
        <w:rPr>
          <w:rFonts w:cs="Arial"/>
          <w:sz w:val="28"/>
          <w:szCs w:val="28"/>
          <w:rtl/>
        </w:rPr>
        <w:t>.</w:t>
      </w:r>
    </w:p>
    <w:p w14:paraId="61A440A0" w14:textId="77777777" w:rsidR="006C682D" w:rsidRDefault="006C682D" w:rsidP="006C682D">
      <w:pPr>
        <w:bidi w:val="0"/>
        <w:rPr>
          <w:sz w:val="28"/>
          <w:szCs w:val="28"/>
        </w:rPr>
      </w:pPr>
      <w:r w:rsidRPr="006C682D">
        <w:rPr>
          <w:sz w:val="28"/>
          <w:szCs w:val="28"/>
        </w:rPr>
        <w:t xml:space="preserve">Cannabinoid </w:t>
      </w:r>
      <w:r>
        <w:rPr>
          <w:sz w:val="28"/>
          <w:szCs w:val="28"/>
        </w:rPr>
        <w:t xml:space="preserve">[pCBs] </w:t>
      </w:r>
      <w:r w:rsidRPr="006C682D">
        <w:rPr>
          <w:sz w:val="28"/>
          <w:szCs w:val="28"/>
        </w:rPr>
        <w:t xml:space="preserve">ratios differ greatly in the various strains of weed and are </w:t>
      </w:r>
      <w:r w:rsidRPr="006C682D">
        <w:rPr>
          <w:b/>
          <w:bCs/>
          <w:sz w:val="28"/>
          <w:szCs w:val="28"/>
        </w:rPr>
        <w:t>associated with the production of terpenes</w:t>
      </w:r>
      <w:r w:rsidRPr="006C682D">
        <w:rPr>
          <w:sz w:val="28"/>
          <w:szCs w:val="28"/>
        </w:rPr>
        <w:t xml:space="preserve">. </w:t>
      </w:r>
      <w:r w:rsidRPr="006C682D">
        <w:rPr>
          <w:b/>
          <w:bCs/>
          <w:sz w:val="28"/>
          <w:szCs w:val="28"/>
        </w:rPr>
        <w:t>High-CBD</w:t>
      </w:r>
      <w:r w:rsidRPr="006C682D">
        <w:rPr>
          <w:sz w:val="28"/>
          <w:szCs w:val="28"/>
        </w:rPr>
        <w:t xml:space="preserve"> strains produce high levels of </w:t>
      </w:r>
      <w:r w:rsidRPr="006C682D">
        <w:rPr>
          <w:b/>
          <w:bCs/>
          <w:sz w:val="28"/>
          <w:szCs w:val="28"/>
        </w:rPr>
        <w:t>myrcene</w:t>
      </w:r>
      <w:r w:rsidRPr="006C682D">
        <w:rPr>
          <w:sz w:val="28"/>
          <w:szCs w:val="28"/>
        </w:rPr>
        <w:t xml:space="preserve"> as CBD synthase converts cannabigerol (CBG) into </w:t>
      </w:r>
      <w:r>
        <w:rPr>
          <w:sz w:val="28"/>
          <w:szCs w:val="28"/>
        </w:rPr>
        <w:t>CBD and the associated terpenes</w:t>
      </w:r>
      <w:r w:rsidRPr="006C682D">
        <w:rPr>
          <w:sz w:val="28"/>
          <w:szCs w:val="28"/>
        </w:rPr>
        <w:t xml:space="preserve"> </w:t>
      </w:r>
      <w:r>
        <w:rPr>
          <w:sz w:val="28"/>
          <w:szCs w:val="28"/>
        </w:rPr>
        <w:t xml:space="preserve">{?}.  </w:t>
      </w:r>
      <w:r w:rsidRPr="006C682D">
        <w:rPr>
          <w:b/>
          <w:bCs/>
          <w:sz w:val="28"/>
          <w:szCs w:val="28"/>
        </w:rPr>
        <w:t>High-THC</w:t>
      </w:r>
      <w:r w:rsidRPr="006C682D">
        <w:rPr>
          <w:sz w:val="28"/>
          <w:szCs w:val="28"/>
        </w:rPr>
        <w:t xml:space="preserve"> strains produce large levels of </w:t>
      </w:r>
      <w:r w:rsidRPr="006C682D">
        <w:rPr>
          <w:b/>
          <w:bCs/>
          <w:sz w:val="28"/>
          <w:szCs w:val="28"/>
        </w:rPr>
        <w:t>limonene</w:t>
      </w:r>
      <w:r w:rsidRPr="006C682D">
        <w:rPr>
          <w:sz w:val="28"/>
          <w:szCs w:val="28"/>
        </w:rPr>
        <w:t xml:space="preserve"> and </w:t>
      </w:r>
      <w:r w:rsidRPr="006C682D">
        <w:rPr>
          <w:b/>
          <w:bCs/>
          <w:sz w:val="28"/>
          <w:szCs w:val="28"/>
        </w:rPr>
        <w:t>pinene</w:t>
      </w:r>
      <w:r w:rsidRPr="006C682D">
        <w:rPr>
          <w:sz w:val="28"/>
          <w:szCs w:val="28"/>
        </w:rPr>
        <w:t xml:space="preserve"> as the THC synthase converts tetrahydrocannabinolic acid (THC-A) into THC, tetrahydrocannabivarin (THC-V)</w:t>
      </w:r>
      <w:r>
        <w:rPr>
          <w:sz w:val="28"/>
          <w:szCs w:val="28"/>
        </w:rPr>
        <w:t xml:space="preserve"> {?}</w:t>
      </w:r>
      <w:r w:rsidRPr="006C682D">
        <w:rPr>
          <w:sz w:val="28"/>
          <w:szCs w:val="28"/>
        </w:rPr>
        <w:t>, and cannabichromine (CB</w:t>
      </w:r>
      <w:r w:rsidRPr="006C682D">
        <w:rPr>
          <w:b/>
          <w:bCs/>
          <w:sz w:val="28"/>
          <w:szCs w:val="28"/>
        </w:rPr>
        <w:t>C</w:t>
      </w:r>
      <w:r w:rsidRPr="006C682D">
        <w:rPr>
          <w:sz w:val="28"/>
          <w:szCs w:val="28"/>
        </w:rPr>
        <w:t>)</w:t>
      </w:r>
      <w:r w:rsidR="00E37D12">
        <w:rPr>
          <w:sz w:val="28"/>
          <w:szCs w:val="28"/>
        </w:rPr>
        <w:t xml:space="preserve"> {?}</w:t>
      </w:r>
      <w:r w:rsidRPr="006C682D">
        <w:rPr>
          <w:sz w:val="28"/>
          <w:szCs w:val="28"/>
        </w:rPr>
        <w:t>.</w:t>
      </w:r>
    </w:p>
    <w:p w14:paraId="755037C7" w14:textId="77777777" w:rsidR="006C682D" w:rsidRPr="006C682D" w:rsidRDefault="006C682D" w:rsidP="006C682D">
      <w:pPr>
        <w:bidi w:val="0"/>
        <w:rPr>
          <w:sz w:val="28"/>
          <w:szCs w:val="28"/>
        </w:rPr>
      </w:pPr>
      <w:r w:rsidRPr="006C682D">
        <w:rPr>
          <w:sz w:val="28"/>
          <w:szCs w:val="28"/>
        </w:rPr>
        <w:t xml:space="preserve">These terpenes are </w:t>
      </w:r>
      <w:r w:rsidRPr="006C682D">
        <w:rPr>
          <w:b/>
          <w:bCs/>
          <w:sz w:val="28"/>
          <w:szCs w:val="28"/>
        </w:rPr>
        <w:t>mineral dependent</w:t>
      </w:r>
      <w:r w:rsidRPr="006C682D">
        <w:rPr>
          <w:sz w:val="28"/>
          <w:szCs w:val="28"/>
        </w:rPr>
        <w:t xml:space="preserve"> for their production in trichomes, so let’s discuss the metal ions necessary for terpene production along with the light frequencies involved for synthesis, as well as those involved with terpene emittance</w:t>
      </w:r>
      <w:r>
        <w:rPr>
          <w:sz w:val="28"/>
          <w:szCs w:val="28"/>
        </w:rPr>
        <w:t xml:space="preserve"> {?}</w:t>
      </w:r>
      <w:r w:rsidRPr="006C682D">
        <w:rPr>
          <w:sz w:val="28"/>
          <w:szCs w:val="28"/>
        </w:rPr>
        <w:t xml:space="preserve"> and </w:t>
      </w:r>
      <w:r w:rsidRPr="00E37D12">
        <w:rPr>
          <w:b/>
          <w:bCs/>
          <w:sz w:val="28"/>
          <w:szCs w:val="28"/>
        </w:rPr>
        <w:t>storage</w:t>
      </w:r>
      <w:r w:rsidRPr="006C682D">
        <w:rPr>
          <w:sz w:val="28"/>
          <w:szCs w:val="28"/>
        </w:rPr>
        <w:t xml:space="preserve"> in flowerin</w:t>
      </w:r>
      <w:r>
        <w:rPr>
          <w:sz w:val="28"/>
          <w:szCs w:val="28"/>
        </w:rPr>
        <w:t>g cannabis. S</w:t>
      </w:r>
      <w:r w:rsidRPr="006C682D">
        <w:rPr>
          <w:sz w:val="28"/>
          <w:szCs w:val="28"/>
        </w:rPr>
        <w:t xml:space="preserve">omething many growers are not aware of is that the final fragrance of weed can be made </w:t>
      </w:r>
      <w:r w:rsidRPr="00E37D12">
        <w:rPr>
          <w:sz w:val="28"/>
          <w:szCs w:val="28"/>
          <w:u w:val="single"/>
        </w:rPr>
        <w:t>stronger</w:t>
      </w:r>
      <w:r w:rsidRPr="006C682D">
        <w:rPr>
          <w:sz w:val="28"/>
          <w:szCs w:val="28"/>
        </w:rPr>
        <w:t xml:space="preserve"> in the last 72 hours before harvest and curing</w:t>
      </w:r>
      <w:r w:rsidR="00E37D12">
        <w:rPr>
          <w:sz w:val="28"/>
          <w:szCs w:val="28"/>
        </w:rPr>
        <w:t xml:space="preserve"> {?}</w:t>
      </w:r>
      <w:r w:rsidRPr="006C682D">
        <w:rPr>
          <w:rFonts w:cs="Arial"/>
          <w:sz w:val="28"/>
          <w:szCs w:val="28"/>
          <w:rtl/>
        </w:rPr>
        <w:t>.</w:t>
      </w:r>
    </w:p>
    <w:p w14:paraId="2178BE96" w14:textId="77777777" w:rsidR="006C682D" w:rsidRPr="006C682D" w:rsidRDefault="006C682D" w:rsidP="006C682D">
      <w:pPr>
        <w:bidi w:val="0"/>
        <w:rPr>
          <w:sz w:val="28"/>
          <w:szCs w:val="28"/>
        </w:rPr>
      </w:pPr>
      <w:r w:rsidRPr="006C682D">
        <w:rPr>
          <w:sz w:val="28"/>
          <w:szCs w:val="28"/>
        </w:rPr>
        <w:t xml:space="preserve">Ultraviolet-B is required during flowering phase to </w:t>
      </w:r>
      <w:r w:rsidRPr="00E37D12">
        <w:rPr>
          <w:sz w:val="28"/>
          <w:szCs w:val="28"/>
          <w:u w:val="single"/>
        </w:rPr>
        <w:t>stimulate</w:t>
      </w:r>
      <w:r w:rsidRPr="006C682D">
        <w:rPr>
          <w:sz w:val="28"/>
          <w:szCs w:val="28"/>
        </w:rPr>
        <w:t xml:space="preserve"> </w:t>
      </w:r>
      <w:r w:rsidRPr="00E37D12">
        <w:rPr>
          <w:b/>
          <w:bCs/>
          <w:sz w:val="28"/>
          <w:szCs w:val="28"/>
        </w:rPr>
        <w:t>genetic</w:t>
      </w:r>
      <w:r w:rsidRPr="006C682D">
        <w:rPr>
          <w:sz w:val="28"/>
          <w:szCs w:val="28"/>
        </w:rPr>
        <w:t xml:space="preserve"> </w:t>
      </w:r>
      <w:r w:rsidRPr="006C682D">
        <w:rPr>
          <w:b/>
          <w:bCs/>
          <w:sz w:val="28"/>
          <w:szCs w:val="28"/>
        </w:rPr>
        <w:t>plastids</w:t>
      </w:r>
      <w:r w:rsidRPr="006C682D">
        <w:rPr>
          <w:sz w:val="28"/>
          <w:szCs w:val="28"/>
        </w:rPr>
        <w:t xml:space="preserve"> in the trichome disc cells </w:t>
      </w:r>
      <w:r w:rsidR="00E37D12">
        <w:rPr>
          <w:sz w:val="28"/>
          <w:szCs w:val="28"/>
        </w:rPr>
        <w:t xml:space="preserve">[DCs] </w:t>
      </w:r>
      <w:r w:rsidRPr="006C682D">
        <w:rPr>
          <w:sz w:val="28"/>
          <w:szCs w:val="28"/>
        </w:rPr>
        <w:t xml:space="preserve">to </w:t>
      </w:r>
      <w:r w:rsidRPr="00E37D12">
        <w:rPr>
          <w:b/>
          <w:bCs/>
          <w:sz w:val="28"/>
          <w:szCs w:val="28"/>
        </w:rPr>
        <w:t>create enzymes</w:t>
      </w:r>
      <w:r w:rsidRPr="006C682D">
        <w:rPr>
          <w:sz w:val="28"/>
          <w:szCs w:val="28"/>
        </w:rPr>
        <w:t xml:space="preserve"> required for terpenes and cannabinoid synthesis</w:t>
      </w:r>
      <w:r w:rsidRPr="006C682D">
        <w:rPr>
          <w:rFonts w:cs="Arial"/>
          <w:sz w:val="28"/>
          <w:szCs w:val="28"/>
          <w:rtl/>
        </w:rPr>
        <w:t>.</w:t>
      </w:r>
    </w:p>
    <w:p w14:paraId="30344C8C" w14:textId="77777777" w:rsidR="006C682D" w:rsidRDefault="006C682D" w:rsidP="006C682D">
      <w:pPr>
        <w:bidi w:val="0"/>
        <w:rPr>
          <w:sz w:val="28"/>
          <w:szCs w:val="28"/>
        </w:rPr>
      </w:pPr>
      <w:r w:rsidRPr="006C682D">
        <w:rPr>
          <w:sz w:val="28"/>
          <w:szCs w:val="28"/>
        </w:rPr>
        <w:lastRenderedPageBreak/>
        <w:t>But there are other photosynthetic processes in the phytochromes that can be employed to mediate light/dark signaling that increase terpene content and production.</w:t>
      </w:r>
    </w:p>
    <w:p w14:paraId="61695858" w14:textId="77777777" w:rsidR="00BE3C16" w:rsidRPr="00BE3C16" w:rsidRDefault="00BE3C16" w:rsidP="00BE3C16">
      <w:pPr>
        <w:bidi w:val="0"/>
        <w:rPr>
          <w:sz w:val="28"/>
          <w:szCs w:val="28"/>
        </w:rPr>
      </w:pPr>
      <w:r w:rsidRPr="00BE3C16">
        <w:rPr>
          <w:sz w:val="28"/>
          <w:szCs w:val="28"/>
        </w:rPr>
        <w:t xml:space="preserve">First off, several metal ions are necessary since most </w:t>
      </w:r>
      <w:r w:rsidRPr="00E37D12">
        <w:rPr>
          <w:b/>
          <w:bCs/>
          <w:sz w:val="28"/>
          <w:szCs w:val="28"/>
        </w:rPr>
        <w:t>terpene</w:t>
      </w:r>
      <w:r w:rsidRPr="00BE3C16">
        <w:rPr>
          <w:sz w:val="28"/>
          <w:szCs w:val="28"/>
        </w:rPr>
        <w:t xml:space="preserve"> </w:t>
      </w:r>
      <w:r w:rsidRPr="00BE3C16">
        <w:rPr>
          <w:b/>
          <w:bCs/>
          <w:sz w:val="28"/>
          <w:szCs w:val="28"/>
        </w:rPr>
        <w:t xml:space="preserve">cyclases </w:t>
      </w:r>
      <w:r w:rsidRPr="00BE3C16">
        <w:rPr>
          <w:sz w:val="28"/>
          <w:szCs w:val="28"/>
          <w:u w:val="single"/>
        </w:rPr>
        <w:t>require a divalent ion</w:t>
      </w:r>
      <w:r w:rsidRPr="00BE3C16">
        <w:rPr>
          <w:sz w:val="28"/>
          <w:szCs w:val="28"/>
        </w:rPr>
        <w:t xml:space="preserve"> such as magnesium (</w:t>
      </w:r>
      <w:r w:rsidRPr="00BE3C16">
        <w:rPr>
          <w:b/>
          <w:bCs/>
          <w:sz w:val="28"/>
          <w:szCs w:val="28"/>
        </w:rPr>
        <w:t>Mg2+</w:t>
      </w:r>
      <w:r w:rsidRPr="00BE3C16">
        <w:rPr>
          <w:sz w:val="28"/>
          <w:szCs w:val="28"/>
        </w:rPr>
        <w:t>) or manganese (</w:t>
      </w:r>
      <w:r w:rsidRPr="00BE3C16">
        <w:rPr>
          <w:b/>
          <w:bCs/>
          <w:sz w:val="28"/>
          <w:szCs w:val="28"/>
        </w:rPr>
        <w:t>Mn2+</w:t>
      </w:r>
      <w:r w:rsidRPr="00BE3C16">
        <w:rPr>
          <w:sz w:val="28"/>
          <w:szCs w:val="28"/>
        </w:rPr>
        <w:t>) for the cyclization of substrates. They are also necessary for THC-A conversion to THC by THC synthase</w:t>
      </w:r>
      <w:r w:rsidR="00E37D12">
        <w:rPr>
          <w:sz w:val="28"/>
          <w:szCs w:val="28"/>
        </w:rPr>
        <w:t xml:space="preserve"> {?}</w:t>
      </w:r>
      <w:r w:rsidRPr="00BE3C16">
        <w:rPr>
          <w:sz w:val="28"/>
          <w:szCs w:val="28"/>
        </w:rPr>
        <w:t xml:space="preserve">. Moreover, all terpene cyclases, including </w:t>
      </w:r>
      <w:r w:rsidRPr="00E37D12">
        <w:rPr>
          <w:b/>
          <w:bCs/>
          <w:sz w:val="28"/>
          <w:szCs w:val="28"/>
        </w:rPr>
        <w:t>limonene synthase</w:t>
      </w:r>
      <w:r w:rsidRPr="00BE3C16">
        <w:rPr>
          <w:sz w:val="28"/>
          <w:szCs w:val="28"/>
        </w:rPr>
        <w:t xml:space="preserve">, require either </w:t>
      </w:r>
      <w:r w:rsidRPr="00BD0FA0">
        <w:rPr>
          <w:b/>
          <w:bCs/>
          <w:sz w:val="28"/>
          <w:szCs w:val="28"/>
        </w:rPr>
        <w:t>Mg2</w:t>
      </w:r>
      <w:r w:rsidRPr="00BE3C16">
        <w:rPr>
          <w:sz w:val="28"/>
          <w:szCs w:val="28"/>
        </w:rPr>
        <w:t xml:space="preserve">+ or </w:t>
      </w:r>
      <w:r w:rsidRPr="00BD0FA0">
        <w:rPr>
          <w:b/>
          <w:bCs/>
          <w:sz w:val="28"/>
          <w:szCs w:val="28"/>
        </w:rPr>
        <w:t>Mn2</w:t>
      </w:r>
      <w:r w:rsidR="00BD0FA0">
        <w:rPr>
          <w:b/>
          <w:bCs/>
          <w:sz w:val="28"/>
          <w:szCs w:val="28"/>
        </w:rPr>
        <w:t xml:space="preserve"> </w:t>
      </w:r>
      <w:r w:rsidRPr="00BD0FA0">
        <w:rPr>
          <w:rFonts w:cs="Arial"/>
          <w:b/>
          <w:bCs/>
          <w:sz w:val="28"/>
          <w:szCs w:val="28"/>
          <w:rtl/>
        </w:rPr>
        <w:t>+.</w:t>
      </w:r>
    </w:p>
    <w:p w14:paraId="216F1EBB" w14:textId="77777777" w:rsidR="00BE3C16" w:rsidRPr="00BE3C16" w:rsidRDefault="00BE3C16" w:rsidP="00BE3C16">
      <w:pPr>
        <w:bidi w:val="0"/>
        <w:rPr>
          <w:sz w:val="28"/>
          <w:szCs w:val="28"/>
        </w:rPr>
      </w:pPr>
      <w:r w:rsidRPr="00BE3C16">
        <w:rPr>
          <w:sz w:val="28"/>
          <w:szCs w:val="28"/>
        </w:rPr>
        <w:t xml:space="preserve">To explain the roles of Mg2+ and Mn2+ in terpene </w:t>
      </w:r>
      <w:r w:rsidRPr="00BD0FA0">
        <w:rPr>
          <w:sz w:val="28"/>
          <w:szCs w:val="28"/>
          <w:u w:val="single"/>
        </w:rPr>
        <w:t>cyclization</w:t>
      </w:r>
      <w:r w:rsidRPr="00BE3C16">
        <w:rPr>
          <w:sz w:val="28"/>
          <w:szCs w:val="28"/>
        </w:rPr>
        <w:t xml:space="preserve">, it has been proposed that these metal ions might </w:t>
      </w:r>
      <w:r w:rsidRPr="00BE3C16">
        <w:rPr>
          <w:b/>
          <w:bCs/>
          <w:sz w:val="28"/>
          <w:szCs w:val="28"/>
        </w:rPr>
        <w:t>neutralize the negative charge</w:t>
      </w:r>
      <w:r w:rsidRPr="00BE3C16">
        <w:rPr>
          <w:sz w:val="28"/>
          <w:szCs w:val="28"/>
        </w:rPr>
        <w:t xml:space="preserve"> of the </w:t>
      </w:r>
      <w:r w:rsidRPr="00BD0FA0">
        <w:rPr>
          <w:sz w:val="28"/>
          <w:szCs w:val="28"/>
          <w:u w:val="single"/>
        </w:rPr>
        <w:t>diphosphate moiety</w:t>
      </w:r>
      <w:r w:rsidRPr="00BE3C16">
        <w:rPr>
          <w:sz w:val="28"/>
          <w:szCs w:val="28"/>
        </w:rPr>
        <w:t xml:space="preserve"> and assist in ionization of the allylic diphosphate substrate to create the </w:t>
      </w:r>
      <w:r w:rsidRPr="00BE3C16">
        <w:rPr>
          <w:b/>
          <w:bCs/>
          <w:sz w:val="28"/>
          <w:szCs w:val="28"/>
        </w:rPr>
        <w:t>geranyl diphosphate</w:t>
      </w:r>
      <w:r w:rsidRPr="00BE3C16">
        <w:rPr>
          <w:sz w:val="28"/>
          <w:szCs w:val="28"/>
        </w:rPr>
        <w:t xml:space="preserve"> terpene precursor molecule</w:t>
      </w:r>
      <w:r w:rsidRPr="00BE3C16">
        <w:rPr>
          <w:rFonts w:cs="Arial"/>
          <w:sz w:val="28"/>
          <w:szCs w:val="28"/>
          <w:rtl/>
        </w:rPr>
        <w:t>.</w:t>
      </w:r>
    </w:p>
    <w:p w14:paraId="3EFAC1F4" w14:textId="77777777" w:rsidR="00BE3C16" w:rsidRDefault="00BE3C16" w:rsidP="00BE3C16">
      <w:pPr>
        <w:bidi w:val="0"/>
        <w:rPr>
          <w:sz w:val="28"/>
          <w:szCs w:val="28"/>
        </w:rPr>
      </w:pPr>
      <w:r w:rsidRPr="00BE3C16">
        <w:rPr>
          <w:sz w:val="28"/>
          <w:szCs w:val="28"/>
        </w:rPr>
        <w:t>What is clear, however, is that divalent metal ions Fe (iron) and Mn (manganese) have been shown clearly in dispensary bud tests to affect levels of THC and CBD because deficiencies of Mn2+ (for THC) and Fe2+ (for CBD) in fertilizers during growth directly affect synthesis of THC and CBD</w:t>
      </w:r>
      <w:r w:rsidR="009E452E">
        <w:rPr>
          <w:sz w:val="28"/>
          <w:szCs w:val="28"/>
        </w:rPr>
        <w:t>"</w:t>
      </w:r>
      <w:r w:rsidRPr="00BE3C16">
        <w:rPr>
          <w:rFonts w:cs="Arial"/>
          <w:sz w:val="28"/>
          <w:szCs w:val="28"/>
          <w:rtl/>
        </w:rPr>
        <w:t>.</w:t>
      </w:r>
    </w:p>
    <w:p w14:paraId="34EF7533" w14:textId="77777777" w:rsidR="009E452E" w:rsidRDefault="00EC2750" w:rsidP="009E452E">
      <w:pPr>
        <w:bidi w:val="0"/>
        <w:rPr>
          <w:sz w:val="28"/>
          <w:szCs w:val="28"/>
        </w:rPr>
      </w:pPr>
      <w:r w:rsidRPr="00EC2750">
        <w:rPr>
          <w:b/>
          <w:bCs/>
          <w:sz w:val="28"/>
          <w:szCs w:val="28"/>
        </w:rPr>
        <w:t>S-limonene synthase</w:t>
      </w:r>
      <w:r w:rsidRPr="00EC2750">
        <w:rPr>
          <w:sz w:val="28"/>
          <w:szCs w:val="28"/>
        </w:rPr>
        <w:t xml:space="preserve"> is a model </w:t>
      </w:r>
      <w:r w:rsidRPr="009E452E">
        <w:rPr>
          <w:b/>
          <w:bCs/>
          <w:sz w:val="28"/>
          <w:szCs w:val="28"/>
        </w:rPr>
        <w:t>monoterpene synthase</w:t>
      </w:r>
      <w:r w:rsidRPr="00EC2750">
        <w:rPr>
          <w:sz w:val="28"/>
          <w:szCs w:val="28"/>
        </w:rPr>
        <w:t xml:space="preserve"> that cyclizes geranyl pyrophosphate (GPP) to form S-limonene. It is a relatively specific enzyme as the majority of its products are composed of limonene.</w:t>
      </w:r>
      <w:r w:rsidR="009E452E" w:rsidRPr="009E452E">
        <w:rPr>
          <w:sz w:val="28"/>
          <w:szCs w:val="28"/>
        </w:rPr>
        <w:t xml:space="preserve"> </w:t>
      </w:r>
    </w:p>
    <w:p w14:paraId="616FEAE9" w14:textId="77777777" w:rsidR="009E452E" w:rsidRPr="009E452E" w:rsidRDefault="009E452E" w:rsidP="009E452E">
      <w:pPr>
        <w:bidi w:val="0"/>
        <w:jc w:val="center"/>
        <w:rPr>
          <w:b/>
          <w:bCs/>
          <w:sz w:val="28"/>
          <w:szCs w:val="28"/>
          <w:rtl/>
        </w:rPr>
      </w:pPr>
      <w:r w:rsidRPr="009E452E">
        <w:rPr>
          <w:b/>
          <w:bCs/>
          <w:sz w:val="28"/>
          <w:szCs w:val="28"/>
        </w:rPr>
        <w:t>Limonene biosynthesis</w:t>
      </w:r>
    </w:p>
    <w:p w14:paraId="1D93CE21" w14:textId="77777777" w:rsidR="00EC2750" w:rsidRDefault="00B26D1C" w:rsidP="00B26D1C">
      <w:pPr>
        <w:bidi w:val="0"/>
        <w:jc w:val="center"/>
        <w:rPr>
          <w:sz w:val="28"/>
          <w:szCs w:val="28"/>
        </w:rPr>
      </w:pPr>
      <w:r>
        <w:rPr>
          <w:rFonts w:hint="cs"/>
          <w:noProof/>
          <w:sz w:val="28"/>
          <w:szCs w:val="28"/>
          <w:rtl/>
        </w:rPr>
        <w:drawing>
          <wp:inline distT="0" distB="0" distL="0" distR="0" wp14:anchorId="610CFB48" wp14:editId="4A10D638">
            <wp:extent cx="6119227" cy="1543050"/>
            <wp:effectExtent l="0" t="0" r="0" b="0"/>
            <wp:docPr id="74" name="תמונה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oneneBiosynthesis.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14367" cy="1541824"/>
                    </a:xfrm>
                    <a:prstGeom prst="rect">
                      <a:avLst/>
                    </a:prstGeom>
                  </pic:spPr>
                </pic:pic>
              </a:graphicData>
            </a:graphic>
          </wp:inline>
        </w:drawing>
      </w:r>
    </w:p>
    <w:p w14:paraId="4A578787" w14:textId="77777777" w:rsidR="009E452E" w:rsidRDefault="009E452E" w:rsidP="009E452E">
      <w:pPr>
        <w:bidi w:val="0"/>
        <w:rPr>
          <w:sz w:val="28"/>
          <w:szCs w:val="28"/>
        </w:rPr>
      </w:pPr>
      <w:r w:rsidRPr="009E452E">
        <w:rPr>
          <w:sz w:val="28"/>
          <w:szCs w:val="28"/>
        </w:rPr>
        <w:lastRenderedPageBreak/>
        <w:t xml:space="preserve">Monoterpene synthases catalyze the </w:t>
      </w:r>
      <w:r w:rsidRPr="00D91475">
        <w:rPr>
          <w:b/>
          <w:bCs/>
          <w:sz w:val="28"/>
          <w:szCs w:val="28"/>
        </w:rPr>
        <w:t>first committed step</w:t>
      </w:r>
      <w:r w:rsidRPr="009E452E">
        <w:rPr>
          <w:sz w:val="28"/>
          <w:szCs w:val="28"/>
        </w:rPr>
        <w:t xml:space="preserve"> in the biosynthesis of monoterpenes and are in part responsible for the enormous structural diversity among this class of metabolites.</w:t>
      </w:r>
    </w:p>
    <w:p w14:paraId="1AF72115" w14:textId="77777777" w:rsidR="009E452E" w:rsidRDefault="009E452E" w:rsidP="009E452E">
      <w:pPr>
        <w:bidi w:val="0"/>
        <w:jc w:val="center"/>
        <w:rPr>
          <w:sz w:val="28"/>
          <w:szCs w:val="28"/>
        </w:rPr>
      </w:pPr>
      <w:r>
        <w:rPr>
          <w:noProof/>
          <w:sz w:val="28"/>
          <w:szCs w:val="28"/>
        </w:rPr>
        <w:drawing>
          <wp:inline distT="0" distB="0" distL="0" distR="0" wp14:anchorId="02F703C1" wp14:editId="5957BBAF">
            <wp:extent cx="3676650" cy="3759425"/>
            <wp:effectExtent l="0" t="0" r="0" b="0"/>
            <wp:docPr id="75" name="תמונה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ONENE SYNTHASE.webp"/>
                    <pic:cNvPicPr/>
                  </pic:nvPicPr>
                  <pic:blipFill>
                    <a:blip r:embed="rId88">
                      <a:extLst>
                        <a:ext uri="{28A0092B-C50C-407E-A947-70E740481C1C}">
                          <a14:useLocalDpi xmlns:a14="http://schemas.microsoft.com/office/drawing/2010/main" val="0"/>
                        </a:ext>
                      </a:extLst>
                    </a:blip>
                    <a:stretch>
                      <a:fillRect/>
                    </a:stretch>
                  </pic:blipFill>
                  <pic:spPr>
                    <a:xfrm>
                      <a:off x="0" y="0"/>
                      <a:ext cx="3677949" cy="3760753"/>
                    </a:xfrm>
                    <a:prstGeom prst="rect">
                      <a:avLst/>
                    </a:prstGeom>
                  </pic:spPr>
                </pic:pic>
              </a:graphicData>
            </a:graphic>
          </wp:inline>
        </w:drawing>
      </w:r>
    </w:p>
    <w:p w14:paraId="15BCF0B5" w14:textId="77777777" w:rsidR="00A810C3" w:rsidRPr="00D37239" w:rsidRDefault="009E452E" w:rsidP="009E452E">
      <w:pPr>
        <w:bidi w:val="0"/>
        <w:jc w:val="center"/>
        <w:rPr>
          <w:b/>
          <w:bCs/>
          <w:sz w:val="28"/>
          <w:szCs w:val="28"/>
        </w:rPr>
      </w:pPr>
      <w:r w:rsidRPr="00D37239">
        <w:rPr>
          <w:b/>
          <w:bCs/>
          <w:sz w:val="28"/>
          <w:szCs w:val="28"/>
        </w:rPr>
        <w:t>Act</w:t>
      </w:r>
      <w:r w:rsidR="00D91475" w:rsidRPr="00D37239">
        <w:rPr>
          <w:b/>
          <w:bCs/>
          <w:sz w:val="28"/>
          <w:szCs w:val="28"/>
        </w:rPr>
        <w:t xml:space="preserve">ive site of Limonene synthase </w:t>
      </w:r>
    </w:p>
    <w:p w14:paraId="0C6B0D93" w14:textId="77777777" w:rsidR="009E452E" w:rsidRDefault="00D91475" w:rsidP="00A810C3">
      <w:pPr>
        <w:bidi w:val="0"/>
        <w:jc w:val="center"/>
        <w:rPr>
          <w:sz w:val="28"/>
          <w:szCs w:val="28"/>
        </w:rPr>
      </w:pPr>
      <w:r>
        <w:rPr>
          <w:sz w:val="28"/>
          <w:szCs w:val="28"/>
        </w:rPr>
        <w:t>{</w:t>
      </w:r>
      <w:r w:rsidR="00A810C3">
        <w:rPr>
          <w:sz w:val="28"/>
          <w:szCs w:val="28"/>
        </w:rPr>
        <w:t>Metal atom</w:t>
      </w:r>
      <w:r w:rsidR="009E452E">
        <w:rPr>
          <w:sz w:val="28"/>
          <w:szCs w:val="28"/>
        </w:rPr>
        <w:t xml:space="preserve">s </w:t>
      </w:r>
      <w:r>
        <w:rPr>
          <w:sz w:val="28"/>
          <w:szCs w:val="28"/>
        </w:rPr>
        <w:t xml:space="preserve">are </w:t>
      </w:r>
      <w:r w:rsidR="00A810C3">
        <w:rPr>
          <w:sz w:val="28"/>
          <w:szCs w:val="28"/>
        </w:rPr>
        <w:t>shown</w:t>
      </w:r>
      <w:r>
        <w:rPr>
          <w:sz w:val="28"/>
          <w:szCs w:val="28"/>
        </w:rPr>
        <w:t xml:space="preserve"> in green balls</w:t>
      </w:r>
      <w:r w:rsidR="00E32499">
        <w:rPr>
          <w:sz w:val="28"/>
          <w:szCs w:val="28"/>
        </w:rPr>
        <w:t>?</w:t>
      </w:r>
      <w:r w:rsidR="001B5DE6">
        <w:rPr>
          <w:sz w:val="28"/>
          <w:szCs w:val="28"/>
        </w:rPr>
        <w:t>]</w:t>
      </w:r>
    </w:p>
    <w:p w14:paraId="01F46E43" w14:textId="77777777" w:rsidR="006F601D" w:rsidRDefault="00DB66D4" w:rsidP="00DB66D4">
      <w:pPr>
        <w:jc w:val="right"/>
        <w:rPr>
          <w:sz w:val="28"/>
          <w:szCs w:val="28"/>
        </w:rPr>
      </w:pPr>
      <w:r w:rsidRPr="00DB66D4">
        <w:rPr>
          <w:sz w:val="28"/>
          <w:szCs w:val="28"/>
        </w:rPr>
        <w:t xml:space="preserve">Genes that showed similarity to </w:t>
      </w:r>
      <w:r w:rsidRPr="00DB66D4">
        <w:rPr>
          <w:b/>
          <w:bCs/>
          <w:sz w:val="28"/>
          <w:szCs w:val="28"/>
        </w:rPr>
        <w:t>metallothionein</w:t>
      </w:r>
      <w:r w:rsidRPr="00DB66D4">
        <w:rPr>
          <w:sz w:val="28"/>
          <w:szCs w:val="28"/>
        </w:rPr>
        <w:t xml:space="preserve">-encoding genes were also strongly expressed, accounting for 56 sequences. Metallothioneins are small, </w:t>
      </w:r>
      <w:r w:rsidRPr="00D37239">
        <w:rPr>
          <w:sz w:val="28"/>
          <w:szCs w:val="28"/>
          <w:u w:val="single"/>
        </w:rPr>
        <w:t xml:space="preserve">cysteine rich </w:t>
      </w:r>
      <w:r w:rsidRPr="00DB66D4">
        <w:rPr>
          <w:sz w:val="28"/>
          <w:szCs w:val="28"/>
        </w:rPr>
        <w:t xml:space="preserve">proteins that are known from both plants and animals. They function in metabolizing heavy metal ions and by this means </w:t>
      </w:r>
      <w:r w:rsidRPr="00D37239">
        <w:rPr>
          <w:b/>
          <w:bCs/>
          <w:sz w:val="28"/>
          <w:szCs w:val="28"/>
        </w:rPr>
        <w:t>protect</w:t>
      </w:r>
      <w:r w:rsidRPr="00DB66D4">
        <w:rPr>
          <w:sz w:val="28"/>
          <w:szCs w:val="28"/>
        </w:rPr>
        <w:t xml:space="preserve"> organisms from free radical and toxic metal damage. Our finding is consistent with the hypothesis that trichomes function in detoxification processes in plants. A high expression of metallothioneins was found to occur on tricho</w:t>
      </w:r>
      <w:r w:rsidR="00D37239">
        <w:rPr>
          <w:sz w:val="28"/>
          <w:szCs w:val="28"/>
        </w:rPr>
        <w:t>mes of Arabidopsis and Vicia.</w:t>
      </w:r>
      <w:r w:rsidRPr="00DB66D4">
        <w:rPr>
          <w:sz w:val="28"/>
          <w:szCs w:val="28"/>
        </w:rPr>
        <w:t xml:space="preserve"> </w:t>
      </w:r>
    </w:p>
    <w:p w14:paraId="1936BA1D" w14:textId="77777777" w:rsidR="006F601D" w:rsidRPr="006F601D" w:rsidRDefault="006F601D" w:rsidP="006F601D">
      <w:pPr>
        <w:bidi w:val="0"/>
        <w:rPr>
          <w:sz w:val="28"/>
          <w:szCs w:val="28"/>
          <w:rtl/>
        </w:rPr>
      </w:pPr>
      <w:r w:rsidRPr="006F601D">
        <w:rPr>
          <w:sz w:val="28"/>
          <w:szCs w:val="28"/>
        </w:rPr>
        <w:t xml:space="preserve">In genetics, an </w:t>
      </w:r>
      <w:r w:rsidRPr="006F601D">
        <w:rPr>
          <w:b/>
          <w:bCs/>
          <w:sz w:val="28"/>
          <w:szCs w:val="28"/>
        </w:rPr>
        <w:t>e</w:t>
      </w:r>
      <w:r w:rsidRPr="006F601D">
        <w:rPr>
          <w:sz w:val="28"/>
          <w:szCs w:val="28"/>
        </w:rPr>
        <w:t xml:space="preserve">xpressed </w:t>
      </w:r>
      <w:r w:rsidRPr="006F601D">
        <w:rPr>
          <w:b/>
          <w:bCs/>
          <w:sz w:val="28"/>
          <w:szCs w:val="28"/>
        </w:rPr>
        <w:t>s</w:t>
      </w:r>
      <w:r w:rsidRPr="006F601D">
        <w:rPr>
          <w:sz w:val="28"/>
          <w:szCs w:val="28"/>
        </w:rPr>
        <w:t xml:space="preserve">equence </w:t>
      </w:r>
      <w:r w:rsidRPr="006F601D">
        <w:rPr>
          <w:b/>
          <w:bCs/>
          <w:sz w:val="28"/>
          <w:szCs w:val="28"/>
        </w:rPr>
        <w:t>t</w:t>
      </w:r>
      <w:r w:rsidRPr="006F601D">
        <w:rPr>
          <w:sz w:val="28"/>
          <w:szCs w:val="28"/>
        </w:rPr>
        <w:t>ag (</w:t>
      </w:r>
      <w:r w:rsidRPr="006F601D">
        <w:rPr>
          <w:b/>
          <w:bCs/>
          <w:sz w:val="28"/>
          <w:szCs w:val="28"/>
        </w:rPr>
        <w:t>EST</w:t>
      </w:r>
      <w:r w:rsidRPr="006F601D">
        <w:rPr>
          <w:sz w:val="28"/>
          <w:szCs w:val="28"/>
        </w:rPr>
        <w:t>) is a short sub</w:t>
      </w:r>
      <w:r>
        <w:rPr>
          <w:sz w:val="28"/>
          <w:szCs w:val="28"/>
        </w:rPr>
        <w:t>-sequence of a cDNA sequence.</w:t>
      </w:r>
      <w:r w:rsidRPr="006F601D">
        <w:rPr>
          <w:sz w:val="28"/>
          <w:szCs w:val="28"/>
        </w:rPr>
        <w:t xml:space="preserve"> ESTs may be used </w:t>
      </w:r>
      <w:r w:rsidRPr="006F601D">
        <w:rPr>
          <w:sz w:val="28"/>
          <w:szCs w:val="28"/>
          <w:u w:val="single"/>
        </w:rPr>
        <w:t>to identify gene transcripts</w:t>
      </w:r>
      <w:r w:rsidRPr="006F601D">
        <w:rPr>
          <w:sz w:val="28"/>
          <w:szCs w:val="28"/>
        </w:rPr>
        <w:t>, and were instrumental in gene discovery and in</w:t>
      </w:r>
      <w:r>
        <w:rPr>
          <w:sz w:val="28"/>
          <w:szCs w:val="28"/>
        </w:rPr>
        <w:t xml:space="preserve"> gene-sequence determination.</w:t>
      </w:r>
      <w:r w:rsidRPr="006F601D">
        <w:rPr>
          <w:sz w:val="28"/>
          <w:szCs w:val="28"/>
        </w:rPr>
        <w:t xml:space="preserve"> The identification of ESTs has proceeded rapidly, with approximately </w:t>
      </w:r>
      <w:r w:rsidRPr="006F601D">
        <w:rPr>
          <w:sz w:val="28"/>
          <w:szCs w:val="28"/>
        </w:rPr>
        <w:lastRenderedPageBreak/>
        <w:t>74.2 million ESTs now available in public databases (e.g. GenBank 1 January 2013, all species). EST approaches have largely been superseded by whole genome and transcriptome sequencing and metagenome sequencing</w:t>
      </w:r>
      <w:r w:rsidRPr="006F601D">
        <w:rPr>
          <w:rFonts w:cs="Arial"/>
          <w:sz w:val="28"/>
          <w:szCs w:val="28"/>
          <w:rtl/>
        </w:rPr>
        <w:t>.</w:t>
      </w:r>
    </w:p>
    <w:p w14:paraId="638E9FBC" w14:textId="77777777" w:rsidR="00DB66D4" w:rsidRPr="00DB66D4" w:rsidRDefault="00DB66D4" w:rsidP="006F601D">
      <w:pPr>
        <w:jc w:val="right"/>
        <w:rPr>
          <w:sz w:val="28"/>
          <w:szCs w:val="28"/>
        </w:rPr>
      </w:pPr>
      <w:r w:rsidRPr="00DB66D4">
        <w:rPr>
          <w:sz w:val="28"/>
          <w:szCs w:val="28"/>
        </w:rPr>
        <w:t>The importance of detoxification for trichomes is further supported by the relatively high abundance of enzymes of the glutathione metabolism (i.e., 20 glutathione transferases and peroxidases) in our EST dataset</w:t>
      </w:r>
      <w:r w:rsidR="006F601D">
        <w:rPr>
          <w:rFonts w:cs="Arial"/>
          <w:sz w:val="28"/>
          <w:szCs w:val="28"/>
        </w:rPr>
        <w:t>.</w:t>
      </w:r>
    </w:p>
    <w:p w14:paraId="7192DECA" w14:textId="77777777" w:rsidR="00DB66D4" w:rsidRPr="00DB66D4" w:rsidRDefault="00DB66D4" w:rsidP="006F601D">
      <w:pPr>
        <w:jc w:val="right"/>
        <w:rPr>
          <w:sz w:val="28"/>
          <w:szCs w:val="28"/>
        </w:rPr>
      </w:pPr>
      <w:r w:rsidRPr="00DB66D4">
        <w:rPr>
          <w:sz w:val="28"/>
          <w:szCs w:val="28"/>
        </w:rPr>
        <w:t xml:space="preserve">Several of the known enzymes from the pathways leading to </w:t>
      </w:r>
      <w:r w:rsidRPr="006F601D">
        <w:rPr>
          <w:b/>
          <w:bCs/>
          <w:sz w:val="28"/>
          <w:szCs w:val="28"/>
        </w:rPr>
        <w:t xml:space="preserve">bitter acids </w:t>
      </w:r>
      <w:r w:rsidRPr="00DB66D4">
        <w:rPr>
          <w:sz w:val="28"/>
          <w:szCs w:val="28"/>
        </w:rPr>
        <w:t>and prenylflavonoids were detecte</w:t>
      </w:r>
      <w:r w:rsidR="00D37239">
        <w:rPr>
          <w:sz w:val="28"/>
          <w:szCs w:val="28"/>
        </w:rPr>
        <w:t>d in the EST dataset</w:t>
      </w:r>
      <w:r w:rsidRPr="00DB66D4">
        <w:rPr>
          <w:sz w:val="28"/>
          <w:szCs w:val="28"/>
        </w:rPr>
        <w:t xml:space="preserve">. Ten ESTs representing vps were found in the library, and six sequences corresponding to chs_h1 were detected. Surprisingly, chs2 was the most highly represented type III polyketide synthase in the EST dataset, with 18 copies, while only one transcript of chs4 was found. This finding is noteworthy because chs4 was shown to be specifically expressed in </w:t>
      </w:r>
      <w:r w:rsidRPr="006F601D">
        <w:rPr>
          <w:b/>
          <w:bCs/>
          <w:sz w:val="28"/>
          <w:szCs w:val="28"/>
        </w:rPr>
        <w:t>hop</w:t>
      </w:r>
      <w:r w:rsidRPr="00DB66D4">
        <w:rPr>
          <w:sz w:val="28"/>
          <w:szCs w:val="28"/>
        </w:rPr>
        <w:t xml:space="preserve"> </w:t>
      </w:r>
      <w:r w:rsidRPr="006F601D">
        <w:rPr>
          <w:sz w:val="28"/>
          <w:szCs w:val="28"/>
          <w:u w:val="single"/>
        </w:rPr>
        <w:t>glandular tissue</w:t>
      </w:r>
      <w:r w:rsidRPr="00DB66D4">
        <w:rPr>
          <w:sz w:val="28"/>
          <w:szCs w:val="28"/>
        </w:rPr>
        <w:t>, while chs</w:t>
      </w:r>
      <w:r w:rsidR="006F601D">
        <w:rPr>
          <w:sz w:val="28"/>
          <w:szCs w:val="28"/>
        </w:rPr>
        <w:t>2 is also expressed in leaves.</w:t>
      </w:r>
      <w:r w:rsidRPr="00DB66D4">
        <w:rPr>
          <w:sz w:val="28"/>
          <w:szCs w:val="28"/>
        </w:rPr>
        <w:t xml:space="preserve"> No cDNA corresponding to chs3 homolog was found in the library, a fact that is in accordance with the finding that chs3 seems to be disrupted in most of the tested hop cultivars and that it probably is a pseudogene</w:t>
      </w:r>
      <w:r w:rsidR="001D5933">
        <w:rPr>
          <w:sz w:val="28"/>
          <w:szCs w:val="28"/>
        </w:rPr>
        <w:t>.</w:t>
      </w:r>
    </w:p>
    <w:p w14:paraId="2A79D003" w14:textId="77777777" w:rsidR="00DB66D4" w:rsidRPr="00DB66D4" w:rsidRDefault="00DB66D4" w:rsidP="001D5933">
      <w:pPr>
        <w:jc w:val="right"/>
        <w:rPr>
          <w:sz w:val="28"/>
          <w:szCs w:val="28"/>
        </w:rPr>
      </w:pPr>
      <w:r w:rsidRPr="00DB66D4">
        <w:rPr>
          <w:sz w:val="28"/>
          <w:szCs w:val="28"/>
        </w:rPr>
        <w:t>An intriguing result was the high number of putative chalcone isomerases (CHIs), which accounted for 3.2% of all</w:t>
      </w:r>
      <w:r w:rsidR="001D5933">
        <w:rPr>
          <w:sz w:val="28"/>
          <w:szCs w:val="28"/>
        </w:rPr>
        <w:t xml:space="preserve"> ESTs in the library</w:t>
      </w:r>
      <w:r w:rsidRPr="00DB66D4">
        <w:rPr>
          <w:sz w:val="28"/>
          <w:szCs w:val="28"/>
        </w:rPr>
        <w:t>. The CHI-like sequences clustered into 3 contigs and one singleton. Two large contigs are most similar to a putative CHI from tomato, whose expression was shown to be up-regulated in a mutant of the anth</w:t>
      </w:r>
      <w:r w:rsidR="001D5933">
        <w:rPr>
          <w:sz w:val="28"/>
          <w:szCs w:val="28"/>
        </w:rPr>
        <w:t>ocyanin biosynthesis pathway.</w:t>
      </w:r>
      <w:r w:rsidRPr="00DB66D4">
        <w:rPr>
          <w:sz w:val="28"/>
          <w:szCs w:val="28"/>
        </w:rPr>
        <w:t xml:space="preserve"> The predicted hop CHI-like proteins do not possess the conserved residues important for catalysis and sub</w:t>
      </w:r>
      <w:r w:rsidR="001D5933">
        <w:rPr>
          <w:sz w:val="28"/>
          <w:szCs w:val="28"/>
        </w:rPr>
        <w:t>strate binding in CHI.</w:t>
      </w:r>
      <w:r w:rsidRPr="00DB66D4">
        <w:rPr>
          <w:sz w:val="28"/>
          <w:szCs w:val="28"/>
        </w:rPr>
        <w:t xml:space="preserve"> Considering that the prenylflavonoids such as xanthohumol are chalcones, and, therefore, do not require CHI for enzymatic isomerization to flavanones, the function of these hop proteins in hop is not easily discernible. A non-catalytic role for CHI-like pr</w:t>
      </w:r>
      <w:r w:rsidR="00D37239">
        <w:rPr>
          <w:sz w:val="28"/>
          <w:szCs w:val="28"/>
        </w:rPr>
        <w:t>oteins has been hypothesized.</w:t>
      </w:r>
    </w:p>
    <w:p w14:paraId="1E2DDAD5" w14:textId="77777777" w:rsidR="00DB66D4" w:rsidRPr="001D5933" w:rsidRDefault="00DB66D4" w:rsidP="001D5933">
      <w:pPr>
        <w:jc w:val="right"/>
        <w:rPr>
          <w:sz w:val="28"/>
          <w:szCs w:val="28"/>
        </w:rPr>
      </w:pPr>
      <w:r w:rsidRPr="00DB66D4">
        <w:rPr>
          <w:sz w:val="28"/>
          <w:szCs w:val="28"/>
        </w:rPr>
        <w:t>Almost all of the enzymes of the MEP pathway, which leads to the formation of IPP and DMAPP, were present in the EST library. The exception to this was the cDNA enco</w:t>
      </w:r>
      <w:r w:rsidR="001D5933">
        <w:rPr>
          <w:sz w:val="28"/>
          <w:szCs w:val="28"/>
        </w:rPr>
        <w:t>ding CDP-ME synthetase (IspD).</w:t>
      </w:r>
      <w:r w:rsidRPr="00DB66D4">
        <w:rPr>
          <w:sz w:val="28"/>
          <w:szCs w:val="28"/>
        </w:rPr>
        <w:t xml:space="preserve"> The </w:t>
      </w:r>
      <w:r w:rsidRPr="00DB66D4">
        <w:rPr>
          <w:sz w:val="28"/>
          <w:szCs w:val="28"/>
        </w:rPr>
        <w:lastRenderedPageBreak/>
        <w:t>MEP pathway also supplies building blocks for monoterpene biosynthesis, and these enzymes participate in essential oil biosynthesis in hop. Several terpene synthase like sequences were detected. Despite the fact that there are several steps in the biosynthesis of hop terpenophenolics that require the transfer of one or more molecules of DMAPP, only one cDNA with similarity to a prenyltransferase was identified in the library. The protein sequence was predicted to contain transmembrane regions by topology prediction programs. This contradicts experiments with hop cone protein extracts, which detected activity in</w:t>
      </w:r>
      <w:r w:rsidR="001D5933">
        <w:rPr>
          <w:sz w:val="28"/>
          <w:szCs w:val="28"/>
        </w:rPr>
        <w:t xml:space="preserve"> the soluble protein fraction.</w:t>
      </w:r>
      <w:r w:rsidRPr="00DB66D4">
        <w:rPr>
          <w:sz w:val="28"/>
          <w:szCs w:val="28"/>
        </w:rPr>
        <w:t xml:space="preserve"> This cDNA is therefore an unlikely candidate for the aromatic prenyltransferase involved in bitter acid and prenylflavonoid biosynthesis</w:t>
      </w:r>
      <w:r w:rsidR="001D5933">
        <w:rPr>
          <w:rFonts w:cs="Arial"/>
          <w:sz w:val="28"/>
          <w:szCs w:val="28"/>
        </w:rPr>
        <w:t>.</w:t>
      </w:r>
    </w:p>
    <w:p w14:paraId="6030EBC1" w14:textId="77777777" w:rsidR="00DB66D4" w:rsidRPr="001D5933" w:rsidRDefault="00DB66D4" w:rsidP="001D5933">
      <w:pPr>
        <w:jc w:val="right"/>
        <w:rPr>
          <w:sz w:val="28"/>
          <w:szCs w:val="28"/>
        </w:rPr>
      </w:pPr>
      <w:r w:rsidRPr="00DB66D4">
        <w:rPr>
          <w:sz w:val="28"/>
          <w:szCs w:val="28"/>
        </w:rPr>
        <w:t>To date, no enzyme catalyzing the methylation step in the biosynthesis of xanthohumol has been identified. We consider methylation of the xanthohumol precursor, which contributes to the stabilization of the chalcone, a key step in this pathway. We found 18 ESTs in the hop trichome EST dataset that were annotated as O-methyltransferases, which clustered into four contigs and one singleton. None of the hop enzymes was particularly close in sequence to known chalcone O-methyltransfe</w:t>
      </w:r>
      <w:r w:rsidR="001D5933">
        <w:rPr>
          <w:sz w:val="28"/>
          <w:szCs w:val="28"/>
        </w:rPr>
        <w:t>rases of legumes.</w:t>
      </w:r>
      <w:r w:rsidRPr="00DB66D4">
        <w:rPr>
          <w:sz w:val="28"/>
          <w:szCs w:val="28"/>
        </w:rPr>
        <w:t xml:space="preserve"> Further experiments to identify the enzyme assay reaction products and to biochemically characterize these O-methyltransferases from hops are underway</w:t>
      </w:r>
      <w:r w:rsidR="001D5933">
        <w:rPr>
          <w:sz w:val="28"/>
          <w:szCs w:val="28"/>
        </w:rPr>
        <w:t>.</w:t>
      </w:r>
    </w:p>
    <w:p w14:paraId="4FD124CD" w14:textId="77777777" w:rsidR="00DB66D4" w:rsidRDefault="00DB66D4" w:rsidP="003B021C">
      <w:pPr>
        <w:jc w:val="right"/>
        <w:rPr>
          <w:sz w:val="28"/>
          <w:szCs w:val="28"/>
        </w:rPr>
      </w:pPr>
      <w:r w:rsidRPr="001D5933">
        <w:rPr>
          <w:b/>
          <w:bCs/>
          <w:sz w:val="28"/>
          <w:szCs w:val="28"/>
        </w:rPr>
        <w:t>Transcription factors</w:t>
      </w:r>
      <w:r w:rsidRPr="00DB66D4">
        <w:rPr>
          <w:sz w:val="28"/>
          <w:szCs w:val="28"/>
        </w:rPr>
        <w:t xml:space="preserve"> accounted for a significant number of the ESTs. However, the MYB transcription factor that has been suggested to be involved in hop cone development and the regulation of terpenophenolic biosynthesis was not pres</w:t>
      </w:r>
      <w:r w:rsidR="001D5933">
        <w:rPr>
          <w:sz w:val="28"/>
          <w:szCs w:val="28"/>
        </w:rPr>
        <w:t>ent.</w:t>
      </w:r>
    </w:p>
    <w:p w14:paraId="257DB693" w14:textId="77777777" w:rsidR="00DB66D4" w:rsidRPr="003B021C" w:rsidRDefault="003B021C" w:rsidP="00DB66D4">
      <w:pPr>
        <w:bidi w:val="0"/>
        <w:jc w:val="center"/>
        <w:rPr>
          <w:sz w:val="16"/>
          <w:szCs w:val="16"/>
        </w:rPr>
      </w:pPr>
      <w:r w:rsidRPr="003B021C">
        <w:rPr>
          <w:sz w:val="16"/>
          <w:szCs w:val="16"/>
        </w:rPr>
        <w:t xml:space="preserve"> </w:t>
      </w:r>
    </w:p>
    <w:p w14:paraId="62D1E0AB" w14:textId="77777777" w:rsidR="009E452E" w:rsidRDefault="005B50AB" w:rsidP="009E452E">
      <w:pPr>
        <w:bidi w:val="0"/>
        <w:jc w:val="center"/>
        <w:rPr>
          <w:sz w:val="28"/>
          <w:szCs w:val="28"/>
        </w:rPr>
      </w:pPr>
      <w:r>
        <w:rPr>
          <w:sz w:val="28"/>
          <w:szCs w:val="28"/>
        </w:rPr>
        <w:t>…</w:t>
      </w:r>
      <w:r w:rsidR="009E452E">
        <w:rPr>
          <w:sz w:val="28"/>
          <w:szCs w:val="28"/>
        </w:rPr>
        <w:t>Back to August Dunning's hypothesis:</w:t>
      </w:r>
    </w:p>
    <w:p w14:paraId="28A4F3F6" w14:textId="77777777" w:rsidR="00BE3C16" w:rsidRPr="00A810C3" w:rsidRDefault="00BE3C16" w:rsidP="00D91475">
      <w:pPr>
        <w:jc w:val="center"/>
        <w:rPr>
          <w:b/>
          <w:bCs/>
          <w:sz w:val="36"/>
          <w:szCs w:val="36"/>
        </w:rPr>
      </w:pPr>
      <w:r w:rsidRPr="00A810C3">
        <w:rPr>
          <w:b/>
          <w:bCs/>
          <w:sz w:val="36"/>
          <w:szCs w:val="36"/>
        </w:rPr>
        <w:t>Red Light and Terpene Potency</w:t>
      </w:r>
    </w:p>
    <w:p w14:paraId="5B2FF729" w14:textId="77777777" w:rsidR="00BE3C16" w:rsidRPr="00BE3C16" w:rsidRDefault="00D91475" w:rsidP="00BE3C16">
      <w:pPr>
        <w:bidi w:val="0"/>
        <w:rPr>
          <w:sz w:val="28"/>
          <w:szCs w:val="28"/>
        </w:rPr>
      </w:pPr>
      <w:r>
        <w:rPr>
          <w:sz w:val="28"/>
          <w:szCs w:val="28"/>
        </w:rPr>
        <w:t>"</w:t>
      </w:r>
      <w:r w:rsidR="00BE3C16" w:rsidRPr="00BE3C16">
        <w:rPr>
          <w:sz w:val="28"/>
          <w:szCs w:val="28"/>
        </w:rPr>
        <w:t>As shown earlier, CBD and THC levels are st</w:t>
      </w:r>
      <w:r w:rsidR="00BE3C16">
        <w:rPr>
          <w:sz w:val="28"/>
          <w:szCs w:val="28"/>
        </w:rPr>
        <w:t xml:space="preserve">rongly related to </w:t>
      </w:r>
      <w:r w:rsidR="00BE3C16" w:rsidRPr="00BD0FA0">
        <w:rPr>
          <w:b/>
          <w:bCs/>
          <w:sz w:val="28"/>
          <w:szCs w:val="28"/>
        </w:rPr>
        <w:t>mycrene</w:t>
      </w:r>
      <w:r w:rsidR="00BE3C16">
        <w:rPr>
          <w:sz w:val="28"/>
          <w:szCs w:val="28"/>
        </w:rPr>
        <w:t xml:space="preserve"> and </w:t>
      </w:r>
      <w:r w:rsidR="00BE3C16" w:rsidRPr="00BD0FA0">
        <w:rPr>
          <w:b/>
          <w:bCs/>
          <w:sz w:val="28"/>
          <w:szCs w:val="28"/>
        </w:rPr>
        <w:t>limonene</w:t>
      </w:r>
      <w:r w:rsidR="00BE3C16" w:rsidRPr="00BE3C16">
        <w:rPr>
          <w:sz w:val="28"/>
          <w:szCs w:val="28"/>
        </w:rPr>
        <w:t xml:space="preserve"> production. Everything is tied to </w:t>
      </w:r>
      <w:r w:rsidR="00BE3C16" w:rsidRPr="00BE3C16">
        <w:rPr>
          <w:b/>
          <w:bCs/>
          <w:sz w:val="28"/>
          <w:szCs w:val="28"/>
        </w:rPr>
        <w:t>adequate micronutrient minerals and specific light frequencies</w:t>
      </w:r>
      <w:r w:rsidR="00BE3C16" w:rsidRPr="00BE3C16">
        <w:rPr>
          <w:sz w:val="28"/>
          <w:szCs w:val="28"/>
        </w:rPr>
        <w:t xml:space="preserve"> to form cannabinoids and </w:t>
      </w:r>
      <w:r w:rsidR="00BE3C16" w:rsidRPr="00BE3C16">
        <w:rPr>
          <w:sz w:val="28"/>
          <w:szCs w:val="28"/>
        </w:rPr>
        <w:lastRenderedPageBreak/>
        <w:t xml:space="preserve">terpenes. However, </w:t>
      </w:r>
      <w:r w:rsidR="00BE3C16" w:rsidRPr="00F014BB">
        <w:rPr>
          <w:sz w:val="28"/>
          <w:szCs w:val="28"/>
          <w:u w:val="single"/>
        </w:rPr>
        <w:t>some frequencies</w:t>
      </w:r>
      <w:r w:rsidR="00BE3C16" w:rsidRPr="00BE3C16">
        <w:rPr>
          <w:sz w:val="28"/>
          <w:szCs w:val="28"/>
        </w:rPr>
        <w:t xml:space="preserve"> that are </w:t>
      </w:r>
      <w:r w:rsidR="00BE3C16" w:rsidRPr="00F014BB">
        <w:rPr>
          <w:sz w:val="28"/>
          <w:szCs w:val="28"/>
          <w:u w:val="single"/>
        </w:rPr>
        <w:t>eliminated at the end of growth</w:t>
      </w:r>
      <w:r w:rsidR="00BE3C16" w:rsidRPr="00BE3C16">
        <w:rPr>
          <w:sz w:val="28"/>
          <w:szCs w:val="28"/>
        </w:rPr>
        <w:t xml:space="preserve"> can produce very strong terpene potency and subsequent highly fragrant dried buds</w:t>
      </w:r>
      <w:r w:rsidR="00BE3C16" w:rsidRPr="00BE3C16">
        <w:rPr>
          <w:rFonts w:cs="Arial"/>
          <w:sz w:val="28"/>
          <w:szCs w:val="28"/>
          <w:rtl/>
        </w:rPr>
        <w:t>.</w:t>
      </w:r>
    </w:p>
    <w:p w14:paraId="5A29D515" w14:textId="77777777" w:rsidR="00BE3C16" w:rsidRPr="00BE3C16" w:rsidRDefault="00BE3C16" w:rsidP="00BE3C16">
      <w:pPr>
        <w:bidi w:val="0"/>
        <w:rPr>
          <w:sz w:val="28"/>
          <w:szCs w:val="28"/>
        </w:rPr>
      </w:pPr>
      <w:r w:rsidRPr="00BE3C16">
        <w:rPr>
          <w:sz w:val="28"/>
          <w:szCs w:val="28"/>
        </w:rPr>
        <w:t xml:space="preserve">Several light-sensitive </w:t>
      </w:r>
      <w:r w:rsidRPr="00F014BB">
        <w:rPr>
          <w:b/>
          <w:bCs/>
          <w:sz w:val="28"/>
          <w:szCs w:val="28"/>
        </w:rPr>
        <w:t>photoreceptors</w:t>
      </w:r>
      <w:r w:rsidRPr="00BE3C16">
        <w:rPr>
          <w:sz w:val="28"/>
          <w:szCs w:val="28"/>
        </w:rPr>
        <w:t xml:space="preserve"> outside the trichomes are involved in the processes of production and emission</w:t>
      </w:r>
      <w:r w:rsidR="00F014BB">
        <w:rPr>
          <w:sz w:val="28"/>
          <w:szCs w:val="28"/>
        </w:rPr>
        <w:t xml:space="preserve"> {evaporation?}</w:t>
      </w:r>
      <w:r w:rsidRPr="00BE3C16">
        <w:rPr>
          <w:sz w:val="28"/>
          <w:szCs w:val="28"/>
        </w:rPr>
        <w:t xml:space="preserve"> of terpenes, and different trichomes are dependent upon </w:t>
      </w:r>
      <w:r w:rsidRPr="00F014BB">
        <w:rPr>
          <w:b/>
          <w:bCs/>
          <w:sz w:val="28"/>
          <w:szCs w:val="28"/>
        </w:rPr>
        <w:t>specific wavelengths</w:t>
      </w:r>
      <w:r w:rsidRPr="00BE3C16">
        <w:rPr>
          <w:sz w:val="28"/>
          <w:szCs w:val="28"/>
        </w:rPr>
        <w:t xml:space="preserve"> of light to be </w:t>
      </w:r>
      <w:r w:rsidRPr="00F014BB">
        <w:rPr>
          <w:b/>
          <w:bCs/>
          <w:sz w:val="28"/>
          <w:szCs w:val="28"/>
        </w:rPr>
        <w:t>activated</w:t>
      </w:r>
      <w:r w:rsidRPr="00BE3C16">
        <w:rPr>
          <w:sz w:val="28"/>
          <w:szCs w:val="28"/>
        </w:rPr>
        <w:t xml:space="preserve"> or deactivated. Emission of terpenes is a process that is entirely dependent upon </w:t>
      </w:r>
      <w:r w:rsidRPr="00BE3C16">
        <w:rPr>
          <w:b/>
          <w:bCs/>
          <w:sz w:val="28"/>
          <w:szCs w:val="28"/>
        </w:rPr>
        <w:t>phytochromes</w:t>
      </w:r>
      <w:r w:rsidRPr="00BE3C16">
        <w:rPr>
          <w:sz w:val="28"/>
          <w:szCs w:val="28"/>
        </w:rPr>
        <w:t xml:space="preserve"> and </w:t>
      </w:r>
      <w:r w:rsidRPr="00BE3C16">
        <w:rPr>
          <w:b/>
          <w:bCs/>
          <w:sz w:val="28"/>
          <w:szCs w:val="28"/>
        </w:rPr>
        <w:t>red</w:t>
      </w:r>
      <w:r w:rsidRPr="00BE3C16">
        <w:rPr>
          <w:sz w:val="28"/>
          <w:szCs w:val="28"/>
        </w:rPr>
        <w:t xml:space="preserve"> and </w:t>
      </w:r>
      <w:r w:rsidRPr="00BE3C16">
        <w:rPr>
          <w:b/>
          <w:bCs/>
          <w:sz w:val="28"/>
          <w:szCs w:val="28"/>
        </w:rPr>
        <w:t>far-red light cues</w:t>
      </w:r>
      <w:r w:rsidRPr="00BE3C16">
        <w:rPr>
          <w:sz w:val="28"/>
          <w:szCs w:val="28"/>
        </w:rPr>
        <w:t xml:space="preserve"> in most plant species. This is especially useful for growers using LED systems because it has been proven that if red LED light is eliminated during the last 72 hours of growth and only white and blue LEDs are used, the plant continues to synthesize terpenes, but a </w:t>
      </w:r>
      <w:r w:rsidRPr="00F014BB">
        <w:rPr>
          <w:b/>
          <w:bCs/>
          <w:sz w:val="28"/>
          <w:szCs w:val="28"/>
        </w:rPr>
        <w:t>lack of red light to trigger the phytochrome</w:t>
      </w:r>
      <w:r w:rsidRPr="00BE3C16">
        <w:rPr>
          <w:sz w:val="28"/>
          <w:szCs w:val="28"/>
        </w:rPr>
        <w:t xml:space="preserve"> results in a </w:t>
      </w:r>
      <w:r w:rsidRPr="00F014BB">
        <w:rPr>
          <w:sz w:val="28"/>
          <w:szCs w:val="28"/>
          <w:u w:val="single"/>
        </w:rPr>
        <w:t>lack of terpene emission</w:t>
      </w:r>
      <w:r w:rsidRPr="00BE3C16">
        <w:rPr>
          <w:sz w:val="28"/>
          <w:szCs w:val="28"/>
        </w:rPr>
        <w:t xml:space="preserve"> by the plant. This causes the terpenes to </w:t>
      </w:r>
      <w:r w:rsidRPr="00F014BB">
        <w:rPr>
          <w:b/>
          <w:bCs/>
          <w:sz w:val="28"/>
          <w:szCs w:val="28"/>
        </w:rPr>
        <w:t>accumulate</w:t>
      </w:r>
      <w:r w:rsidRPr="00BE3C16">
        <w:rPr>
          <w:sz w:val="28"/>
          <w:szCs w:val="28"/>
        </w:rPr>
        <w:t xml:space="preserve"> in the maturing trichomes</w:t>
      </w:r>
      <w:r w:rsidRPr="00BE3C16">
        <w:rPr>
          <w:rFonts w:cs="Arial"/>
          <w:sz w:val="28"/>
          <w:szCs w:val="28"/>
          <w:rtl/>
        </w:rPr>
        <w:t>.</w:t>
      </w:r>
    </w:p>
    <w:p w14:paraId="11E063C5" w14:textId="77777777" w:rsidR="00171D24" w:rsidRDefault="00BD0FA0" w:rsidP="00BE3C16">
      <w:pPr>
        <w:bidi w:val="0"/>
        <w:rPr>
          <w:sz w:val="28"/>
          <w:szCs w:val="28"/>
        </w:rPr>
      </w:pPr>
      <w:r>
        <w:rPr>
          <w:sz w:val="28"/>
          <w:szCs w:val="28"/>
        </w:rPr>
        <w:t>"</w:t>
      </w:r>
      <w:r w:rsidR="00BE3C16" w:rsidRPr="00BE3C16">
        <w:rPr>
          <w:sz w:val="28"/>
          <w:szCs w:val="28"/>
        </w:rPr>
        <w:t xml:space="preserve">The good news is that </w:t>
      </w:r>
      <w:r w:rsidR="00BE3C16" w:rsidRPr="00F014BB">
        <w:rPr>
          <w:sz w:val="28"/>
          <w:szCs w:val="28"/>
          <w:u w:val="single"/>
        </w:rPr>
        <w:t xml:space="preserve">eliminating red light at the end of a flowering cycle </w:t>
      </w:r>
      <w:r w:rsidR="00BE3C16" w:rsidRPr="00BE3C16">
        <w:rPr>
          <w:sz w:val="28"/>
          <w:szCs w:val="28"/>
        </w:rPr>
        <w:t xml:space="preserve">has almost </w:t>
      </w:r>
      <w:r w:rsidR="00BE3C16" w:rsidRPr="00F014BB">
        <w:rPr>
          <w:sz w:val="28"/>
          <w:szCs w:val="28"/>
          <w:u w:val="single"/>
        </w:rPr>
        <w:t>no effect on the final cannabinoid content</w:t>
      </w:r>
      <w:r w:rsidR="00BE3C16" w:rsidRPr="00BE3C16">
        <w:rPr>
          <w:sz w:val="28"/>
          <w:szCs w:val="28"/>
        </w:rPr>
        <w:t xml:space="preserve"> of dried and cured buds. For </w:t>
      </w:r>
      <w:r w:rsidR="00BE3C16" w:rsidRPr="00F014BB">
        <w:rPr>
          <w:b/>
          <w:bCs/>
          <w:sz w:val="28"/>
          <w:szCs w:val="28"/>
        </w:rPr>
        <w:t>stronger fragrance</w:t>
      </w:r>
      <w:r w:rsidR="00BE3C16" w:rsidRPr="00BE3C16">
        <w:rPr>
          <w:sz w:val="28"/>
          <w:szCs w:val="28"/>
        </w:rPr>
        <w:t xml:space="preserve">, medical potency, and higher commercial value of your buds, </w:t>
      </w:r>
      <w:r w:rsidR="00BE3C16" w:rsidRPr="00BE3C16">
        <w:rPr>
          <w:b/>
          <w:bCs/>
          <w:sz w:val="28"/>
          <w:szCs w:val="28"/>
        </w:rPr>
        <w:t>cut out red light 72 hours prior to harvest</w:t>
      </w:r>
      <w:r>
        <w:rPr>
          <w:b/>
          <w:bCs/>
          <w:sz w:val="28"/>
          <w:szCs w:val="28"/>
        </w:rPr>
        <w:t>"</w:t>
      </w:r>
      <w:r w:rsidR="00BE3C16" w:rsidRPr="00BE3C16">
        <w:rPr>
          <w:b/>
          <w:bCs/>
          <w:sz w:val="28"/>
          <w:szCs w:val="28"/>
        </w:rPr>
        <w:t>.</w:t>
      </w:r>
      <w:r>
        <w:rPr>
          <w:sz w:val="28"/>
          <w:szCs w:val="28"/>
        </w:rPr>
        <w:t xml:space="preserve">  </w:t>
      </w:r>
    </w:p>
    <w:p w14:paraId="68602793" w14:textId="77777777" w:rsidR="001B7C8E" w:rsidRPr="005B50AB" w:rsidRDefault="00BD0FA0" w:rsidP="00171D24">
      <w:pPr>
        <w:bidi w:val="0"/>
        <w:rPr>
          <w:color w:val="0070C0"/>
          <w:sz w:val="28"/>
          <w:szCs w:val="28"/>
        </w:rPr>
      </w:pPr>
      <w:r w:rsidRPr="005B50AB">
        <w:rPr>
          <w:color w:val="0070C0"/>
          <w:sz w:val="28"/>
          <w:szCs w:val="28"/>
        </w:rPr>
        <w:t xml:space="preserve">Mr. A. Dunning is </w:t>
      </w:r>
      <w:r w:rsidR="00171D24" w:rsidRPr="005B50AB">
        <w:rPr>
          <w:color w:val="0070C0"/>
          <w:sz w:val="28"/>
          <w:szCs w:val="28"/>
        </w:rPr>
        <w:t>a brilliant</w:t>
      </w:r>
      <w:r w:rsidR="008D3E3D" w:rsidRPr="005B50AB">
        <w:rPr>
          <w:color w:val="0070C0"/>
          <w:sz w:val="28"/>
          <w:szCs w:val="28"/>
        </w:rPr>
        <w:t>,</w:t>
      </w:r>
      <w:r w:rsidR="00171D24" w:rsidRPr="005B50AB">
        <w:rPr>
          <w:color w:val="0070C0"/>
          <w:sz w:val="28"/>
          <w:szCs w:val="28"/>
        </w:rPr>
        <w:t xml:space="preserve"> self-educated </w:t>
      </w:r>
      <w:r w:rsidR="00171D24" w:rsidRPr="005B50AB">
        <w:rPr>
          <w:i/>
          <w:iCs/>
          <w:color w:val="0070C0"/>
          <w:sz w:val="28"/>
          <w:szCs w:val="28"/>
        </w:rPr>
        <w:t>Cannabis</w:t>
      </w:r>
      <w:r w:rsidR="00171D24" w:rsidRPr="005B50AB">
        <w:rPr>
          <w:color w:val="0070C0"/>
          <w:sz w:val="28"/>
          <w:szCs w:val="28"/>
        </w:rPr>
        <w:t xml:space="preserve"> grower that sometimes expresses </w:t>
      </w:r>
      <w:r w:rsidRPr="005B50AB">
        <w:rPr>
          <w:color w:val="0070C0"/>
          <w:sz w:val="28"/>
          <w:szCs w:val="28"/>
        </w:rPr>
        <w:t>strange hypothesis.</w:t>
      </w:r>
      <w:r w:rsidR="00171D24" w:rsidRPr="005B50AB">
        <w:rPr>
          <w:color w:val="0070C0"/>
          <w:sz w:val="28"/>
          <w:szCs w:val="28"/>
        </w:rPr>
        <w:t xml:space="preserve"> His suggestion that heavy metal</w:t>
      </w:r>
      <w:r w:rsidR="007263D5" w:rsidRPr="005B50AB">
        <w:rPr>
          <w:color w:val="0070C0"/>
          <w:sz w:val="28"/>
          <w:szCs w:val="28"/>
        </w:rPr>
        <w:t>s</w:t>
      </w:r>
      <w:r w:rsidR="00171D24" w:rsidRPr="005B50AB">
        <w:rPr>
          <w:color w:val="0070C0"/>
          <w:sz w:val="28"/>
          <w:szCs w:val="28"/>
        </w:rPr>
        <w:t xml:space="preserve"> atoms </w:t>
      </w:r>
      <w:r w:rsidR="007263D5" w:rsidRPr="005B50AB">
        <w:rPr>
          <w:color w:val="0070C0"/>
          <w:sz w:val="28"/>
          <w:szCs w:val="28"/>
        </w:rPr>
        <w:t>cause</w:t>
      </w:r>
      <w:r w:rsidR="00171D24" w:rsidRPr="005B50AB">
        <w:rPr>
          <w:color w:val="0070C0"/>
          <w:sz w:val="28"/>
          <w:szCs w:val="28"/>
        </w:rPr>
        <w:t xml:space="preserve"> decarboxylation of acid cannabinoids </w:t>
      </w:r>
      <w:r w:rsidR="007263D5" w:rsidRPr="005B50AB">
        <w:rPr>
          <w:color w:val="0070C0"/>
          <w:sz w:val="28"/>
          <w:szCs w:val="28"/>
        </w:rPr>
        <w:t xml:space="preserve">to their neutral forms </w:t>
      </w:r>
      <w:r w:rsidR="00171D24" w:rsidRPr="005B50AB">
        <w:rPr>
          <w:color w:val="0070C0"/>
          <w:sz w:val="28"/>
          <w:szCs w:val="28"/>
        </w:rPr>
        <w:t xml:space="preserve">is </w:t>
      </w:r>
      <w:r w:rsidR="00171D24" w:rsidRPr="005B50AB">
        <w:rPr>
          <w:color w:val="0070C0"/>
          <w:sz w:val="28"/>
          <w:szCs w:val="28"/>
          <w:u w:val="single"/>
        </w:rPr>
        <w:t>not</w:t>
      </w:r>
      <w:r w:rsidR="00171D24" w:rsidRPr="005B50AB">
        <w:rPr>
          <w:color w:val="0070C0"/>
          <w:sz w:val="28"/>
          <w:szCs w:val="28"/>
        </w:rPr>
        <w:t xml:space="preserve"> valid.</w:t>
      </w:r>
      <w:r w:rsidR="00FC2FBC">
        <w:rPr>
          <w:color w:val="0070C0"/>
          <w:sz w:val="28"/>
          <w:szCs w:val="28"/>
        </w:rPr>
        <w:t xml:space="preserve"> </w:t>
      </w:r>
      <w:r w:rsidR="00171D24" w:rsidRPr="005B50AB">
        <w:rPr>
          <w:color w:val="0070C0"/>
          <w:sz w:val="28"/>
          <w:szCs w:val="28"/>
        </w:rPr>
        <w:t xml:space="preserve"> </w:t>
      </w:r>
      <w:r w:rsidR="008D3E3D" w:rsidRPr="005B50AB">
        <w:rPr>
          <w:color w:val="0070C0"/>
          <w:sz w:val="28"/>
          <w:szCs w:val="28"/>
        </w:rPr>
        <w:t xml:space="preserve">Only </w:t>
      </w:r>
      <w:r w:rsidR="008D3E3D" w:rsidRPr="005B50AB">
        <w:rPr>
          <w:b/>
          <w:bCs/>
          <w:color w:val="0070C0"/>
          <w:sz w:val="28"/>
          <w:szCs w:val="28"/>
        </w:rPr>
        <w:t>heat</w:t>
      </w:r>
      <w:r w:rsidR="008D3E3D" w:rsidRPr="005B50AB">
        <w:rPr>
          <w:color w:val="0070C0"/>
          <w:sz w:val="28"/>
          <w:szCs w:val="28"/>
        </w:rPr>
        <w:t xml:space="preserve"> </w:t>
      </w:r>
      <w:r w:rsidR="00D64630" w:rsidRPr="005B50AB">
        <w:rPr>
          <w:color w:val="0070C0"/>
          <w:sz w:val="28"/>
          <w:szCs w:val="28"/>
        </w:rPr>
        <w:t xml:space="preserve">turns THCA to THC. </w:t>
      </w:r>
    </w:p>
    <w:p w14:paraId="4BDB1648" w14:textId="77777777" w:rsidR="001D5402" w:rsidRDefault="00FC2FBC" w:rsidP="001B7C8E">
      <w:pPr>
        <w:bidi w:val="0"/>
        <w:rPr>
          <w:color w:val="0070C0"/>
          <w:sz w:val="28"/>
          <w:szCs w:val="28"/>
        </w:rPr>
      </w:pPr>
      <w:r>
        <w:rPr>
          <w:color w:val="0070C0"/>
          <w:sz w:val="28"/>
          <w:szCs w:val="28"/>
        </w:rPr>
        <w:t>Nevertheless, t</w:t>
      </w:r>
      <w:r w:rsidR="00171D24" w:rsidRPr="005B50AB">
        <w:rPr>
          <w:color w:val="0070C0"/>
          <w:sz w:val="28"/>
          <w:szCs w:val="28"/>
        </w:rPr>
        <w:t xml:space="preserve">he effect </w:t>
      </w:r>
      <w:r w:rsidR="007263D5" w:rsidRPr="005B50AB">
        <w:rPr>
          <w:color w:val="0070C0"/>
          <w:sz w:val="28"/>
          <w:szCs w:val="28"/>
        </w:rPr>
        <w:t xml:space="preserve">of Iron, Manganese &amp; Magnesium on THCAS, CBDAS &amp; CBCAS activities </w:t>
      </w:r>
      <w:r w:rsidR="00D91475" w:rsidRPr="005B50AB">
        <w:rPr>
          <w:color w:val="0070C0"/>
          <w:sz w:val="28"/>
          <w:szCs w:val="28"/>
        </w:rPr>
        <w:t xml:space="preserve">as oxidocyclases </w:t>
      </w:r>
      <w:r w:rsidR="007263D5" w:rsidRPr="005B50AB">
        <w:rPr>
          <w:color w:val="0070C0"/>
          <w:sz w:val="28"/>
          <w:szCs w:val="28"/>
        </w:rPr>
        <w:t xml:space="preserve">should be </w:t>
      </w:r>
      <w:r w:rsidR="00D64630" w:rsidRPr="005B50AB">
        <w:rPr>
          <w:color w:val="0070C0"/>
          <w:sz w:val="28"/>
          <w:szCs w:val="28"/>
        </w:rPr>
        <w:t xml:space="preserve">further </w:t>
      </w:r>
      <w:r w:rsidR="007263D5" w:rsidRPr="005B50AB">
        <w:rPr>
          <w:color w:val="0070C0"/>
          <w:sz w:val="28"/>
          <w:szCs w:val="28"/>
        </w:rPr>
        <w:t>evaluated.</w:t>
      </w:r>
    </w:p>
    <w:p w14:paraId="2EF2A6DE" w14:textId="77777777" w:rsidR="00FC2FBC" w:rsidRPr="005B50AB" w:rsidRDefault="00FC2FBC" w:rsidP="00FC2FBC">
      <w:pPr>
        <w:bidi w:val="0"/>
        <w:rPr>
          <w:color w:val="0070C0"/>
          <w:sz w:val="28"/>
          <w:szCs w:val="28"/>
        </w:rPr>
      </w:pPr>
      <w:r>
        <w:rPr>
          <w:color w:val="0070C0"/>
          <w:sz w:val="28"/>
          <w:szCs w:val="28"/>
        </w:rPr>
        <w:t xml:space="preserve">One scientist discovered a new phenomenon but was mistaken about the implication of his discovery. Others [Peer Reviewers] will use the initial part of the hypothesis [metal ions increase decarboxylation of acid pCBs] and add the correct explanation [activation of oxidocyclases].  </w:t>
      </w:r>
    </w:p>
    <w:p w14:paraId="2DF85CE7" w14:textId="77777777" w:rsidR="007263D5" w:rsidRDefault="00D64630" w:rsidP="007263D5">
      <w:pPr>
        <w:bidi w:val="0"/>
        <w:rPr>
          <w:sz w:val="32"/>
          <w:szCs w:val="32"/>
        </w:rPr>
      </w:pPr>
      <w:r w:rsidRPr="001D5933">
        <w:rPr>
          <w:b/>
          <w:bCs/>
          <w:i/>
          <w:iCs/>
          <w:sz w:val="32"/>
          <w:szCs w:val="32"/>
          <w:u w:val="single"/>
        </w:rPr>
        <w:t>Hypothesis</w:t>
      </w:r>
      <w:r w:rsidRPr="001D5933">
        <w:rPr>
          <w:sz w:val="32"/>
          <w:szCs w:val="32"/>
          <w:u w:val="single"/>
        </w:rPr>
        <w:t>:</w:t>
      </w:r>
      <w:r w:rsidRPr="00D64630">
        <w:rPr>
          <w:sz w:val="32"/>
          <w:szCs w:val="32"/>
        </w:rPr>
        <w:t xml:space="preserve"> T</w:t>
      </w:r>
      <w:r w:rsidR="007263D5" w:rsidRPr="00D64630">
        <w:rPr>
          <w:sz w:val="32"/>
          <w:szCs w:val="32"/>
        </w:rPr>
        <w:t xml:space="preserve">he </w:t>
      </w:r>
      <w:r w:rsidRPr="00FC2FBC">
        <w:rPr>
          <w:b/>
          <w:bCs/>
          <w:sz w:val="32"/>
          <w:szCs w:val="32"/>
        </w:rPr>
        <w:t xml:space="preserve">heavy </w:t>
      </w:r>
      <w:r w:rsidR="007263D5" w:rsidRPr="00FC2FBC">
        <w:rPr>
          <w:b/>
          <w:bCs/>
          <w:sz w:val="32"/>
          <w:szCs w:val="32"/>
        </w:rPr>
        <w:t>metal</w:t>
      </w:r>
      <w:r w:rsidRPr="00FC2FBC">
        <w:rPr>
          <w:b/>
          <w:bCs/>
          <w:sz w:val="32"/>
          <w:szCs w:val="32"/>
        </w:rPr>
        <w:t xml:space="preserve"> ion</w:t>
      </w:r>
      <w:r w:rsidR="007263D5" w:rsidRPr="00FC2FBC">
        <w:rPr>
          <w:b/>
          <w:bCs/>
          <w:sz w:val="32"/>
          <w:szCs w:val="32"/>
        </w:rPr>
        <w:t>s</w:t>
      </w:r>
      <w:r w:rsidR="007263D5" w:rsidRPr="00D64630">
        <w:rPr>
          <w:sz w:val="32"/>
          <w:szCs w:val="32"/>
        </w:rPr>
        <w:t xml:space="preserve"> affect the </w:t>
      </w:r>
      <w:r w:rsidR="007263D5" w:rsidRPr="00FC2FBC">
        <w:rPr>
          <w:sz w:val="32"/>
          <w:szCs w:val="32"/>
          <w:u w:val="single"/>
        </w:rPr>
        <w:t>efficiency</w:t>
      </w:r>
      <w:r w:rsidR="007263D5" w:rsidRPr="00D64630">
        <w:rPr>
          <w:sz w:val="32"/>
          <w:szCs w:val="32"/>
        </w:rPr>
        <w:t xml:space="preserve"> of the </w:t>
      </w:r>
      <w:r w:rsidR="007263D5" w:rsidRPr="00FC2FBC">
        <w:rPr>
          <w:b/>
          <w:bCs/>
          <w:sz w:val="32"/>
          <w:szCs w:val="32"/>
        </w:rPr>
        <w:t>FAD cofactor</w:t>
      </w:r>
      <w:r>
        <w:rPr>
          <w:sz w:val="32"/>
          <w:szCs w:val="32"/>
        </w:rPr>
        <w:t xml:space="preserve"> in</w:t>
      </w:r>
      <w:r w:rsidR="00E32499">
        <w:rPr>
          <w:sz w:val="32"/>
          <w:szCs w:val="32"/>
        </w:rPr>
        <w:t>side</w:t>
      </w:r>
      <w:r>
        <w:rPr>
          <w:sz w:val="32"/>
          <w:szCs w:val="32"/>
        </w:rPr>
        <w:t xml:space="preserve"> pCB biosynthetic enzymes</w:t>
      </w:r>
      <w:r w:rsidR="007263D5" w:rsidRPr="00D64630">
        <w:rPr>
          <w:sz w:val="32"/>
          <w:szCs w:val="32"/>
        </w:rPr>
        <w:t>.</w:t>
      </w:r>
    </w:p>
    <w:p w14:paraId="2C10E3FC" w14:textId="77777777" w:rsidR="00FC2FBC" w:rsidRPr="00FC2FBC" w:rsidRDefault="00FC2FBC" w:rsidP="00FC2FBC">
      <w:pPr>
        <w:bidi w:val="0"/>
        <w:jc w:val="center"/>
        <w:rPr>
          <w:b/>
          <w:bCs/>
          <w:color w:val="00B050"/>
          <w:sz w:val="40"/>
          <w:szCs w:val="40"/>
          <w:rtl/>
        </w:rPr>
      </w:pPr>
      <w:r w:rsidRPr="00FC2FBC">
        <w:rPr>
          <w:b/>
          <w:bCs/>
          <w:color w:val="00B050"/>
          <w:sz w:val="40"/>
          <w:szCs w:val="40"/>
        </w:rPr>
        <w:lastRenderedPageBreak/>
        <w:t xml:space="preserve">Our </w:t>
      </w:r>
      <w:r w:rsidR="001D5933">
        <w:rPr>
          <w:b/>
          <w:bCs/>
          <w:color w:val="00B050"/>
          <w:sz w:val="40"/>
          <w:szCs w:val="40"/>
        </w:rPr>
        <w:t xml:space="preserve">Main </w:t>
      </w:r>
      <w:r w:rsidRPr="00FC2FBC">
        <w:rPr>
          <w:b/>
          <w:bCs/>
          <w:color w:val="00B050"/>
          <w:sz w:val="40"/>
          <w:szCs w:val="40"/>
        </w:rPr>
        <w:t xml:space="preserve">Suggestions </w:t>
      </w:r>
      <w:r w:rsidR="001663C6">
        <w:rPr>
          <w:b/>
          <w:bCs/>
          <w:color w:val="00B050"/>
          <w:sz w:val="40"/>
          <w:szCs w:val="40"/>
        </w:rPr>
        <w:t xml:space="preserve">at V.V. </w:t>
      </w:r>
      <w:r w:rsidRPr="00FC2FBC">
        <w:rPr>
          <w:b/>
          <w:bCs/>
          <w:color w:val="00B050"/>
          <w:sz w:val="40"/>
          <w:szCs w:val="40"/>
        </w:rPr>
        <w:t>are:</w:t>
      </w:r>
    </w:p>
    <w:p w14:paraId="1F06FAC3" w14:textId="77777777" w:rsidR="005B50AB" w:rsidRDefault="005B50AB" w:rsidP="004E1D1D">
      <w:pPr>
        <w:bidi w:val="0"/>
        <w:jc w:val="center"/>
        <w:rPr>
          <w:b/>
          <w:bCs/>
          <w:sz w:val="40"/>
          <w:szCs w:val="40"/>
        </w:rPr>
      </w:pPr>
      <w:r>
        <w:rPr>
          <w:b/>
          <w:bCs/>
          <w:sz w:val="40"/>
          <w:szCs w:val="40"/>
        </w:rPr>
        <w:t>In order to reduce THCA synthesis</w:t>
      </w:r>
      <w:r w:rsidR="00A810C3">
        <w:rPr>
          <w:b/>
          <w:bCs/>
          <w:sz w:val="40"/>
          <w:szCs w:val="40"/>
        </w:rPr>
        <w:t>:</w:t>
      </w:r>
    </w:p>
    <w:p w14:paraId="69CED7DD" w14:textId="77777777" w:rsidR="00DC7A3C" w:rsidRPr="00D91475" w:rsidRDefault="00DC7A3C" w:rsidP="005B50AB">
      <w:pPr>
        <w:bidi w:val="0"/>
        <w:jc w:val="center"/>
        <w:rPr>
          <w:b/>
          <w:bCs/>
          <w:sz w:val="40"/>
          <w:szCs w:val="40"/>
        </w:rPr>
      </w:pPr>
      <w:r w:rsidRPr="00D91475">
        <w:rPr>
          <w:b/>
          <w:bCs/>
          <w:sz w:val="40"/>
          <w:szCs w:val="40"/>
        </w:rPr>
        <w:t>Chelation of Mn</w:t>
      </w:r>
      <w:r w:rsidR="004B1750" w:rsidRPr="00D91475">
        <w:rPr>
          <w:b/>
          <w:bCs/>
          <w:sz w:val="40"/>
          <w:szCs w:val="40"/>
        </w:rPr>
        <w:t>++</w:t>
      </w:r>
      <w:r w:rsidR="00091D6C" w:rsidRPr="00D91475">
        <w:rPr>
          <w:b/>
          <w:bCs/>
          <w:sz w:val="40"/>
          <w:szCs w:val="40"/>
        </w:rPr>
        <w:t xml:space="preserve"> </w:t>
      </w:r>
      <w:r w:rsidR="00A810C3">
        <w:rPr>
          <w:b/>
          <w:bCs/>
          <w:sz w:val="40"/>
          <w:szCs w:val="40"/>
        </w:rPr>
        <w:t>(</w:t>
      </w:r>
      <w:r w:rsidR="00091D6C" w:rsidRPr="00D91475">
        <w:rPr>
          <w:b/>
          <w:bCs/>
          <w:sz w:val="40"/>
          <w:szCs w:val="40"/>
        </w:rPr>
        <w:t>&amp; Mg</w:t>
      </w:r>
      <w:r w:rsidR="004B1750" w:rsidRPr="00D91475">
        <w:rPr>
          <w:b/>
          <w:bCs/>
          <w:sz w:val="40"/>
          <w:szCs w:val="40"/>
        </w:rPr>
        <w:t>++</w:t>
      </w:r>
      <w:r w:rsidR="00A810C3">
        <w:rPr>
          <w:b/>
          <w:bCs/>
          <w:sz w:val="40"/>
          <w:szCs w:val="40"/>
        </w:rPr>
        <w:t>)</w:t>
      </w:r>
      <w:r w:rsidRPr="00D91475">
        <w:rPr>
          <w:b/>
          <w:bCs/>
          <w:sz w:val="40"/>
          <w:szCs w:val="40"/>
        </w:rPr>
        <w:t xml:space="preserve"> by EDTA</w:t>
      </w:r>
    </w:p>
    <w:p w14:paraId="3F3C2EFF" w14:textId="77777777" w:rsidR="001B232E" w:rsidRDefault="00E8352E" w:rsidP="00E8352E">
      <w:pPr>
        <w:bidi w:val="0"/>
        <w:rPr>
          <w:sz w:val="28"/>
          <w:szCs w:val="28"/>
        </w:rPr>
      </w:pPr>
      <w:r w:rsidRPr="00E8352E">
        <w:rPr>
          <w:b/>
          <w:bCs/>
          <w:sz w:val="28"/>
          <w:szCs w:val="28"/>
        </w:rPr>
        <w:t>Ethylenediaminetetraacetic acid</w:t>
      </w:r>
      <w:r w:rsidRPr="00E8352E">
        <w:rPr>
          <w:sz w:val="28"/>
          <w:szCs w:val="28"/>
        </w:rPr>
        <w:t xml:space="preserve"> (EDTA) is an aminopolycarboxylic acid with the formula [CH2N(CH2CO2H)2]2. This white, water-soluble solid is widely used </w:t>
      </w:r>
      <w:r w:rsidRPr="00E8352E">
        <w:rPr>
          <w:b/>
          <w:bCs/>
          <w:sz w:val="28"/>
          <w:szCs w:val="28"/>
        </w:rPr>
        <w:t>to bind to iron and calcium ions</w:t>
      </w:r>
      <w:r w:rsidRPr="00E8352E">
        <w:rPr>
          <w:sz w:val="28"/>
          <w:szCs w:val="28"/>
        </w:rPr>
        <w:t xml:space="preserve">. It binds these ions as a </w:t>
      </w:r>
      <w:r w:rsidRPr="00D91475">
        <w:rPr>
          <w:b/>
          <w:bCs/>
          <w:sz w:val="28"/>
          <w:szCs w:val="28"/>
        </w:rPr>
        <w:t>hexadentate</w:t>
      </w:r>
      <w:r w:rsidRPr="00E8352E">
        <w:rPr>
          <w:sz w:val="28"/>
          <w:szCs w:val="28"/>
        </w:rPr>
        <w:t xml:space="preserve"> ("six-toothed") chelating agent. EDTA is produced as several salts, notably disodium EDTA, sodium calcium edetate, and tetrasodium EDTA.</w:t>
      </w:r>
    </w:p>
    <w:p w14:paraId="02E3D431" w14:textId="77777777" w:rsidR="00E8352E" w:rsidRPr="00E8352E" w:rsidRDefault="00E8352E" w:rsidP="00E8352E">
      <w:pPr>
        <w:bidi w:val="0"/>
        <w:jc w:val="center"/>
        <w:rPr>
          <w:sz w:val="28"/>
          <w:szCs w:val="28"/>
        </w:rPr>
      </w:pPr>
      <w:r>
        <w:rPr>
          <w:noProof/>
          <w:sz w:val="28"/>
          <w:szCs w:val="28"/>
        </w:rPr>
        <w:drawing>
          <wp:inline distT="0" distB="0" distL="0" distR="0" wp14:anchorId="15C807BD" wp14:editId="35DD9C00">
            <wp:extent cx="2095500" cy="1704975"/>
            <wp:effectExtent l="0" t="0" r="0" b="9525"/>
            <wp:docPr id="59" name="תמונה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TA.png"/>
                    <pic:cNvPicPr/>
                  </pic:nvPicPr>
                  <pic:blipFill>
                    <a:blip r:embed="rId89">
                      <a:extLst>
                        <a:ext uri="{28A0092B-C50C-407E-A947-70E740481C1C}">
                          <a14:useLocalDpi xmlns:a14="http://schemas.microsoft.com/office/drawing/2010/main" val="0"/>
                        </a:ext>
                      </a:extLst>
                    </a:blip>
                    <a:stretch>
                      <a:fillRect/>
                    </a:stretch>
                  </pic:blipFill>
                  <pic:spPr>
                    <a:xfrm>
                      <a:off x="0" y="0"/>
                      <a:ext cx="2095500" cy="1704975"/>
                    </a:xfrm>
                    <a:prstGeom prst="rect">
                      <a:avLst/>
                    </a:prstGeom>
                  </pic:spPr>
                </pic:pic>
              </a:graphicData>
            </a:graphic>
          </wp:inline>
        </w:drawing>
      </w:r>
    </w:p>
    <w:p w14:paraId="79501053" w14:textId="77777777" w:rsidR="001B232E" w:rsidRDefault="00E5348E" w:rsidP="00E5348E">
      <w:pPr>
        <w:bidi w:val="0"/>
        <w:rPr>
          <w:sz w:val="28"/>
          <w:szCs w:val="28"/>
        </w:rPr>
      </w:pPr>
      <w:r>
        <w:rPr>
          <w:sz w:val="28"/>
          <w:szCs w:val="28"/>
        </w:rPr>
        <w:t>I</w:t>
      </w:r>
      <w:r w:rsidRPr="00E5348E">
        <w:rPr>
          <w:sz w:val="28"/>
          <w:szCs w:val="28"/>
        </w:rPr>
        <w:t xml:space="preserve">n industry, EDTA is mainly used to </w:t>
      </w:r>
      <w:r w:rsidRPr="00E5348E">
        <w:rPr>
          <w:b/>
          <w:bCs/>
          <w:sz w:val="28"/>
          <w:szCs w:val="28"/>
        </w:rPr>
        <w:t>sequester metal ions</w:t>
      </w:r>
      <w:r w:rsidRPr="00E5348E">
        <w:rPr>
          <w:sz w:val="28"/>
          <w:szCs w:val="28"/>
        </w:rPr>
        <w:t xml:space="preserve"> in aqueous solution. In the textile industry, it prevents metal ion</w:t>
      </w:r>
      <w:r>
        <w:rPr>
          <w:sz w:val="28"/>
          <w:szCs w:val="28"/>
        </w:rPr>
        <w:t xml:space="preserve"> impurities from modifying colo</w:t>
      </w:r>
      <w:r w:rsidRPr="00E5348E">
        <w:rPr>
          <w:sz w:val="28"/>
          <w:szCs w:val="28"/>
        </w:rPr>
        <w:t xml:space="preserve">rs of dyed products. In the pulp and paper industry, EDTA </w:t>
      </w:r>
      <w:r w:rsidRPr="00E5348E">
        <w:rPr>
          <w:b/>
          <w:bCs/>
          <w:sz w:val="28"/>
          <w:szCs w:val="28"/>
        </w:rPr>
        <w:t>inhibits the ability</w:t>
      </w:r>
      <w:r w:rsidRPr="00E5348E">
        <w:rPr>
          <w:sz w:val="28"/>
          <w:szCs w:val="28"/>
        </w:rPr>
        <w:t xml:space="preserve"> of metal ions, especially </w:t>
      </w:r>
      <w:r w:rsidRPr="00E5348E">
        <w:rPr>
          <w:b/>
          <w:bCs/>
          <w:sz w:val="28"/>
          <w:szCs w:val="28"/>
        </w:rPr>
        <w:t>Mn2+</w:t>
      </w:r>
      <w:r w:rsidRPr="00E5348E">
        <w:rPr>
          <w:sz w:val="28"/>
          <w:szCs w:val="28"/>
        </w:rPr>
        <w:t xml:space="preserve">, from catalyzing the disproportionation of </w:t>
      </w:r>
      <w:r w:rsidRPr="00E5348E">
        <w:rPr>
          <w:sz w:val="28"/>
          <w:szCs w:val="28"/>
          <w:u w:val="single"/>
        </w:rPr>
        <w:t>hydrogen peroxide</w:t>
      </w:r>
      <w:r w:rsidRPr="00E5348E">
        <w:rPr>
          <w:sz w:val="28"/>
          <w:szCs w:val="28"/>
        </w:rPr>
        <w:t xml:space="preserve">, which is used in chlorine-free </w:t>
      </w:r>
      <w:r w:rsidRPr="00E5348E">
        <w:rPr>
          <w:sz w:val="28"/>
          <w:szCs w:val="28"/>
          <w:u w:val="single"/>
        </w:rPr>
        <w:t>bleaching</w:t>
      </w:r>
      <w:r w:rsidRPr="00E5348E">
        <w:rPr>
          <w:sz w:val="28"/>
          <w:szCs w:val="28"/>
        </w:rPr>
        <w:t xml:space="preserve">. In a similar manner, EDTA is added to some </w:t>
      </w:r>
      <w:r w:rsidRPr="00E5348E">
        <w:rPr>
          <w:b/>
          <w:bCs/>
          <w:sz w:val="28"/>
          <w:szCs w:val="28"/>
        </w:rPr>
        <w:t>food</w:t>
      </w:r>
      <w:r>
        <w:rPr>
          <w:b/>
          <w:bCs/>
          <w:sz w:val="28"/>
          <w:szCs w:val="28"/>
        </w:rPr>
        <w:t>s</w:t>
      </w:r>
      <w:r w:rsidRPr="00E5348E">
        <w:rPr>
          <w:sz w:val="28"/>
          <w:szCs w:val="28"/>
        </w:rPr>
        <w:t xml:space="preserve"> as a </w:t>
      </w:r>
      <w:r w:rsidRPr="00E5348E">
        <w:rPr>
          <w:sz w:val="28"/>
          <w:szCs w:val="28"/>
          <w:u w:val="single"/>
        </w:rPr>
        <w:t>preservative</w:t>
      </w:r>
      <w:r w:rsidRPr="00E5348E">
        <w:rPr>
          <w:sz w:val="28"/>
          <w:szCs w:val="28"/>
        </w:rPr>
        <w:t xml:space="preserve"> or </w:t>
      </w:r>
      <w:r w:rsidRPr="00E5348E">
        <w:rPr>
          <w:sz w:val="28"/>
          <w:szCs w:val="28"/>
          <w:u w:val="single"/>
        </w:rPr>
        <w:t>stabilizer</w:t>
      </w:r>
      <w:r w:rsidRPr="00E5348E">
        <w:rPr>
          <w:sz w:val="28"/>
          <w:szCs w:val="28"/>
        </w:rPr>
        <w:t xml:space="preserve"> to pre</w:t>
      </w:r>
      <w:r>
        <w:rPr>
          <w:sz w:val="28"/>
          <w:szCs w:val="28"/>
        </w:rPr>
        <w:t xml:space="preserve">vent catalytic </w:t>
      </w:r>
      <w:r w:rsidRPr="00E5348E">
        <w:rPr>
          <w:sz w:val="28"/>
          <w:szCs w:val="28"/>
          <w:u w:val="single"/>
        </w:rPr>
        <w:t>oxidative</w:t>
      </w:r>
      <w:r>
        <w:rPr>
          <w:sz w:val="28"/>
          <w:szCs w:val="28"/>
        </w:rPr>
        <w:t xml:space="preserve"> de-colo</w:t>
      </w:r>
      <w:r w:rsidRPr="00E5348E">
        <w:rPr>
          <w:sz w:val="28"/>
          <w:szCs w:val="28"/>
        </w:rPr>
        <w:t>ration, whic</w:t>
      </w:r>
      <w:r>
        <w:rPr>
          <w:sz w:val="28"/>
          <w:szCs w:val="28"/>
        </w:rPr>
        <w:t>h is catalyzed by metal ions.</w:t>
      </w:r>
      <w:r w:rsidRPr="00E5348E">
        <w:rPr>
          <w:sz w:val="28"/>
          <w:szCs w:val="28"/>
        </w:rPr>
        <w:t xml:space="preserve"> In soft drinks containing ascorbic acid and sodium benzoate, EDTA mitigates formati</w:t>
      </w:r>
      <w:r>
        <w:rPr>
          <w:sz w:val="28"/>
          <w:szCs w:val="28"/>
        </w:rPr>
        <w:t>on of benzene (a carcinogen).</w:t>
      </w:r>
    </w:p>
    <w:p w14:paraId="0F8F26A9" w14:textId="77777777" w:rsidR="00E5348E" w:rsidRDefault="00225E0B" w:rsidP="00E5348E">
      <w:pPr>
        <w:bidi w:val="0"/>
        <w:rPr>
          <w:sz w:val="28"/>
          <w:szCs w:val="28"/>
        </w:rPr>
      </w:pPr>
      <w:r w:rsidRPr="00225E0B">
        <w:rPr>
          <w:sz w:val="28"/>
          <w:szCs w:val="28"/>
        </w:rPr>
        <w:t xml:space="preserve">The </w:t>
      </w:r>
      <w:r w:rsidRPr="00225E0B">
        <w:rPr>
          <w:sz w:val="28"/>
          <w:szCs w:val="28"/>
          <w:u w:val="single"/>
        </w:rPr>
        <w:t>reduction of water hardness</w:t>
      </w:r>
      <w:r w:rsidRPr="00225E0B">
        <w:rPr>
          <w:sz w:val="28"/>
          <w:szCs w:val="28"/>
        </w:rPr>
        <w:t xml:space="preserve"> in laundry applications and the dissolution of scale in boilers both rely on EDTA and related complexants </w:t>
      </w:r>
      <w:r w:rsidRPr="00225E0B">
        <w:rPr>
          <w:b/>
          <w:bCs/>
          <w:sz w:val="28"/>
          <w:szCs w:val="28"/>
        </w:rPr>
        <w:t>to bind Ca2+, Mg2+</w:t>
      </w:r>
      <w:r w:rsidRPr="00225E0B">
        <w:rPr>
          <w:sz w:val="28"/>
          <w:szCs w:val="28"/>
        </w:rPr>
        <w:t>, as well as other metal ions. Once bound to EDTA, these metal complexes are less likely to form precipitates or to interfere with the action of the soaps and detergents.</w:t>
      </w:r>
    </w:p>
    <w:p w14:paraId="01CAD82C" w14:textId="77777777" w:rsidR="00225E0B" w:rsidRDefault="00225E0B" w:rsidP="00225E0B">
      <w:pPr>
        <w:bidi w:val="0"/>
        <w:jc w:val="center"/>
        <w:rPr>
          <w:sz w:val="28"/>
          <w:szCs w:val="28"/>
        </w:rPr>
      </w:pPr>
      <w:r>
        <w:rPr>
          <w:noProof/>
          <w:sz w:val="28"/>
          <w:szCs w:val="28"/>
        </w:rPr>
        <w:lastRenderedPageBreak/>
        <w:drawing>
          <wp:inline distT="0" distB="0" distL="0" distR="0" wp14:anchorId="11B68AA3" wp14:editId="22F15281">
            <wp:extent cx="1650607" cy="2333625"/>
            <wp:effectExtent l="0" t="0" r="6985" b="0"/>
            <wp:docPr id="60" name="תמונה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l-EDTA.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55192" cy="2340107"/>
                    </a:xfrm>
                    <a:prstGeom prst="rect">
                      <a:avLst/>
                    </a:prstGeom>
                  </pic:spPr>
                </pic:pic>
              </a:graphicData>
            </a:graphic>
          </wp:inline>
        </w:drawing>
      </w:r>
    </w:p>
    <w:p w14:paraId="5DD3BAFE" w14:textId="77777777" w:rsidR="0023506B" w:rsidRDefault="0023506B" w:rsidP="0023506B">
      <w:pPr>
        <w:bidi w:val="0"/>
        <w:rPr>
          <w:sz w:val="28"/>
          <w:szCs w:val="28"/>
        </w:rPr>
      </w:pPr>
      <w:r w:rsidRPr="0023506B">
        <w:rPr>
          <w:sz w:val="28"/>
          <w:szCs w:val="28"/>
        </w:rPr>
        <w:t xml:space="preserve">Sodium calcium edetate, an EDTA derivative, is used </w:t>
      </w:r>
      <w:r>
        <w:rPr>
          <w:sz w:val="28"/>
          <w:szCs w:val="28"/>
        </w:rPr>
        <w:t xml:space="preserve">medically in humans </w:t>
      </w:r>
      <w:r w:rsidRPr="0023506B">
        <w:rPr>
          <w:sz w:val="28"/>
          <w:szCs w:val="28"/>
        </w:rPr>
        <w:t xml:space="preserve">to bind metal ions in the practice of chelation therapy, such as for treating </w:t>
      </w:r>
      <w:r w:rsidRPr="0023506B">
        <w:rPr>
          <w:b/>
          <w:bCs/>
          <w:sz w:val="28"/>
          <w:szCs w:val="28"/>
        </w:rPr>
        <w:t>mercury and lead poisoning</w:t>
      </w:r>
      <w:r>
        <w:rPr>
          <w:sz w:val="28"/>
          <w:szCs w:val="28"/>
        </w:rPr>
        <w:t xml:space="preserve">. </w:t>
      </w:r>
      <w:r w:rsidRPr="0023506B">
        <w:rPr>
          <w:sz w:val="28"/>
          <w:szCs w:val="28"/>
        </w:rPr>
        <w:t xml:space="preserve"> It is used in a similar manner to remove excess </w:t>
      </w:r>
      <w:r w:rsidRPr="0023506B">
        <w:rPr>
          <w:b/>
          <w:bCs/>
          <w:sz w:val="28"/>
          <w:szCs w:val="28"/>
        </w:rPr>
        <w:t>iron</w:t>
      </w:r>
      <w:r w:rsidRPr="0023506B">
        <w:rPr>
          <w:sz w:val="28"/>
          <w:szCs w:val="28"/>
        </w:rPr>
        <w:t xml:space="preserve"> from the body. This therapy is used to treat the complication of repeated blood transfusions, as would be applied to treat thalassaemia.</w:t>
      </w:r>
    </w:p>
    <w:p w14:paraId="1EB98628" w14:textId="77777777" w:rsidR="00755DA5" w:rsidRPr="00755DA5" w:rsidRDefault="00755DA5" w:rsidP="00755DA5">
      <w:pPr>
        <w:jc w:val="right"/>
        <w:rPr>
          <w:sz w:val="28"/>
          <w:szCs w:val="28"/>
        </w:rPr>
      </w:pPr>
      <w:r w:rsidRPr="00755DA5">
        <w:rPr>
          <w:sz w:val="28"/>
          <w:szCs w:val="28"/>
        </w:rPr>
        <w:t xml:space="preserve">In coordination chemistry, EDTA4− is a member of the aminopolycarboxylic acid family of ligands. EDTA4− usually binds to a metal cation through its </w:t>
      </w:r>
      <w:r w:rsidRPr="00755DA5">
        <w:rPr>
          <w:b/>
          <w:bCs/>
          <w:sz w:val="28"/>
          <w:szCs w:val="28"/>
        </w:rPr>
        <w:t>two amines</w:t>
      </w:r>
      <w:r w:rsidRPr="00755DA5">
        <w:rPr>
          <w:sz w:val="28"/>
          <w:szCs w:val="28"/>
        </w:rPr>
        <w:t xml:space="preserve"> and </w:t>
      </w:r>
      <w:r w:rsidRPr="00755DA5">
        <w:rPr>
          <w:b/>
          <w:bCs/>
          <w:sz w:val="28"/>
          <w:szCs w:val="28"/>
        </w:rPr>
        <w:t>four carboxylates</w:t>
      </w:r>
      <w:r w:rsidRPr="00755DA5">
        <w:rPr>
          <w:sz w:val="28"/>
          <w:szCs w:val="28"/>
        </w:rPr>
        <w:t xml:space="preserve">. Many of the resulting coordination compounds adopt octahedral geometry. Although of little consequence for its applications, these octahedral complexes are </w:t>
      </w:r>
      <w:r w:rsidRPr="00755DA5">
        <w:rPr>
          <w:b/>
          <w:bCs/>
          <w:sz w:val="28"/>
          <w:szCs w:val="28"/>
        </w:rPr>
        <w:t>chiral</w:t>
      </w:r>
      <w:r w:rsidRPr="00755DA5">
        <w:rPr>
          <w:sz w:val="28"/>
          <w:szCs w:val="28"/>
        </w:rPr>
        <w:t>. The cobalt(III) anion [Co(EDTA)]− has be</w:t>
      </w:r>
      <w:r>
        <w:rPr>
          <w:sz w:val="28"/>
          <w:szCs w:val="28"/>
        </w:rPr>
        <w:t>en resolved into enantiomers.</w:t>
      </w:r>
      <w:r w:rsidRPr="00755DA5">
        <w:rPr>
          <w:sz w:val="28"/>
          <w:szCs w:val="28"/>
        </w:rPr>
        <w:t xml:space="preserve"> Many complexes of EDTA4− adopt more complex structures due to either the formation of an additional bond to water, i.e. seven-coordinate complexes, or the displacement of one carboxylate arm by water. The iron(III) complex </w:t>
      </w:r>
      <w:r>
        <w:rPr>
          <w:sz w:val="28"/>
          <w:szCs w:val="28"/>
        </w:rPr>
        <w:t>of EDTA is seven-coordinate.</w:t>
      </w:r>
      <w:r w:rsidRPr="00755DA5">
        <w:rPr>
          <w:sz w:val="28"/>
          <w:szCs w:val="28"/>
        </w:rPr>
        <w:t xml:space="preserve"> Early work on the development of EDTA was undertaken by Gerold </w:t>
      </w:r>
      <w:r>
        <w:rPr>
          <w:sz w:val="28"/>
          <w:szCs w:val="28"/>
        </w:rPr>
        <w:t xml:space="preserve">Schwarzenbach in the 1940s. </w:t>
      </w:r>
      <w:r w:rsidRPr="00755DA5">
        <w:rPr>
          <w:sz w:val="28"/>
          <w:szCs w:val="28"/>
        </w:rPr>
        <w:t xml:space="preserve">EDTA forms especially strong complexes with </w:t>
      </w:r>
      <w:r w:rsidRPr="00755DA5">
        <w:rPr>
          <w:b/>
          <w:bCs/>
          <w:sz w:val="28"/>
          <w:szCs w:val="28"/>
        </w:rPr>
        <w:t>Mn</w:t>
      </w:r>
      <w:r w:rsidRPr="00755DA5">
        <w:rPr>
          <w:sz w:val="28"/>
          <w:szCs w:val="28"/>
        </w:rPr>
        <w:t xml:space="preserve">(II), Cu(II), </w:t>
      </w:r>
      <w:r w:rsidRPr="00755DA5">
        <w:rPr>
          <w:b/>
          <w:bCs/>
          <w:sz w:val="28"/>
          <w:szCs w:val="28"/>
        </w:rPr>
        <w:t>Fe</w:t>
      </w:r>
      <w:r w:rsidRPr="00755DA5">
        <w:rPr>
          <w:sz w:val="28"/>
          <w:szCs w:val="28"/>
        </w:rPr>
        <w:t>(III), Pb(</w:t>
      </w:r>
      <w:r>
        <w:rPr>
          <w:sz w:val="28"/>
          <w:szCs w:val="28"/>
        </w:rPr>
        <w:t>II) and Co(III).</w:t>
      </w:r>
    </w:p>
    <w:p w14:paraId="4E5C7BE1" w14:textId="77777777" w:rsidR="0023506B" w:rsidRDefault="00755DA5" w:rsidP="00755DA5">
      <w:pPr>
        <w:bidi w:val="0"/>
        <w:jc w:val="both"/>
        <w:rPr>
          <w:sz w:val="28"/>
          <w:szCs w:val="28"/>
        </w:rPr>
      </w:pPr>
      <w:r w:rsidRPr="00755DA5">
        <w:rPr>
          <w:sz w:val="28"/>
          <w:szCs w:val="28"/>
        </w:rPr>
        <w:t>Several features of EDTA's complexes are relevant to its applications. First, because of its high denticity, this ligand has a high affinity for metal cations:</w:t>
      </w:r>
    </w:p>
    <w:p w14:paraId="4D094E4A" w14:textId="77777777" w:rsidR="00FC2FBC" w:rsidRDefault="00FC2FBC" w:rsidP="00FC2FBC">
      <w:pPr>
        <w:bidi w:val="0"/>
        <w:jc w:val="both"/>
        <w:rPr>
          <w:sz w:val="28"/>
          <w:szCs w:val="28"/>
        </w:rPr>
      </w:pPr>
    </w:p>
    <w:p w14:paraId="790D47C5" w14:textId="77777777" w:rsidR="00BD5E21" w:rsidRPr="00FC2FBC" w:rsidRDefault="00BD5E21" w:rsidP="00BD5E21">
      <w:pPr>
        <w:jc w:val="right"/>
        <w:rPr>
          <w:b/>
          <w:bCs/>
          <w:sz w:val="36"/>
          <w:szCs w:val="36"/>
        </w:rPr>
      </w:pPr>
      <w:r w:rsidRPr="00FC2FBC">
        <w:rPr>
          <w:b/>
          <w:bCs/>
          <w:sz w:val="36"/>
          <w:szCs w:val="36"/>
        </w:rPr>
        <w:lastRenderedPageBreak/>
        <w:t>Environmental fate</w:t>
      </w:r>
    </w:p>
    <w:p w14:paraId="0D873712" w14:textId="77777777" w:rsidR="00BD5E21" w:rsidRPr="00BD5E21" w:rsidRDefault="00BD5E21" w:rsidP="00BD5E21">
      <w:pPr>
        <w:jc w:val="right"/>
        <w:rPr>
          <w:b/>
          <w:bCs/>
          <w:sz w:val="28"/>
          <w:szCs w:val="28"/>
        </w:rPr>
      </w:pPr>
      <w:r w:rsidRPr="00BD5E21">
        <w:rPr>
          <w:b/>
          <w:bCs/>
          <w:sz w:val="28"/>
          <w:szCs w:val="28"/>
        </w:rPr>
        <w:t>Abiotic degradation</w:t>
      </w:r>
    </w:p>
    <w:p w14:paraId="1758739A" w14:textId="77777777" w:rsidR="00BD5E21" w:rsidRPr="00BD5E21" w:rsidRDefault="00BD5E21" w:rsidP="00BD5E21">
      <w:pPr>
        <w:jc w:val="right"/>
        <w:rPr>
          <w:sz w:val="28"/>
          <w:szCs w:val="28"/>
          <w:rtl/>
        </w:rPr>
      </w:pPr>
      <w:r w:rsidRPr="00BD5E21">
        <w:rPr>
          <w:sz w:val="28"/>
          <w:szCs w:val="28"/>
        </w:rPr>
        <w:t xml:space="preserve">EDTA is in such widespread use that questions have been raised whether it is a persistent organic </w:t>
      </w:r>
      <w:r w:rsidRPr="00BD5E21">
        <w:rPr>
          <w:b/>
          <w:bCs/>
          <w:sz w:val="28"/>
          <w:szCs w:val="28"/>
        </w:rPr>
        <w:t>pollutant</w:t>
      </w:r>
      <w:r w:rsidRPr="00BD5E21">
        <w:rPr>
          <w:sz w:val="28"/>
          <w:szCs w:val="28"/>
        </w:rPr>
        <w:t xml:space="preserve">. While EDTA serves many positive functions in different industrial, pharmaceutical and other avenues, the longevity of EDTA can pose serious issues in the environment. The degradation of EDTA is slow. It mainly occurs </w:t>
      </w:r>
      <w:r w:rsidRPr="00BD5E21">
        <w:rPr>
          <w:b/>
          <w:bCs/>
          <w:sz w:val="28"/>
          <w:szCs w:val="28"/>
        </w:rPr>
        <w:t>a</w:t>
      </w:r>
      <w:r w:rsidRPr="00BD5E21">
        <w:rPr>
          <w:sz w:val="28"/>
          <w:szCs w:val="28"/>
        </w:rPr>
        <w:t>biotically</w:t>
      </w:r>
      <w:r>
        <w:rPr>
          <w:sz w:val="28"/>
          <w:szCs w:val="28"/>
        </w:rPr>
        <w:t xml:space="preserve"> in the presence of </w:t>
      </w:r>
      <w:r w:rsidRPr="00BD5E21">
        <w:rPr>
          <w:b/>
          <w:bCs/>
          <w:sz w:val="28"/>
          <w:szCs w:val="28"/>
        </w:rPr>
        <w:t>sunlight</w:t>
      </w:r>
      <w:r>
        <w:rPr>
          <w:sz w:val="28"/>
          <w:szCs w:val="28"/>
        </w:rPr>
        <w:t>.</w:t>
      </w:r>
    </w:p>
    <w:p w14:paraId="3757880E" w14:textId="77777777" w:rsidR="00BD5E21" w:rsidRPr="00BD5E21" w:rsidRDefault="00BD5E21" w:rsidP="00D84ABD">
      <w:pPr>
        <w:bidi w:val="0"/>
        <w:rPr>
          <w:sz w:val="28"/>
          <w:szCs w:val="28"/>
        </w:rPr>
      </w:pPr>
      <w:r w:rsidRPr="00BD5E21">
        <w:rPr>
          <w:sz w:val="28"/>
          <w:szCs w:val="28"/>
        </w:rPr>
        <w:t xml:space="preserve">The most important process for the elimination of EDTA from surface waters is direct </w:t>
      </w:r>
      <w:r w:rsidRPr="00BD5E21">
        <w:rPr>
          <w:b/>
          <w:bCs/>
          <w:sz w:val="28"/>
          <w:szCs w:val="28"/>
        </w:rPr>
        <w:t>photolysis</w:t>
      </w:r>
      <w:r w:rsidRPr="00BD5E21">
        <w:rPr>
          <w:sz w:val="28"/>
          <w:szCs w:val="28"/>
        </w:rPr>
        <w:t xml:space="preserve"> at </w:t>
      </w:r>
      <w:r w:rsidRPr="00BD5E21">
        <w:rPr>
          <w:sz w:val="28"/>
          <w:szCs w:val="28"/>
          <w:u w:val="single"/>
        </w:rPr>
        <w:t xml:space="preserve">wavelengths </w:t>
      </w:r>
      <w:r w:rsidRPr="00D84ABD">
        <w:rPr>
          <w:b/>
          <w:bCs/>
          <w:sz w:val="28"/>
          <w:szCs w:val="28"/>
          <w:u w:val="single"/>
        </w:rPr>
        <w:t>below 400 nm</w:t>
      </w:r>
      <w:r>
        <w:rPr>
          <w:sz w:val="28"/>
          <w:szCs w:val="28"/>
        </w:rPr>
        <w:t>.</w:t>
      </w:r>
      <w:r w:rsidRPr="00BD5E21">
        <w:rPr>
          <w:sz w:val="28"/>
          <w:szCs w:val="28"/>
        </w:rPr>
        <w:t xml:space="preserve"> Depending on the light conditions, the photolysis half-lives of iron(III) EDTA in surface waters can range as low as 11.3 minutes</w:t>
      </w:r>
      <w:r>
        <w:rPr>
          <w:sz w:val="28"/>
          <w:szCs w:val="28"/>
        </w:rPr>
        <w:t xml:space="preserve"> up to more than 100 hours. </w:t>
      </w:r>
      <w:r w:rsidRPr="00BD5E21">
        <w:rPr>
          <w:sz w:val="28"/>
          <w:szCs w:val="28"/>
        </w:rPr>
        <w:t>Degradation of FeEDTA, but not EDTA itself, produces iron complexes of the triacetate (ED3A), diacetate (EDDA), and monoacetate (EDMA) – 92% of EDDA and EDMA biodegrades in 20 hours while ED3A displays significantly higher resistance. Man</w:t>
      </w:r>
      <w:r>
        <w:rPr>
          <w:sz w:val="28"/>
          <w:szCs w:val="28"/>
        </w:rPr>
        <w:t>y environmentally-abundant EDTA</w:t>
      </w:r>
      <w:r w:rsidR="00D84ABD">
        <w:rPr>
          <w:sz w:val="28"/>
          <w:szCs w:val="28"/>
        </w:rPr>
        <w:t xml:space="preserve"> </w:t>
      </w:r>
      <w:r w:rsidRPr="00BD5E21">
        <w:rPr>
          <w:sz w:val="28"/>
          <w:szCs w:val="28"/>
        </w:rPr>
        <w:t>species (such as Mg2+ and Ca2+) are more persistent</w:t>
      </w:r>
      <w:r>
        <w:rPr>
          <w:sz w:val="28"/>
          <w:szCs w:val="28"/>
        </w:rPr>
        <w:t>.</w:t>
      </w:r>
    </w:p>
    <w:p w14:paraId="340B41E6" w14:textId="77777777" w:rsidR="00BD5E21" w:rsidRPr="00BD5E21" w:rsidRDefault="00BD5E21" w:rsidP="00BD5E21">
      <w:pPr>
        <w:jc w:val="right"/>
        <w:rPr>
          <w:b/>
          <w:bCs/>
          <w:sz w:val="28"/>
          <w:szCs w:val="28"/>
        </w:rPr>
      </w:pPr>
      <w:r w:rsidRPr="00BD5E21">
        <w:rPr>
          <w:b/>
          <w:bCs/>
          <w:sz w:val="28"/>
          <w:szCs w:val="28"/>
        </w:rPr>
        <w:t>Biodegradation</w:t>
      </w:r>
    </w:p>
    <w:p w14:paraId="2EEBF2F7" w14:textId="77777777" w:rsidR="00BD5E21" w:rsidRPr="00BD5E21" w:rsidRDefault="00BD5E21" w:rsidP="00D64630">
      <w:pPr>
        <w:jc w:val="right"/>
        <w:rPr>
          <w:sz w:val="28"/>
          <w:szCs w:val="28"/>
        </w:rPr>
      </w:pPr>
      <w:r w:rsidRPr="00BD5E21">
        <w:rPr>
          <w:sz w:val="28"/>
          <w:szCs w:val="28"/>
        </w:rPr>
        <w:t>In many industrial wastewater treatment plants, EDTA elimination can be achieved at abo</w:t>
      </w:r>
      <w:r>
        <w:rPr>
          <w:sz w:val="28"/>
          <w:szCs w:val="28"/>
        </w:rPr>
        <w:t xml:space="preserve">ut 80% using </w:t>
      </w:r>
      <w:r w:rsidRPr="00BD5E21">
        <w:rPr>
          <w:b/>
          <w:bCs/>
          <w:sz w:val="28"/>
          <w:szCs w:val="28"/>
        </w:rPr>
        <w:t>microorganisms</w:t>
      </w:r>
      <w:r>
        <w:rPr>
          <w:sz w:val="28"/>
          <w:szCs w:val="28"/>
        </w:rPr>
        <w:t>.</w:t>
      </w:r>
      <w:r w:rsidRPr="00BD5E21">
        <w:rPr>
          <w:sz w:val="28"/>
          <w:szCs w:val="28"/>
        </w:rPr>
        <w:t xml:space="preserve"> Resulting byproducts are ED3A and iminodiacetic acid (IDA) – suggesting that both the backbone and acetyl groups were attacked. Some microorganisms have even been discovered to form nitrates out of EDTA, but they function optimally at moderately alkal</w:t>
      </w:r>
      <w:r>
        <w:rPr>
          <w:sz w:val="28"/>
          <w:szCs w:val="28"/>
        </w:rPr>
        <w:t>ine conditions of pH 9.0–9.5.</w:t>
      </w:r>
    </w:p>
    <w:p w14:paraId="2CD4C27A" w14:textId="77777777" w:rsidR="00755DA5" w:rsidRDefault="00BD5E21" w:rsidP="00BD5E21">
      <w:pPr>
        <w:bidi w:val="0"/>
        <w:jc w:val="both"/>
        <w:rPr>
          <w:sz w:val="28"/>
          <w:szCs w:val="28"/>
        </w:rPr>
      </w:pPr>
      <w:r w:rsidRPr="00BD5E21">
        <w:rPr>
          <w:sz w:val="28"/>
          <w:szCs w:val="28"/>
        </w:rPr>
        <w:t xml:space="preserve">Several </w:t>
      </w:r>
      <w:r w:rsidRPr="00D64630">
        <w:rPr>
          <w:b/>
          <w:bCs/>
          <w:sz w:val="28"/>
          <w:szCs w:val="28"/>
        </w:rPr>
        <w:t>bacterial strains</w:t>
      </w:r>
      <w:r w:rsidRPr="00BD5E21">
        <w:rPr>
          <w:sz w:val="28"/>
          <w:szCs w:val="28"/>
        </w:rPr>
        <w:t xml:space="preserve"> isolated from sewage treatment plants efficiently </w:t>
      </w:r>
      <w:r w:rsidRPr="00D64630">
        <w:rPr>
          <w:sz w:val="28"/>
          <w:szCs w:val="28"/>
          <w:u w:val="single"/>
        </w:rPr>
        <w:t>degrade EDTA</w:t>
      </w:r>
      <w:r w:rsidRPr="00BD5E21">
        <w:rPr>
          <w:sz w:val="28"/>
          <w:szCs w:val="28"/>
        </w:rPr>
        <w:t xml:space="preserve">. Specific strains include </w:t>
      </w:r>
      <w:r w:rsidRPr="00BD5E21">
        <w:rPr>
          <w:i/>
          <w:iCs/>
          <w:sz w:val="28"/>
          <w:szCs w:val="28"/>
        </w:rPr>
        <w:t>Agrobacterium radiobacter</w:t>
      </w:r>
      <w:r>
        <w:rPr>
          <w:sz w:val="28"/>
          <w:szCs w:val="28"/>
        </w:rPr>
        <w:t xml:space="preserve"> ATCC 55002</w:t>
      </w:r>
      <w:r w:rsidRPr="00BD5E21">
        <w:rPr>
          <w:sz w:val="28"/>
          <w:szCs w:val="28"/>
        </w:rPr>
        <w:t xml:space="preserve"> and the sub-branches of Pro</w:t>
      </w:r>
      <w:r>
        <w:rPr>
          <w:sz w:val="28"/>
          <w:szCs w:val="28"/>
        </w:rPr>
        <w:t>teobacteria like BNC1, BNC2, and strain DSM 9103.</w:t>
      </w:r>
      <w:r w:rsidRPr="00BD5E21">
        <w:rPr>
          <w:sz w:val="28"/>
          <w:szCs w:val="28"/>
        </w:rPr>
        <w:t xml:space="preserve"> The three strains share similar properties of aerobic respiration and are classified as gram-negative bacteria. Unlike photolysis, the chelated species is not exclusive to iron(III) in order to be degraded. Rather, each strain uniquely consumes varying metal–EDTA complexes through several enzymatic pathways. </w:t>
      </w:r>
      <w:r w:rsidRPr="00BD5E21">
        <w:rPr>
          <w:i/>
          <w:iCs/>
          <w:sz w:val="28"/>
          <w:szCs w:val="28"/>
        </w:rPr>
        <w:lastRenderedPageBreak/>
        <w:t>Agrobacterium radiobacter</w:t>
      </w:r>
      <w:r>
        <w:rPr>
          <w:sz w:val="28"/>
          <w:szCs w:val="28"/>
        </w:rPr>
        <w:t xml:space="preserve"> only degrades Fe(III) EDTA</w:t>
      </w:r>
      <w:r w:rsidRPr="00BD5E21">
        <w:rPr>
          <w:sz w:val="28"/>
          <w:szCs w:val="28"/>
        </w:rPr>
        <w:t xml:space="preserve"> while BNC1 and DSM 9103 are not capable of degrading iron(III) EDTA and are more suited for calcium, barium, </w:t>
      </w:r>
      <w:r w:rsidRPr="00BD5E21">
        <w:rPr>
          <w:b/>
          <w:bCs/>
          <w:sz w:val="28"/>
          <w:szCs w:val="28"/>
        </w:rPr>
        <w:t>magnesium</w:t>
      </w:r>
      <w:r>
        <w:rPr>
          <w:sz w:val="28"/>
          <w:szCs w:val="28"/>
        </w:rPr>
        <w:t xml:space="preserve"> &amp;</w:t>
      </w:r>
      <w:r w:rsidRPr="00BD5E21">
        <w:rPr>
          <w:sz w:val="28"/>
          <w:szCs w:val="28"/>
        </w:rPr>
        <w:t xml:space="preserve"> </w:t>
      </w:r>
      <w:r w:rsidRPr="00BD5E21">
        <w:rPr>
          <w:b/>
          <w:bCs/>
          <w:sz w:val="28"/>
          <w:szCs w:val="28"/>
        </w:rPr>
        <w:t>manganese</w:t>
      </w:r>
      <w:r>
        <w:rPr>
          <w:sz w:val="28"/>
          <w:szCs w:val="28"/>
        </w:rPr>
        <w:t>(II) complexes.</w:t>
      </w:r>
      <w:r w:rsidRPr="00BD5E21">
        <w:rPr>
          <w:sz w:val="28"/>
          <w:szCs w:val="28"/>
        </w:rPr>
        <w:t xml:space="preserve"> EDTA complexes require dissociation before degradation.</w:t>
      </w:r>
    </w:p>
    <w:p w14:paraId="79358680" w14:textId="77777777" w:rsidR="00225E0B" w:rsidRPr="00D84ABD" w:rsidRDefault="00D64630" w:rsidP="00D84ABD">
      <w:pPr>
        <w:bidi w:val="0"/>
        <w:jc w:val="both"/>
        <w:rPr>
          <w:b/>
          <w:bCs/>
          <w:color w:val="00B050"/>
          <w:sz w:val="32"/>
          <w:szCs w:val="32"/>
        </w:rPr>
      </w:pPr>
      <w:r w:rsidRPr="006477BD">
        <w:rPr>
          <w:b/>
          <w:bCs/>
          <w:color w:val="00B050"/>
          <w:sz w:val="32"/>
          <w:szCs w:val="32"/>
        </w:rPr>
        <w:t xml:space="preserve">Our goal </w:t>
      </w:r>
      <w:r w:rsidR="006477BD">
        <w:rPr>
          <w:b/>
          <w:bCs/>
          <w:color w:val="00B050"/>
          <w:sz w:val="32"/>
          <w:szCs w:val="32"/>
        </w:rPr>
        <w:t xml:space="preserve">in V.V. Research Group </w:t>
      </w:r>
      <w:r w:rsidRPr="006477BD">
        <w:rPr>
          <w:b/>
          <w:bCs/>
          <w:color w:val="00B050"/>
          <w:sz w:val="32"/>
          <w:szCs w:val="32"/>
        </w:rPr>
        <w:t>is to treat the industrial hemp plant with EDTA making sure the chelated complex will be fully degraded and</w:t>
      </w:r>
      <w:r w:rsidR="00D84ABD">
        <w:rPr>
          <w:b/>
          <w:bCs/>
          <w:color w:val="00B050"/>
          <w:sz w:val="32"/>
          <w:szCs w:val="32"/>
        </w:rPr>
        <w:t xml:space="preserve"> will not hurt the environment.</w:t>
      </w:r>
    </w:p>
    <w:p w14:paraId="1575E7F2" w14:textId="77777777" w:rsidR="001B7C8E" w:rsidRDefault="001B7C8E" w:rsidP="001B7C8E">
      <w:pPr>
        <w:bidi w:val="0"/>
        <w:jc w:val="center"/>
        <w:rPr>
          <w:b/>
          <w:bCs/>
          <w:sz w:val="36"/>
          <w:szCs w:val="36"/>
          <w:rtl/>
        </w:rPr>
      </w:pPr>
    </w:p>
    <w:p w14:paraId="674FE3BD" w14:textId="77777777" w:rsidR="005B50AB" w:rsidRDefault="005B50AB" w:rsidP="00225E0B">
      <w:pPr>
        <w:bidi w:val="0"/>
        <w:jc w:val="center"/>
        <w:rPr>
          <w:b/>
          <w:bCs/>
          <w:sz w:val="40"/>
          <w:szCs w:val="40"/>
        </w:rPr>
      </w:pPr>
      <w:r>
        <w:rPr>
          <w:b/>
          <w:bCs/>
          <w:sz w:val="40"/>
          <w:szCs w:val="40"/>
        </w:rPr>
        <w:t>In order to increase CBDA production</w:t>
      </w:r>
      <w:r w:rsidR="00A810C3">
        <w:rPr>
          <w:b/>
          <w:bCs/>
          <w:sz w:val="40"/>
          <w:szCs w:val="40"/>
        </w:rPr>
        <w:t>:</w:t>
      </w:r>
    </w:p>
    <w:p w14:paraId="7EE0A5AB" w14:textId="77777777" w:rsidR="001B232E" w:rsidRPr="00D91475" w:rsidRDefault="00A810C3" w:rsidP="005B50AB">
      <w:pPr>
        <w:bidi w:val="0"/>
        <w:jc w:val="center"/>
        <w:rPr>
          <w:b/>
          <w:bCs/>
          <w:sz w:val="40"/>
          <w:szCs w:val="40"/>
        </w:rPr>
      </w:pPr>
      <w:r>
        <w:rPr>
          <w:b/>
          <w:bCs/>
          <w:sz w:val="40"/>
          <w:szCs w:val="40"/>
        </w:rPr>
        <w:t>Foliar Fe++ S</w:t>
      </w:r>
      <w:r w:rsidR="001B232E" w:rsidRPr="00D91475">
        <w:rPr>
          <w:b/>
          <w:bCs/>
          <w:sz w:val="40"/>
          <w:szCs w:val="40"/>
        </w:rPr>
        <w:t>pray</w:t>
      </w:r>
    </w:p>
    <w:p w14:paraId="0B40936D" w14:textId="77777777" w:rsidR="00AE2FE4" w:rsidRDefault="00AE2FE4" w:rsidP="00AE2FE4">
      <w:pPr>
        <w:bidi w:val="0"/>
        <w:rPr>
          <w:sz w:val="28"/>
          <w:szCs w:val="28"/>
        </w:rPr>
      </w:pPr>
      <w:r>
        <w:rPr>
          <w:sz w:val="28"/>
          <w:szCs w:val="28"/>
        </w:rPr>
        <w:t>Foliar</w:t>
      </w:r>
      <w:r w:rsidR="007F46A3">
        <w:rPr>
          <w:sz w:val="28"/>
          <w:szCs w:val="28"/>
        </w:rPr>
        <w:t xml:space="preserve"> plant feeding is an effective way to add metals [such as Iron] to living plants.</w:t>
      </w:r>
    </w:p>
    <w:p w14:paraId="47646B47" w14:textId="77777777" w:rsidR="00BB1AA1" w:rsidRDefault="00BB1AA1" w:rsidP="00BB1AA1">
      <w:pPr>
        <w:bidi w:val="0"/>
        <w:rPr>
          <w:sz w:val="28"/>
          <w:szCs w:val="28"/>
        </w:rPr>
      </w:pPr>
      <w:r w:rsidRPr="00BB1AA1">
        <w:rPr>
          <w:sz w:val="28"/>
          <w:szCs w:val="28"/>
        </w:rPr>
        <w:t xml:space="preserve">Foliar fertilization for biofortification is a targeted, economic and environment friendly approach rather than soil fertilization. In this study, we identified the appropriate growth stage(s) and right foliar iron (Fe) formulation in enhancing growth and Fe biofortification in </w:t>
      </w:r>
      <w:r w:rsidRPr="00BB1AA1">
        <w:rPr>
          <w:b/>
          <w:bCs/>
          <w:sz w:val="28"/>
          <w:szCs w:val="28"/>
        </w:rPr>
        <w:t>soybean</w:t>
      </w:r>
      <w:r w:rsidRPr="00BB1AA1">
        <w:rPr>
          <w:sz w:val="28"/>
          <w:szCs w:val="28"/>
        </w:rPr>
        <w:t xml:space="preserve">. In addition, we studied the physiological mechanism adopted by plants to endure foliar supplied Fe. For this purpose, a field experiment was conducted to evaluate various </w:t>
      </w:r>
      <w:r w:rsidRPr="00BB1AA1">
        <w:rPr>
          <w:b/>
          <w:bCs/>
          <w:sz w:val="28"/>
          <w:szCs w:val="28"/>
        </w:rPr>
        <w:t>organic</w:t>
      </w:r>
      <w:r w:rsidRPr="00BB1AA1">
        <w:rPr>
          <w:sz w:val="28"/>
          <w:szCs w:val="28"/>
        </w:rPr>
        <w:t xml:space="preserve"> and </w:t>
      </w:r>
      <w:r w:rsidRPr="00BB1AA1">
        <w:rPr>
          <w:b/>
          <w:bCs/>
          <w:sz w:val="28"/>
          <w:szCs w:val="28"/>
        </w:rPr>
        <w:t>in</w:t>
      </w:r>
      <w:r w:rsidRPr="00BB1AA1">
        <w:rPr>
          <w:sz w:val="28"/>
          <w:szCs w:val="28"/>
        </w:rPr>
        <w:t xml:space="preserve">organic </w:t>
      </w:r>
      <w:r w:rsidRPr="00BB1AA1">
        <w:rPr>
          <w:sz w:val="28"/>
          <w:szCs w:val="28"/>
          <w:u w:val="single"/>
        </w:rPr>
        <w:t>Fe formulations</w:t>
      </w:r>
      <w:r w:rsidRPr="00BB1AA1">
        <w:rPr>
          <w:sz w:val="28"/>
          <w:szCs w:val="28"/>
        </w:rPr>
        <w:t xml:space="preserve"> such as Fe-citrate, FePO4, humic acid (HA) + Fe, HA alone and nano-Fe along with control (deionized water) in soybean (Glycine max var. DS-2614). Plants were sprayed at flowering (Set I), pod filling (Set II) and at both stages (Set III). Biomass and leaf area were significantly </w:t>
      </w:r>
      <w:r w:rsidRPr="00BB1AA1">
        <w:rPr>
          <w:sz w:val="28"/>
          <w:szCs w:val="28"/>
          <w:u w:val="single"/>
        </w:rPr>
        <w:t xml:space="preserve">enhanced </w:t>
      </w:r>
      <w:r w:rsidRPr="00BB1AA1">
        <w:rPr>
          <w:sz w:val="28"/>
          <w:szCs w:val="28"/>
        </w:rPr>
        <w:t xml:space="preserve">with application of Fe-citrate and FePO4 followed by </w:t>
      </w:r>
      <w:r w:rsidRPr="00BB1AA1">
        <w:rPr>
          <w:b/>
          <w:bCs/>
          <w:sz w:val="28"/>
          <w:szCs w:val="28"/>
        </w:rPr>
        <w:t>HA + Fe</w:t>
      </w:r>
      <w:r w:rsidRPr="00BB1AA1">
        <w:rPr>
          <w:sz w:val="28"/>
          <w:szCs w:val="28"/>
        </w:rPr>
        <w:t xml:space="preserve">. The yield traits (pod number, seed yield, test weight) significantly increased with HA + Fe and </w:t>
      </w:r>
      <w:r w:rsidRPr="00BB1AA1">
        <w:rPr>
          <w:b/>
          <w:bCs/>
          <w:sz w:val="28"/>
          <w:szCs w:val="28"/>
        </w:rPr>
        <w:t>nano-Fe</w:t>
      </w:r>
      <w:r w:rsidRPr="00BB1AA1">
        <w:rPr>
          <w:sz w:val="28"/>
          <w:szCs w:val="28"/>
        </w:rPr>
        <w:t xml:space="preserve"> application. Enhanced Fe accumulation in seed was observed with HA + Fe followed by Fe-citrate and nano-Fe treatment. Foliar application of Fe at pod filling stage improved growth whereas yield and Fe fortification </w:t>
      </w:r>
      <w:r w:rsidRPr="00BB1AA1">
        <w:rPr>
          <w:sz w:val="28"/>
          <w:szCs w:val="28"/>
          <w:u w:val="single"/>
        </w:rPr>
        <w:t>improved in Set III</w:t>
      </w:r>
      <w:r>
        <w:rPr>
          <w:sz w:val="28"/>
          <w:szCs w:val="28"/>
        </w:rPr>
        <w:t xml:space="preserve"> {mature plants}</w:t>
      </w:r>
      <w:r w:rsidRPr="00BB1AA1">
        <w:rPr>
          <w:sz w:val="28"/>
          <w:szCs w:val="28"/>
        </w:rPr>
        <w:t xml:space="preserve">. This response may be attributed to </w:t>
      </w:r>
      <w:r w:rsidRPr="00BB1AA1">
        <w:rPr>
          <w:b/>
          <w:bCs/>
          <w:sz w:val="28"/>
          <w:szCs w:val="28"/>
        </w:rPr>
        <w:t xml:space="preserve">enhanced activities of antioxidant scavenging enzymes </w:t>
      </w:r>
      <w:r w:rsidRPr="00BB1AA1">
        <w:rPr>
          <w:sz w:val="28"/>
          <w:szCs w:val="28"/>
        </w:rPr>
        <w:t xml:space="preserve">and </w:t>
      </w:r>
      <w:r w:rsidRPr="00BB1AA1">
        <w:rPr>
          <w:b/>
          <w:bCs/>
          <w:sz w:val="28"/>
          <w:szCs w:val="28"/>
        </w:rPr>
        <w:t>reduced lipid peroxidation</w:t>
      </w:r>
      <w:r w:rsidRPr="00BB1AA1">
        <w:rPr>
          <w:sz w:val="28"/>
          <w:szCs w:val="28"/>
        </w:rPr>
        <w:t xml:space="preserve"> in leaves treated </w:t>
      </w:r>
      <w:r w:rsidRPr="00BB1AA1">
        <w:rPr>
          <w:sz w:val="28"/>
          <w:szCs w:val="28"/>
        </w:rPr>
        <w:lastRenderedPageBreak/>
        <w:t>with HA + Fe followed by FePO4. Results suggest foliar application of HA + Fe (organic Fe) and nano-Fe to be promising for soybean in improving growth and seed Fe content.</w:t>
      </w:r>
    </w:p>
    <w:p w14:paraId="727462D9" w14:textId="77777777" w:rsidR="00AC6FD8" w:rsidRDefault="00AC6FD8" w:rsidP="00AC6FD8">
      <w:pPr>
        <w:bidi w:val="0"/>
        <w:rPr>
          <w:sz w:val="28"/>
          <w:szCs w:val="28"/>
        </w:rPr>
      </w:pPr>
      <w:r>
        <w:rPr>
          <w:sz w:val="28"/>
          <w:szCs w:val="28"/>
        </w:rPr>
        <w:t>I</w:t>
      </w:r>
      <w:r w:rsidRPr="00AC6FD8">
        <w:rPr>
          <w:sz w:val="28"/>
          <w:szCs w:val="28"/>
        </w:rPr>
        <w:t>f a rapid response is needed to correct a chlorotic condition, a foliar spray with iron sulfate or iron chelate solution may be applied when the tree is in full leaf. A rate of five pounds iron sulfate in 100 gallons of water (2.5 ounces iron sulfate in three gallons water) is recommended.</w:t>
      </w:r>
    </w:p>
    <w:p w14:paraId="760119C9" w14:textId="77777777" w:rsidR="00AE2FE4" w:rsidRDefault="00AE2FE4" w:rsidP="00AE2FE4">
      <w:pPr>
        <w:bidi w:val="0"/>
        <w:rPr>
          <w:sz w:val="28"/>
          <w:szCs w:val="28"/>
        </w:rPr>
      </w:pPr>
    </w:p>
    <w:p w14:paraId="23473712" w14:textId="77777777" w:rsidR="00AE2FE4" w:rsidRPr="001D5933" w:rsidRDefault="00AE2FE4" w:rsidP="001D5933">
      <w:pPr>
        <w:bidi w:val="0"/>
        <w:jc w:val="center"/>
        <w:rPr>
          <w:sz w:val="28"/>
          <w:szCs w:val="28"/>
        </w:rPr>
      </w:pPr>
      <w:r>
        <w:rPr>
          <w:noProof/>
          <w:sz w:val="28"/>
          <w:szCs w:val="28"/>
        </w:rPr>
        <w:drawing>
          <wp:inline distT="0" distB="0" distL="0" distR="0" wp14:anchorId="1EF6D6B0" wp14:editId="7E96DDC6">
            <wp:extent cx="5274310" cy="3499485"/>
            <wp:effectExtent l="0" t="0" r="2540" b="5715"/>
            <wp:docPr id="61" name="תמונה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us-points-of-entry-of-phosphorus-and-iron-applied-as-foliar-spray.png"/>
                    <pic:cNvPicPr/>
                  </pic:nvPicPr>
                  <pic:blipFill>
                    <a:blip r:embed="rId91">
                      <a:extLst>
                        <a:ext uri="{28A0092B-C50C-407E-A947-70E740481C1C}">
                          <a14:useLocalDpi xmlns:a14="http://schemas.microsoft.com/office/drawing/2010/main" val="0"/>
                        </a:ext>
                      </a:extLst>
                    </a:blip>
                    <a:stretch>
                      <a:fillRect/>
                    </a:stretch>
                  </pic:blipFill>
                  <pic:spPr>
                    <a:xfrm>
                      <a:off x="0" y="0"/>
                      <a:ext cx="5274310" cy="3499485"/>
                    </a:xfrm>
                    <a:prstGeom prst="rect">
                      <a:avLst/>
                    </a:prstGeom>
                  </pic:spPr>
                </pic:pic>
              </a:graphicData>
            </a:graphic>
          </wp:inline>
        </w:drawing>
      </w:r>
    </w:p>
    <w:p w14:paraId="7E187B89" w14:textId="77777777" w:rsidR="00AE2FE4" w:rsidRDefault="00AE2FE4" w:rsidP="00AE2FE4">
      <w:pPr>
        <w:bidi w:val="0"/>
        <w:jc w:val="center"/>
        <w:rPr>
          <w:b/>
          <w:bCs/>
          <w:sz w:val="36"/>
          <w:szCs w:val="36"/>
        </w:rPr>
      </w:pPr>
      <w:r>
        <w:rPr>
          <w:b/>
          <w:bCs/>
          <w:sz w:val="36"/>
          <w:szCs w:val="36"/>
        </w:rPr>
        <w:t>Chelated liquid Iron in water</w:t>
      </w:r>
    </w:p>
    <w:p w14:paraId="0C483A59" w14:textId="77777777" w:rsidR="00AE2FE4" w:rsidRDefault="00AE2FE4" w:rsidP="00AE2FE4">
      <w:pPr>
        <w:bidi w:val="0"/>
        <w:rPr>
          <w:sz w:val="28"/>
          <w:szCs w:val="28"/>
        </w:rPr>
      </w:pPr>
      <w:r w:rsidRPr="00AE2FE4">
        <w:rPr>
          <w:sz w:val="28"/>
          <w:szCs w:val="28"/>
        </w:rPr>
        <w:t>Chelated Liquid Iron is water soluble iron, supplied as a liquid that the plants in your yard can easily and effectively make use of.</w:t>
      </w:r>
    </w:p>
    <w:p w14:paraId="49F31A4F" w14:textId="77777777" w:rsidR="008C7EED" w:rsidRPr="008C7EED" w:rsidRDefault="008C7EED" w:rsidP="008C7EED">
      <w:pPr>
        <w:bidi w:val="0"/>
        <w:rPr>
          <w:b/>
          <w:bCs/>
          <w:sz w:val="36"/>
          <w:szCs w:val="36"/>
        </w:rPr>
      </w:pPr>
      <w:r w:rsidRPr="008C7EED">
        <w:rPr>
          <w:b/>
          <w:bCs/>
          <w:sz w:val="36"/>
          <w:szCs w:val="36"/>
        </w:rPr>
        <w:t>FOLIAR FEEDING GUIDE FOR CANNABIS PLANTS</w:t>
      </w:r>
      <w:r>
        <w:rPr>
          <w:b/>
          <w:bCs/>
          <w:sz w:val="36"/>
          <w:szCs w:val="36"/>
        </w:rPr>
        <w:t xml:space="preserve"> (2021)</w:t>
      </w:r>
    </w:p>
    <w:p w14:paraId="0E452876" w14:textId="77777777" w:rsidR="008C7EED" w:rsidRPr="00BE6029" w:rsidRDefault="008C7EED" w:rsidP="008C7EED">
      <w:pPr>
        <w:bidi w:val="0"/>
        <w:rPr>
          <w:b/>
          <w:bCs/>
          <w:sz w:val="28"/>
          <w:szCs w:val="28"/>
        </w:rPr>
      </w:pPr>
      <w:r w:rsidRPr="00BE6029">
        <w:rPr>
          <w:b/>
          <w:bCs/>
          <w:sz w:val="28"/>
          <w:szCs w:val="28"/>
        </w:rPr>
        <w:t>Foliar Feeding Guide for Cannabis Plants</w:t>
      </w:r>
    </w:p>
    <w:p w14:paraId="0E2DEF97" w14:textId="77777777" w:rsidR="008C7EED" w:rsidRPr="008C7EED" w:rsidRDefault="008C7EED" w:rsidP="008C7EED">
      <w:pPr>
        <w:bidi w:val="0"/>
        <w:rPr>
          <w:sz w:val="28"/>
          <w:szCs w:val="28"/>
        </w:rPr>
      </w:pPr>
      <w:r w:rsidRPr="008C7EED">
        <w:rPr>
          <w:sz w:val="28"/>
          <w:szCs w:val="28"/>
        </w:rPr>
        <w:t xml:space="preserve">Not to be confused with </w:t>
      </w:r>
      <w:r w:rsidRPr="00BE6029">
        <w:rPr>
          <w:b/>
          <w:bCs/>
          <w:sz w:val="28"/>
          <w:szCs w:val="28"/>
        </w:rPr>
        <w:t>foliar spraying</w:t>
      </w:r>
      <w:r w:rsidRPr="008C7EED">
        <w:rPr>
          <w:sz w:val="28"/>
          <w:szCs w:val="28"/>
        </w:rPr>
        <w:t xml:space="preserve"> which is basically the same but refers to any solution that can be sprayed, generally used to deal with bug-infested plants by applying an </w:t>
      </w:r>
      <w:r w:rsidRPr="008C7EED">
        <w:rPr>
          <w:sz w:val="28"/>
          <w:szCs w:val="28"/>
          <w:u w:val="single"/>
        </w:rPr>
        <w:t>insecticide</w:t>
      </w:r>
      <w:r w:rsidRPr="008C7EED">
        <w:rPr>
          <w:sz w:val="28"/>
          <w:szCs w:val="28"/>
        </w:rPr>
        <w:t xml:space="preserve"> or </w:t>
      </w:r>
      <w:r w:rsidRPr="008C7EED">
        <w:rPr>
          <w:sz w:val="28"/>
          <w:szCs w:val="28"/>
          <w:u w:val="single"/>
        </w:rPr>
        <w:t>fungicide</w:t>
      </w:r>
      <w:r w:rsidRPr="008C7EED">
        <w:rPr>
          <w:sz w:val="28"/>
          <w:szCs w:val="28"/>
        </w:rPr>
        <w:t xml:space="preserve"> via foliar </w:t>
      </w:r>
      <w:r w:rsidRPr="008C7EED">
        <w:rPr>
          <w:sz w:val="28"/>
          <w:szCs w:val="28"/>
        </w:rPr>
        <w:lastRenderedPageBreak/>
        <w:t xml:space="preserve">spray, </w:t>
      </w:r>
      <w:r w:rsidRPr="008C7EED">
        <w:rPr>
          <w:b/>
          <w:bCs/>
          <w:sz w:val="28"/>
          <w:szCs w:val="28"/>
        </w:rPr>
        <w:t>foliar feeding</w:t>
      </w:r>
      <w:r w:rsidRPr="008C7EED">
        <w:rPr>
          <w:sz w:val="28"/>
          <w:szCs w:val="28"/>
        </w:rPr>
        <w:t xml:space="preserve"> consists of delivering macro and micronutrients to your plants by spraying the nutrient solution directly onto the leaves, resulting in healthier leaves and allowing you to fi</w:t>
      </w:r>
      <w:r>
        <w:rPr>
          <w:sz w:val="28"/>
          <w:szCs w:val="28"/>
        </w:rPr>
        <w:t>x nutrient deficiencies faster.</w:t>
      </w:r>
    </w:p>
    <w:p w14:paraId="134D3A97" w14:textId="77777777" w:rsidR="008C7EED" w:rsidRPr="008C7EED" w:rsidRDefault="008C7EED" w:rsidP="008C7EED">
      <w:pPr>
        <w:bidi w:val="0"/>
        <w:rPr>
          <w:sz w:val="28"/>
          <w:szCs w:val="28"/>
        </w:rPr>
      </w:pPr>
      <w:r w:rsidRPr="008C7EED">
        <w:rPr>
          <w:sz w:val="28"/>
          <w:szCs w:val="28"/>
        </w:rPr>
        <w:t>WHAT IS FOLIAR FEEDING AND FOLIAR SPRAYING</w:t>
      </w:r>
      <w:r w:rsidRPr="008C7EED">
        <w:rPr>
          <w:rFonts w:cs="Arial"/>
          <w:sz w:val="28"/>
          <w:szCs w:val="28"/>
          <w:rtl/>
        </w:rPr>
        <w:t>?</w:t>
      </w:r>
    </w:p>
    <w:p w14:paraId="14CD7851" w14:textId="77777777" w:rsidR="008C7EED" w:rsidRDefault="008C7EED" w:rsidP="008C7EED">
      <w:pPr>
        <w:bidi w:val="0"/>
        <w:rPr>
          <w:sz w:val="28"/>
          <w:szCs w:val="28"/>
        </w:rPr>
      </w:pPr>
      <w:r w:rsidRPr="008C7EED">
        <w:rPr>
          <w:sz w:val="28"/>
          <w:szCs w:val="28"/>
        </w:rPr>
        <w:t xml:space="preserve">Foliar feeding involves spraying the leaves, instead of watering the soil, with a nutrient solution and it’s a quick and effective way to deal with nutrient deficiencies, this happens because the leaves can </w:t>
      </w:r>
      <w:r w:rsidRPr="00BE6029">
        <w:rPr>
          <w:sz w:val="28"/>
          <w:szCs w:val="28"/>
          <w:u w:val="single"/>
        </w:rPr>
        <w:t>absorb</w:t>
      </w:r>
      <w:r w:rsidRPr="008C7EED">
        <w:rPr>
          <w:sz w:val="28"/>
          <w:szCs w:val="28"/>
        </w:rPr>
        <w:t xml:space="preserve"> nutrients much faster than the roots, although they’re limited by the size of the </w:t>
      </w:r>
      <w:r w:rsidRPr="00BE6029">
        <w:rPr>
          <w:b/>
          <w:bCs/>
          <w:sz w:val="28"/>
          <w:szCs w:val="28"/>
        </w:rPr>
        <w:t>stomata</w:t>
      </w:r>
      <w:r w:rsidRPr="008C7EED">
        <w:rPr>
          <w:sz w:val="28"/>
          <w:szCs w:val="28"/>
        </w:rPr>
        <w:t>, unlike the roots. Foliar feeding became popular in the 1950s when researchers at Michigan State University found that the leaves are a super-efficient organ of absorp</w:t>
      </w:r>
      <w:r w:rsidR="00BE6029">
        <w:rPr>
          <w:sz w:val="28"/>
          <w:szCs w:val="28"/>
        </w:rPr>
        <w:t>tion.</w:t>
      </w:r>
      <w:r w:rsidRPr="008C7EED">
        <w:rPr>
          <w:sz w:val="28"/>
          <w:szCs w:val="28"/>
        </w:rPr>
        <w:t xml:space="preserve"> While the amounts they can absorb are relatively small when compared to watering the substrate, the </w:t>
      </w:r>
      <w:r w:rsidRPr="00BE6029">
        <w:rPr>
          <w:b/>
          <w:bCs/>
          <w:sz w:val="28"/>
          <w:szCs w:val="28"/>
        </w:rPr>
        <w:t>efficiency</w:t>
      </w:r>
      <w:r w:rsidRPr="008C7EED">
        <w:rPr>
          <w:sz w:val="28"/>
          <w:szCs w:val="28"/>
        </w:rPr>
        <w:t xml:space="preserve"> is higher, reaching about </w:t>
      </w:r>
      <w:r w:rsidRPr="00BE6029">
        <w:rPr>
          <w:b/>
          <w:bCs/>
          <w:sz w:val="28"/>
          <w:szCs w:val="28"/>
        </w:rPr>
        <w:t>95%</w:t>
      </w:r>
      <w:r w:rsidRPr="008C7EED">
        <w:rPr>
          <w:rFonts w:cs="Arial"/>
          <w:sz w:val="28"/>
          <w:szCs w:val="28"/>
          <w:rtl/>
        </w:rPr>
        <w:t>.</w:t>
      </w:r>
    </w:p>
    <w:p w14:paraId="298D7D84" w14:textId="77777777" w:rsidR="008C7EED" w:rsidRPr="008C7EED" w:rsidRDefault="00380517" w:rsidP="00380517">
      <w:pPr>
        <w:bidi w:val="0"/>
        <w:jc w:val="center"/>
        <w:rPr>
          <w:sz w:val="28"/>
          <w:szCs w:val="28"/>
        </w:rPr>
      </w:pPr>
      <w:r>
        <w:rPr>
          <w:noProof/>
          <w:sz w:val="28"/>
          <w:szCs w:val="28"/>
        </w:rPr>
        <w:drawing>
          <wp:inline distT="0" distB="0" distL="0" distR="0" wp14:anchorId="7CC6EBD6" wp14:editId="76527B22">
            <wp:extent cx="5274310" cy="2984500"/>
            <wp:effectExtent l="0" t="0" r="2540" b="6350"/>
            <wp:docPr id="62" name="תמונה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AR ABS.webp"/>
                    <pic:cNvPicPr/>
                  </pic:nvPicPr>
                  <pic:blipFill>
                    <a:blip r:embed="rId92">
                      <a:extLst>
                        <a:ext uri="{28A0092B-C50C-407E-A947-70E740481C1C}">
                          <a14:useLocalDpi xmlns:a14="http://schemas.microsoft.com/office/drawing/2010/main" val="0"/>
                        </a:ext>
                      </a:extLst>
                    </a:blip>
                    <a:stretch>
                      <a:fillRect/>
                    </a:stretch>
                  </pic:blipFill>
                  <pic:spPr>
                    <a:xfrm>
                      <a:off x="0" y="0"/>
                      <a:ext cx="5274310" cy="2984500"/>
                    </a:xfrm>
                    <a:prstGeom prst="rect">
                      <a:avLst/>
                    </a:prstGeom>
                  </pic:spPr>
                </pic:pic>
              </a:graphicData>
            </a:graphic>
          </wp:inline>
        </w:drawing>
      </w:r>
    </w:p>
    <w:p w14:paraId="3414EC5F" w14:textId="77777777" w:rsidR="008C7EED" w:rsidRPr="00237FD7" w:rsidRDefault="008C7EED" w:rsidP="00237FD7">
      <w:pPr>
        <w:bidi w:val="0"/>
        <w:jc w:val="center"/>
        <w:rPr>
          <w:b/>
          <w:bCs/>
          <w:sz w:val="28"/>
          <w:szCs w:val="28"/>
        </w:rPr>
      </w:pPr>
      <w:r w:rsidRPr="00380517">
        <w:rPr>
          <w:b/>
          <w:bCs/>
          <w:sz w:val="28"/>
          <w:szCs w:val="28"/>
        </w:rPr>
        <w:t>Foliar feeding guide: plant anatomy</w:t>
      </w:r>
    </w:p>
    <w:p w14:paraId="21BCD3ED" w14:textId="77777777" w:rsidR="008C7EED" w:rsidRPr="008C7EED" w:rsidRDefault="008C7EED" w:rsidP="00380517">
      <w:pPr>
        <w:bidi w:val="0"/>
        <w:rPr>
          <w:sz w:val="28"/>
          <w:szCs w:val="28"/>
        </w:rPr>
      </w:pPr>
      <w:r w:rsidRPr="008C7EED">
        <w:rPr>
          <w:sz w:val="28"/>
          <w:szCs w:val="28"/>
        </w:rPr>
        <w:t>It's through the stomata that the leaves absorb foliar sprays</w:t>
      </w:r>
      <w:r w:rsidRPr="008C7EED">
        <w:rPr>
          <w:rFonts w:cs="Arial"/>
          <w:sz w:val="28"/>
          <w:szCs w:val="28"/>
          <w:rtl/>
        </w:rPr>
        <w:t>.</w:t>
      </w:r>
    </w:p>
    <w:p w14:paraId="641AF5A6" w14:textId="77777777" w:rsidR="008C7EED" w:rsidRPr="008C7EED" w:rsidRDefault="008C7EED" w:rsidP="008C7EED">
      <w:pPr>
        <w:bidi w:val="0"/>
        <w:rPr>
          <w:sz w:val="28"/>
          <w:szCs w:val="28"/>
        </w:rPr>
      </w:pPr>
      <w:r w:rsidRPr="008C7EED">
        <w:rPr>
          <w:sz w:val="28"/>
          <w:szCs w:val="28"/>
        </w:rPr>
        <w:t xml:space="preserve">FOLIAR </w:t>
      </w:r>
      <w:r w:rsidRPr="002C0256">
        <w:rPr>
          <w:sz w:val="28"/>
          <w:szCs w:val="28"/>
          <w:u w:val="single"/>
        </w:rPr>
        <w:t>SPRAYING</w:t>
      </w:r>
    </w:p>
    <w:p w14:paraId="794ED73D" w14:textId="77777777" w:rsidR="008C7EED" w:rsidRPr="008C7EED" w:rsidRDefault="008C7EED" w:rsidP="008C7EED">
      <w:pPr>
        <w:bidi w:val="0"/>
        <w:rPr>
          <w:sz w:val="28"/>
          <w:szCs w:val="28"/>
        </w:rPr>
      </w:pPr>
      <w:r w:rsidRPr="008C7EED">
        <w:rPr>
          <w:sz w:val="28"/>
          <w:szCs w:val="28"/>
        </w:rPr>
        <w:t xml:space="preserve">Apart from foliar feeding, there’s also foliar spraying which is basically the same method as foliar feeding but it’s used to apply </w:t>
      </w:r>
      <w:r w:rsidRPr="00BE6029">
        <w:rPr>
          <w:sz w:val="28"/>
          <w:szCs w:val="28"/>
          <w:u w:val="single"/>
        </w:rPr>
        <w:t xml:space="preserve">fungicides </w:t>
      </w:r>
      <w:r w:rsidRPr="008C7EED">
        <w:rPr>
          <w:sz w:val="28"/>
          <w:szCs w:val="28"/>
        </w:rPr>
        <w:t xml:space="preserve">or </w:t>
      </w:r>
      <w:r w:rsidRPr="00BE6029">
        <w:rPr>
          <w:sz w:val="28"/>
          <w:szCs w:val="28"/>
          <w:u w:val="single"/>
        </w:rPr>
        <w:lastRenderedPageBreak/>
        <w:t>insecticides</w:t>
      </w:r>
      <w:r w:rsidRPr="008C7EED">
        <w:rPr>
          <w:sz w:val="28"/>
          <w:szCs w:val="28"/>
        </w:rPr>
        <w:t xml:space="preserve"> to combat </w:t>
      </w:r>
      <w:r w:rsidRPr="00BE6029">
        <w:rPr>
          <w:b/>
          <w:bCs/>
          <w:sz w:val="28"/>
          <w:szCs w:val="28"/>
        </w:rPr>
        <w:t>mold</w:t>
      </w:r>
      <w:r w:rsidRPr="008C7EED">
        <w:rPr>
          <w:sz w:val="28"/>
          <w:szCs w:val="28"/>
        </w:rPr>
        <w:t>, bugs or diseases. There isn’t really a difference between foliar feeding and foliar spraying besides why you’re using it and the frequency you should apply the solution, both of them are basically foliar sprays but one is used to feed your plants while the other is used to combat bugs or mold</w:t>
      </w:r>
      <w:r w:rsidRPr="008C7EED">
        <w:rPr>
          <w:rFonts w:cs="Arial"/>
          <w:sz w:val="28"/>
          <w:szCs w:val="28"/>
          <w:rtl/>
        </w:rPr>
        <w:t>.</w:t>
      </w:r>
    </w:p>
    <w:p w14:paraId="60A43B9D" w14:textId="77777777" w:rsidR="008C7EED" w:rsidRPr="008C7EED" w:rsidRDefault="008C7EED" w:rsidP="008C7EED">
      <w:pPr>
        <w:bidi w:val="0"/>
        <w:rPr>
          <w:sz w:val="28"/>
          <w:szCs w:val="28"/>
        </w:rPr>
      </w:pPr>
      <w:r w:rsidRPr="008C7EED">
        <w:rPr>
          <w:sz w:val="28"/>
          <w:szCs w:val="28"/>
        </w:rPr>
        <w:t>WHEN IS THE BEST TIME TO FOLIAR SPRAY OR FOLIAR FEED</w:t>
      </w:r>
      <w:r w:rsidRPr="008C7EED">
        <w:rPr>
          <w:rFonts w:cs="Arial"/>
          <w:sz w:val="28"/>
          <w:szCs w:val="28"/>
          <w:rtl/>
        </w:rPr>
        <w:t>?</w:t>
      </w:r>
    </w:p>
    <w:p w14:paraId="178FEB00" w14:textId="77777777" w:rsidR="008C7EED" w:rsidRPr="008C7EED" w:rsidRDefault="008C7EED" w:rsidP="00237FD7">
      <w:pPr>
        <w:bidi w:val="0"/>
        <w:rPr>
          <w:sz w:val="28"/>
          <w:szCs w:val="28"/>
        </w:rPr>
      </w:pPr>
      <w:r w:rsidRPr="008C7EED">
        <w:rPr>
          <w:sz w:val="28"/>
          <w:szCs w:val="28"/>
        </w:rPr>
        <w:t xml:space="preserve">If you’re growing </w:t>
      </w:r>
      <w:r w:rsidRPr="00237FD7">
        <w:rPr>
          <w:b/>
          <w:bCs/>
          <w:sz w:val="28"/>
          <w:szCs w:val="28"/>
        </w:rPr>
        <w:t>out</w:t>
      </w:r>
      <w:r w:rsidRPr="008C7EED">
        <w:rPr>
          <w:sz w:val="28"/>
          <w:szCs w:val="28"/>
        </w:rPr>
        <w:t xml:space="preserve">doors, the best time for foliar spraying or feeding is </w:t>
      </w:r>
      <w:r w:rsidRPr="00237FD7">
        <w:rPr>
          <w:sz w:val="28"/>
          <w:szCs w:val="28"/>
          <w:u w:val="single"/>
        </w:rPr>
        <w:t>early in the morning or late in the evening</w:t>
      </w:r>
      <w:r w:rsidRPr="008C7EED">
        <w:rPr>
          <w:sz w:val="28"/>
          <w:szCs w:val="28"/>
        </w:rPr>
        <w:t xml:space="preserve"> be</w:t>
      </w:r>
      <w:r w:rsidR="00237FD7">
        <w:rPr>
          <w:sz w:val="28"/>
          <w:szCs w:val="28"/>
        </w:rPr>
        <w:t xml:space="preserve">cause this is when the plant’s </w:t>
      </w:r>
      <w:r w:rsidRPr="008C7EED">
        <w:rPr>
          <w:sz w:val="28"/>
          <w:szCs w:val="28"/>
        </w:rPr>
        <w:t xml:space="preserve">pores are fully open; If you’re growing </w:t>
      </w:r>
      <w:r w:rsidRPr="00237FD7">
        <w:rPr>
          <w:b/>
          <w:bCs/>
          <w:sz w:val="28"/>
          <w:szCs w:val="28"/>
        </w:rPr>
        <w:t>in</w:t>
      </w:r>
      <w:r w:rsidRPr="008C7EED">
        <w:rPr>
          <w:sz w:val="28"/>
          <w:szCs w:val="28"/>
        </w:rPr>
        <w:t xml:space="preserve">doors, the best time to spray your plants is </w:t>
      </w:r>
      <w:r w:rsidRPr="00237FD7">
        <w:rPr>
          <w:sz w:val="28"/>
          <w:szCs w:val="28"/>
          <w:u w:val="single"/>
        </w:rPr>
        <w:t>1-2 hrs before the lights turn off or 1-2 hrs before the lights turn on,</w:t>
      </w:r>
      <w:r w:rsidRPr="008C7EED">
        <w:rPr>
          <w:sz w:val="28"/>
          <w:szCs w:val="28"/>
        </w:rPr>
        <w:t xml:space="preserve"> this is due because at this time the plant’s pores are fully open, which allows for a quicker absorption when compared to spraying during the day (or when the lights are on</w:t>
      </w:r>
      <w:r w:rsidR="00237FD7">
        <w:rPr>
          <w:rFonts w:cs="Arial"/>
          <w:sz w:val="28"/>
          <w:szCs w:val="28"/>
        </w:rPr>
        <w:t>.</w:t>
      </w:r>
    </w:p>
    <w:p w14:paraId="0737273C" w14:textId="77777777" w:rsidR="008C7EED" w:rsidRPr="008C7EED" w:rsidRDefault="008C7EED" w:rsidP="00237FD7">
      <w:pPr>
        <w:bidi w:val="0"/>
        <w:rPr>
          <w:sz w:val="28"/>
          <w:szCs w:val="28"/>
        </w:rPr>
      </w:pPr>
      <w:r w:rsidRPr="008C7EED">
        <w:rPr>
          <w:sz w:val="28"/>
          <w:szCs w:val="28"/>
        </w:rPr>
        <w:t>The best time to foliar spray is 1-2 hrs before the lights turn off or 1-2 hrs before the lights turn on</w:t>
      </w:r>
      <w:r w:rsidRPr="008C7EED">
        <w:rPr>
          <w:rFonts w:cs="Arial"/>
          <w:sz w:val="28"/>
          <w:szCs w:val="28"/>
          <w:rtl/>
        </w:rPr>
        <w:t>.</w:t>
      </w:r>
    </w:p>
    <w:p w14:paraId="69E8E02B" w14:textId="77777777" w:rsidR="008C7EED" w:rsidRPr="008C7EED" w:rsidRDefault="008C7EED" w:rsidP="008C7EED">
      <w:pPr>
        <w:bidi w:val="0"/>
        <w:rPr>
          <w:sz w:val="28"/>
          <w:szCs w:val="28"/>
        </w:rPr>
      </w:pPr>
      <w:r w:rsidRPr="008C7EED">
        <w:rPr>
          <w:sz w:val="28"/>
          <w:szCs w:val="28"/>
        </w:rPr>
        <w:t>Keep in mind that it’s not recommended to foliar spray when your plants are getting direct sunlight because, due to the “lens effect” caused by the water droplets, the light can end up burning the leaves and may degrade the nutrients or substances in the solution</w:t>
      </w:r>
      <w:r w:rsidRPr="008C7EED">
        <w:rPr>
          <w:rFonts w:cs="Arial"/>
          <w:sz w:val="28"/>
          <w:szCs w:val="28"/>
          <w:rtl/>
        </w:rPr>
        <w:t>.</w:t>
      </w:r>
    </w:p>
    <w:p w14:paraId="25ECB461" w14:textId="77777777" w:rsidR="008C7EED" w:rsidRPr="008C7EED" w:rsidRDefault="008C7EED" w:rsidP="008C7EED">
      <w:pPr>
        <w:bidi w:val="0"/>
        <w:rPr>
          <w:sz w:val="28"/>
          <w:szCs w:val="28"/>
        </w:rPr>
      </w:pPr>
      <w:r w:rsidRPr="008C7EED">
        <w:rPr>
          <w:sz w:val="28"/>
          <w:szCs w:val="28"/>
        </w:rPr>
        <w:t>WHEN YOU SHOULD FOLIAR SPRAY</w:t>
      </w:r>
    </w:p>
    <w:p w14:paraId="04D0B027" w14:textId="77777777" w:rsidR="008C7EED" w:rsidRPr="008C7EED" w:rsidRDefault="008C7EED" w:rsidP="008C7EED">
      <w:pPr>
        <w:bidi w:val="0"/>
        <w:rPr>
          <w:sz w:val="28"/>
          <w:szCs w:val="28"/>
        </w:rPr>
      </w:pPr>
      <w:r w:rsidRPr="008C7EED">
        <w:rPr>
          <w:sz w:val="28"/>
          <w:szCs w:val="28"/>
        </w:rPr>
        <w:t>As mentioned, foliar feeding cannot substitute soil applications but under certain conditions, it may have an advantage over regular feeding and there are three main scenarios</w:t>
      </w:r>
      <w:r w:rsidRPr="008C7EED">
        <w:rPr>
          <w:rFonts w:cs="Arial"/>
          <w:sz w:val="28"/>
          <w:szCs w:val="28"/>
          <w:rtl/>
        </w:rPr>
        <w:t>.</w:t>
      </w:r>
    </w:p>
    <w:p w14:paraId="55028383" w14:textId="77777777" w:rsidR="008C7EED" w:rsidRPr="008C7EED" w:rsidRDefault="008C7EED" w:rsidP="008C7EED">
      <w:pPr>
        <w:bidi w:val="0"/>
        <w:rPr>
          <w:sz w:val="28"/>
          <w:szCs w:val="28"/>
        </w:rPr>
      </w:pPr>
      <w:r w:rsidRPr="008C7EED">
        <w:rPr>
          <w:sz w:val="28"/>
          <w:szCs w:val="28"/>
        </w:rPr>
        <w:t>LIMITED NUTRIENT ABSORPTION</w:t>
      </w:r>
    </w:p>
    <w:p w14:paraId="5C7C0D08" w14:textId="77777777" w:rsidR="008C7EED" w:rsidRPr="008C7EED" w:rsidRDefault="008C7EED" w:rsidP="008C7EED">
      <w:pPr>
        <w:bidi w:val="0"/>
        <w:rPr>
          <w:sz w:val="28"/>
          <w:szCs w:val="28"/>
        </w:rPr>
      </w:pPr>
      <w:r w:rsidRPr="008C7EED">
        <w:rPr>
          <w:sz w:val="28"/>
          <w:szCs w:val="28"/>
        </w:rPr>
        <w:t>Foliar feeding is recommended when something is limiting nutrient absorp</w:t>
      </w:r>
      <w:r w:rsidR="00237FD7">
        <w:rPr>
          <w:sz w:val="28"/>
          <w:szCs w:val="28"/>
        </w:rPr>
        <w:t>tion by the roots, this may hap</w:t>
      </w:r>
      <w:r w:rsidR="00237FD7" w:rsidRPr="008C7EED">
        <w:rPr>
          <w:sz w:val="28"/>
          <w:szCs w:val="28"/>
        </w:rPr>
        <w:t>pen</w:t>
      </w:r>
      <w:r w:rsidRPr="008C7EED">
        <w:rPr>
          <w:sz w:val="28"/>
          <w:szCs w:val="28"/>
        </w:rPr>
        <w:t xml:space="preserve"> when the </w:t>
      </w:r>
      <w:r w:rsidRPr="00237FD7">
        <w:rPr>
          <w:b/>
          <w:bCs/>
          <w:sz w:val="28"/>
          <w:szCs w:val="28"/>
        </w:rPr>
        <w:t>soil’s pH is high</w:t>
      </w:r>
      <w:r w:rsidRPr="008C7EED">
        <w:rPr>
          <w:sz w:val="28"/>
          <w:szCs w:val="28"/>
        </w:rPr>
        <w:t xml:space="preserve"> or </w:t>
      </w:r>
      <w:r w:rsidRPr="00237FD7">
        <w:rPr>
          <w:b/>
          <w:bCs/>
          <w:sz w:val="28"/>
          <w:szCs w:val="28"/>
        </w:rPr>
        <w:t>low</w:t>
      </w:r>
      <w:r w:rsidRPr="008C7EED">
        <w:rPr>
          <w:sz w:val="28"/>
          <w:szCs w:val="28"/>
        </w:rPr>
        <w:t>, temperature stress, high or low soil moisture, root diseases or a pest infestation that can affect nutrient uptake</w:t>
      </w:r>
      <w:r w:rsidRPr="008C7EED">
        <w:rPr>
          <w:rFonts w:cs="Arial"/>
          <w:sz w:val="28"/>
          <w:szCs w:val="28"/>
          <w:rtl/>
        </w:rPr>
        <w:t>.</w:t>
      </w:r>
    </w:p>
    <w:p w14:paraId="1E0CE0F2" w14:textId="77777777" w:rsidR="008C7EED" w:rsidRPr="008C7EED" w:rsidRDefault="008C7EED" w:rsidP="008C7EED">
      <w:pPr>
        <w:bidi w:val="0"/>
        <w:rPr>
          <w:sz w:val="28"/>
          <w:szCs w:val="28"/>
        </w:rPr>
      </w:pPr>
      <w:r w:rsidRPr="008C7EED">
        <w:rPr>
          <w:sz w:val="28"/>
          <w:szCs w:val="28"/>
        </w:rPr>
        <w:t xml:space="preserve">For example, nutrient availability in the soil is reduced when the </w:t>
      </w:r>
      <w:r w:rsidRPr="00BE6029">
        <w:rPr>
          <w:b/>
          <w:bCs/>
          <w:sz w:val="28"/>
          <w:szCs w:val="28"/>
        </w:rPr>
        <w:t>soil’s pH is too high or too low</w:t>
      </w:r>
      <w:r w:rsidRPr="008C7EED">
        <w:rPr>
          <w:sz w:val="28"/>
          <w:szCs w:val="28"/>
        </w:rPr>
        <w:t>, so under this condition, foliar feeding might be the best way to deal with this until you can fix the pH</w:t>
      </w:r>
      <w:r w:rsidRPr="008C7EED">
        <w:rPr>
          <w:rFonts w:cs="Arial"/>
          <w:sz w:val="28"/>
          <w:szCs w:val="28"/>
          <w:rtl/>
        </w:rPr>
        <w:t>.</w:t>
      </w:r>
    </w:p>
    <w:p w14:paraId="6F1E731C" w14:textId="77777777" w:rsidR="008C7EED" w:rsidRPr="008C7EED" w:rsidRDefault="008C7EED" w:rsidP="008C7EED">
      <w:pPr>
        <w:bidi w:val="0"/>
        <w:rPr>
          <w:sz w:val="28"/>
          <w:szCs w:val="28"/>
        </w:rPr>
      </w:pPr>
      <w:r w:rsidRPr="008C7EED">
        <w:rPr>
          <w:sz w:val="28"/>
          <w:szCs w:val="28"/>
        </w:rPr>
        <w:lastRenderedPageBreak/>
        <w:t>NUTRIENT DEFICIENCIES</w:t>
      </w:r>
    </w:p>
    <w:p w14:paraId="7E32F925" w14:textId="77777777" w:rsidR="008C7EED" w:rsidRPr="008C7EED" w:rsidRDefault="008C7EED" w:rsidP="00237FD7">
      <w:pPr>
        <w:bidi w:val="0"/>
        <w:rPr>
          <w:sz w:val="28"/>
          <w:szCs w:val="28"/>
        </w:rPr>
      </w:pPr>
      <w:r w:rsidRPr="008C7EED">
        <w:rPr>
          <w:sz w:val="28"/>
          <w:szCs w:val="28"/>
        </w:rPr>
        <w:t xml:space="preserve">Foliar spraying is a great way to deal with nutrient deficiencies due to the </w:t>
      </w:r>
      <w:r w:rsidRPr="00237FD7">
        <w:rPr>
          <w:b/>
          <w:bCs/>
          <w:sz w:val="28"/>
          <w:szCs w:val="28"/>
        </w:rPr>
        <w:t>fast absorption</w:t>
      </w:r>
      <w:r w:rsidRPr="008C7EED">
        <w:rPr>
          <w:sz w:val="28"/>
          <w:szCs w:val="28"/>
        </w:rPr>
        <w:t xml:space="preserve">, as mentioned, the leave’s nutrient absorption can be as high as </w:t>
      </w:r>
      <w:r w:rsidRPr="00237FD7">
        <w:rPr>
          <w:b/>
          <w:bCs/>
          <w:sz w:val="28"/>
          <w:szCs w:val="28"/>
        </w:rPr>
        <w:t>95%</w:t>
      </w:r>
      <w:r w:rsidRPr="008C7EED">
        <w:rPr>
          <w:sz w:val="28"/>
          <w:szCs w:val="28"/>
        </w:rPr>
        <w:t xml:space="preserve"> which is 8-9 times higher than the root’s absorption efficiency, making it a quick (but temporary) way to deal with nutrient-deficient plants</w:t>
      </w:r>
      <w:r w:rsidRPr="008C7EED">
        <w:rPr>
          <w:rFonts w:cs="Arial"/>
          <w:sz w:val="28"/>
          <w:szCs w:val="28"/>
          <w:rtl/>
        </w:rPr>
        <w:t>.</w:t>
      </w:r>
    </w:p>
    <w:p w14:paraId="048D09F0" w14:textId="77777777" w:rsidR="008C7EED" w:rsidRPr="008C7EED" w:rsidRDefault="008C7EED" w:rsidP="008C7EED">
      <w:pPr>
        <w:bidi w:val="0"/>
        <w:rPr>
          <w:sz w:val="28"/>
          <w:szCs w:val="28"/>
        </w:rPr>
      </w:pPr>
      <w:r w:rsidRPr="008C7EED">
        <w:rPr>
          <w:sz w:val="28"/>
          <w:szCs w:val="28"/>
        </w:rPr>
        <w:t>FOLIAR FEEDING STIMULANTS AND GROWTH BOOSTERS</w:t>
      </w:r>
    </w:p>
    <w:p w14:paraId="31C2FBA7" w14:textId="77777777" w:rsidR="008C7EED" w:rsidRPr="008C7EED" w:rsidRDefault="008C7EED" w:rsidP="00237FD7">
      <w:pPr>
        <w:bidi w:val="0"/>
        <w:rPr>
          <w:sz w:val="28"/>
          <w:szCs w:val="28"/>
        </w:rPr>
      </w:pPr>
      <w:r w:rsidRPr="008C7EED">
        <w:rPr>
          <w:sz w:val="28"/>
          <w:szCs w:val="28"/>
        </w:rPr>
        <w:t xml:space="preserve">Besides providing macro and micronutrients, </w:t>
      </w:r>
      <w:r w:rsidRPr="00BE6029">
        <w:rPr>
          <w:b/>
          <w:bCs/>
          <w:sz w:val="28"/>
          <w:szCs w:val="28"/>
        </w:rPr>
        <w:t>stimulants</w:t>
      </w:r>
      <w:r w:rsidRPr="008C7EED">
        <w:rPr>
          <w:sz w:val="28"/>
          <w:szCs w:val="28"/>
        </w:rPr>
        <w:t xml:space="preserve"> and </w:t>
      </w:r>
      <w:r w:rsidRPr="00BE6029">
        <w:rPr>
          <w:b/>
          <w:bCs/>
          <w:sz w:val="28"/>
          <w:szCs w:val="28"/>
        </w:rPr>
        <w:t>growth boosters</w:t>
      </w:r>
      <w:r w:rsidRPr="008C7EED">
        <w:rPr>
          <w:sz w:val="28"/>
          <w:szCs w:val="28"/>
        </w:rPr>
        <w:t xml:space="preserve"> will also help the leaves and branches grow healthier, and provide the extra boost your plants need which can improve plant strength, yield, and quality</w:t>
      </w:r>
      <w:r w:rsidR="00BE6029">
        <w:rPr>
          <w:sz w:val="28"/>
          <w:szCs w:val="28"/>
        </w:rPr>
        <w:t xml:space="preserve"> (dense flowers)</w:t>
      </w:r>
      <w:r w:rsidRPr="008C7EED">
        <w:rPr>
          <w:rFonts w:cs="Arial"/>
          <w:sz w:val="28"/>
          <w:szCs w:val="28"/>
          <w:rtl/>
        </w:rPr>
        <w:t>.</w:t>
      </w:r>
    </w:p>
    <w:p w14:paraId="203D09BD" w14:textId="77777777" w:rsidR="008C7EED" w:rsidRPr="008C7EED" w:rsidRDefault="008C7EED" w:rsidP="008C7EED">
      <w:pPr>
        <w:bidi w:val="0"/>
        <w:rPr>
          <w:sz w:val="28"/>
          <w:szCs w:val="28"/>
        </w:rPr>
      </w:pPr>
      <w:r w:rsidRPr="008C7EED">
        <w:rPr>
          <w:sz w:val="28"/>
          <w:szCs w:val="28"/>
        </w:rPr>
        <w:t>FOLIAR SPRAYING AGAINST INSECTS AND MOLD</w:t>
      </w:r>
    </w:p>
    <w:p w14:paraId="60AB69DB" w14:textId="77777777" w:rsidR="008C7EED" w:rsidRPr="008C7EED" w:rsidRDefault="008C7EED" w:rsidP="00237FD7">
      <w:pPr>
        <w:bidi w:val="0"/>
        <w:rPr>
          <w:sz w:val="28"/>
          <w:szCs w:val="28"/>
          <w:rtl/>
        </w:rPr>
      </w:pPr>
      <w:r w:rsidRPr="008C7EED">
        <w:rPr>
          <w:sz w:val="28"/>
          <w:szCs w:val="28"/>
        </w:rPr>
        <w:t xml:space="preserve">Foliar sprays are the best way to deal or prevent pests and diseases such as </w:t>
      </w:r>
      <w:r w:rsidRPr="00BE6029">
        <w:rPr>
          <w:b/>
          <w:bCs/>
          <w:sz w:val="28"/>
          <w:szCs w:val="28"/>
        </w:rPr>
        <w:t>spider mites</w:t>
      </w:r>
      <w:r w:rsidRPr="008C7EED">
        <w:rPr>
          <w:sz w:val="28"/>
          <w:szCs w:val="28"/>
        </w:rPr>
        <w:t xml:space="preserve"> and </w:t>
      </w:r>
      <w:r w:rsidRPr="00BE6029">
        <w:rPr>
          <w:b/>
          <w:bCs/>
          <w:sz w:val="28"/>
          <w:szCs w:val="28"/>
        </w:rPr>
        <w:t>powdery mildew</w:t>
      </w:r>
      <w:r w:rsidRPr="008C7EED">
        <w:rPr>
          <w:sz w:val="28"/>
          <w:szCs w:val="28"/>
        </w:rPr>
        <w:t xml:space="preserve">. One of the most popular substances used is </w:t>
      </w:r>
      <w:r w:rsidR="00BE6029">
        <w:rPr>
          <w:sz w:val="28"/>
          <w:szCs w:val="28"/>
          <w:u w:val="single"/>
        </w:rPr>
        <w:t>N</w:t>
      </w:r>
      <w:r w:rsidRPr="00BE6029">
        <w:rPr>
          <w:sz w:val="28"/>
          <w:szCs w:val="28"/>
          <w:u w:val="single"/>
        </w:rPr>
        <w:t>eem oil</w:t>
      </w:r>
      <w:r w:rsidRPr="008C7EED">
        <w:rPr>
          <w:sz w:val="28"/>
          <w:szCs w:val="28"/>
        </w:rPr>
        <w:t xml:space="preserve"> which acts both as treatment and prevention while having the advantage of being 100% natural a</w:t>
      </w:r>
      <w:r w:rsidR="00BE6029">
        <w:rPr>
          <w:sz w:val="28"/>
          <w:szCs w:val="28"/>
        </w:rPr>
        <w:t xml:space="preserve">nd also having </w:t>
      </w:r>
      <w:r w:rsidRPr="008C7EED">
        <w:rPr>
          <w:sz w:val="28"/>
          <w:szCs w:val="28"/>
        </w:rPr>
        <w:t>fungicidal properties</w:t>
      </w:r>
      <w:r w:rsidRPr="008C7EED">
        <w:rPr>
          <w:rFonts w:cs="Arial"/>
          <w:sz w:val="28"/>
          <w:szCs w:val="28"/>
          <w:rtl/>
        </w:rPr>
        <w:t>.</w:t>
      </w:r>
    </w:p>
    <w:p w14:paraId="2B08DA5D" w14:textId="77777777" w:rsidR="008C7EED" w:rsidRPr="008C7EED" w:rsidRDefault="00237FD7" w:rsidP="008C7EED">
      <w:pPr>
        <w:bidi w:val="0"/>
        <w:rPr>
          <w:sz w:val="28"/>
          <w:szCs w:val="28"/>
        </w:rPr>
      </w:pPr>
      <w:r>
        <w:rPr>
          <w:sz w:val="28"/>
          <w:szCs w:val="28"/>
        </w:rPr>
        <w:t xml:space="preserve">A lot of growers use </w:t>
      </w:r>
      <w:r w:rsidRPr="00237FD7">
        <w:rPr>
          <w:b/>
          <w:bCs/>
          <w:sz w:val="28"/>
          <w:szCs w:val="28"/>
        </w:rPr>
        <w:t>N</w:t>
      </w:r>
      <w:r w:rsidR="008C7EED" w:rsidRPr="00237FD7">
        <w:rPr>
          <w:b/>
          <w:bCs/>
          <w:sz w:val="28"/>
          <w:szCs w:val="28"/>
        </w:rPr>
        <w:t>eem oil</w:t>
      </w:r>
      <w:r w:rsidR="008C7EED" w:rsidRPr="008C7EED">
        <w:rPr>
          <w:sz w:val="28"/>
          <w:szCs w:val="28"/>
        </w:rPr>
        <w:t xml:space="preserve"> or similar products and sometimes mix it with </w:t>
      </w:r>
      <w:r w:rsidR="008C7EED" w:rsidRPr="00BE6029">
        <w:rPr>
          <w:b/>
          <w:bCs/>
          <w:sz w:val="28"/>
          <w:szCs w:val="28"/>
        </w:rPr>
        <w:t xml:space="preserve">aloe </w:t>
      </w:r>
      <w:r w:rsidR="00886F1C" w:rsidRPr="00BE6029">
        <w:rPr>
          <w:b/>
          <w:bCs/>
          <w:sz w:val="28"/>
          <w:szCs w:val="28"/>
        </w:rPr>
        <w:t>Vera</w:t>
      </w:r>
      <w:r w:rsidR="008C7EED" w:rsidRPr="00BE6029">
        <w:rPr>
          <w:b/>
          <w:bCs/>
          <w:sz w:val="28"/>
          <w:szCs w:val="28"/>
        </w:rPr>
        <w:t xml:space="preserve"> juice</w:t>
      </w:r>
      <w:r w:rsidR="008C7EED" w:rsidRPr="008C7EED">
        <w:rPr>
          <w:sz w:val="28"/>
          <w:szCs w:val="28"/>
        </w:rPr>
        <w:t xml:space="preserve"> and an </w:t>
      </w:r>
      <w:r w:rsidR="008C7EED" w:rsidRPr="00BE6029">
        <w:rPr>
          <w:sz w:val="28"/>
          <w:szCs w:val="28"/>
          <w:u w:val="single"/>
        </w:rPr>
        <w:t>emulsifier</w:t>
      </w:r>
      <w:r w:rsidR="008C7EED" w:rsidRPr="008C7EED">
        <w:rPr>
          <w:sz w:val="28"/>
          <w:szCs w:val="28"/>
        </w:rPr>
        <w:t xml:space="preserve"> like </w:t>
      </w:r>
      <w:r w:rsidR="008C7EED" w:rsidRPr="00BE6029">
        <w:rPr>
          <w:b/>
          <w:bCs/>
          <w:sz w:val="28"/>
          <w:szCs w:val="28"/>
        </w:rPr>
        <w:t>potassium silicate</w:t>
      </w:r>
      <w:r w:rsidR="008C7EED" w:rsidRPr="008C7EED">
        <w:rPr>
          <w:sz w:val="28"/>
          <w:szCs w:val="28"/>
        </w:rPr>
        <w:t xml:space="preserve"> to dissolve the oil and make it easier for the plants to absorb; By applying a solution like this one week during the vegetative stage can result in stronger plants and increase resistance against diseases and pests, but its use it’s not recommended during the flowering stage because it can affect the flavor and aroma of the buds</w:t>
      </w:r>
      <w:r w:rsidR="008C7EED" w:rsidRPr="008C7EED">
        <w:rPr>
          <w:rFonts w:cs="Arial"/>
          <w:sz w:val="28"/>
          <w:szCs w:val="28"/>
          <w:rtl/>
        </w:rPr>
        <w:t>.</w:t>
      </w:r>
    </w:p>
    <w:p w14:paraId="0DADF988" w14:textId="77777777" w:rsidR="008C7EED" w:rsidRPr="008C7EED" w:rsidRDefault="008C7EED" w:rsidP="008C7EED">
      <w:pPr>
        <w:bidi w:val="0"/>
        <w:rPr>
          <w:sz w:val="28"/>
          <w:szCs w:val="28"/>
        </w:rPr>
      </w:pPr>
      <w:r w:rsidRPr="008C7EED">
        <w:rPr>
          <w:sz w:val="28"/>
          <w:szCs w:val="28"/>
        </w:rPr>
        <w:t xml:space="preserve">Also, a foliar spray made with </w:t>
      </w:r>
      <w:r w:rsidRPr="00A56CE2">
        <w:rPr>
          <w:sz w:val="28"/>
          <w:szCs w:val="28"/>
          <w:u w:val="single"/>
        </w:rPr>
        <w:t>insecticidal soap</w:t>
      </w:r>
      <w:r w:rsidRPr="008C7EED">
        <w:rPr>
          <w:sz w:val="28"/>
          <w:szCs w:val="28"/>
        </w:rPr>
        <w:t xml:space="preserve"> such as </w:t>
      </w:r>
      <w:r w:rsidRPr="00237FD7">
        <w:rPr>
          <w:b/>
          <w:bCs/>
          <w:sz w:val="28"/>
          <w:szCs w:val="28"/>
        </w:rPr>
        <w:t>potassium soap</w:t>
      </w:r>
      <w:r w:rsidRPr="008C7EED">
        <w:rPr>
          <w:sz w:val="28"/>
          <w:szCs w:val="28"/>
        </w:rPr>
        <w:t xml:space="preserve"> is an excellent way to take care of harmful bugs, and it’s particularly effective against </w:t>
      </w:r>
      <w:r w:rsidRPr="00237FD7">
        <w:rPr>
          <w:b/>
          <w:bCs/>
          <w:sz w:val="28"/>
          <w:szCs w:val="28"/>
        </w:rPr>
        <w:t>aphids</w:t>
      </w:r>
      <w:r w:rsidRPr="008C7EED">
        <w:rPr>
          <w:sz w:val="28"/>
          <w:szCs w:val="28"/>
        </w:rPr>
        <w:t xml:space="preserve"> whic</w:t>
      </w:r>
      <w:r w:rsidR="00237FD7">
        <w:rPr>
          <w:sz w:val="28"/>
          <w:szCs w:val="28"/>
        </w:rPr>
        <w:t>h are very common in cannabis</w:t>
      </w:r>
      <w:r w:rsidRPr="008C7EED">
        <w:rPr>
          <w:sz w:val="28"/>
          <w:szCs w:val="28"/>
        </w:rPr>
        <w:t>. This means that mixing different products can result in an even more effective</w:t>
      </w:r>
      <w:r w:rsidR="00237FD7">
        <w:rPr>
          <w:sz w:val="28"/>
          <w:szCs w:val="28"/>
        </w:rPr>
        <w:t xml:space="preserve"> solution, for example, mixing N</w:t>
      </w:r>
      <w:r w:rsidRPr="008C7EED">
        <w:rPr>
          <w:sz w:val="28"/>
          <w:szCs w:val="28"/>
        </w:rPr>
        <w:t>eem oil and potassium soap can get rid of bugs and also prevent future attacks</w:t>
      </w:r>
      <w:r w:rsidRPr="008C7EED">
        <w:rPr>
          <w:rFonts w:cs="Arial"/>
          <w:sz w:val="28"/>
          <w:szCs w:val="28"/>
          <w:rtl/>
        </w:rPr>
        <w:t>.</w:t>
      </w:r>
    </w:p>
    <w:p w14:paraId="664A7E6A" w14:textId="77777777" w:rsidR="008C7EED" w:rsidRPr="008C7EED" w:rsidRDefault="008C7EED" w:rsidP="008C7EED">
      <w:pPr>
        <w:bidi w:val="0"/>
        <w:rPr>
          <w:sz w:val="28"/>
          <w:szCs w:val="28"/>
        </w:rPr>
      </w:pPr>
      <w:r w:rsidRPr="008C7EED">
        <w:rPr>
          <w:sz w:val="28"/>
          <w:szCs w:val="28"/>
        </w:rPr>
        <w:lastRenderedPageBreak/>
        <w:t>Have in mind that you’re n</w:t>
      </w:r>
      <w:r w:rsidR="00237FD7">
        <w:rPr>
          <w:sz w:val="28"/>
          <w:szCs w:val="28"/>
        </w:rPr>
        <w:t>ot limited to just N</w:t>
      </w:r>
      <w:r w:rsidRPr="008C7EED">
        <w:rPr>
          <w:sz w:val="28"/>
          <w:szCs w:val="28"/>
        </w:rPr>
        <w:t xml:space="preserve">eem oil and potassium soap, there are a lot of natural ingredients such as </w:t>
      </w:r>
      <w:r w:rsidRPr="00A56CE2">
        <w:rPr>
          <w:b/>
          <w:bCs/>
          <w:sz w:val="28"/>
          <w:szCs w:val="28"/>
        </w:rPr>
        <w:t>cayenne pepper</w:t>
      </w:r>
      <w:r w:rsidRPr="008C7EED">
        <w:rPr>
          <w:sz w:val="28"/>
          <w:szCs w:val="28"/>
        </w:rPr>
        <w:t xml:space="preserve">, </w:t>
      </w:r>
      <w:r w:rsidRPr="00A56CE2">
        <w:rPr>
          <w:b/>
          <w:bCs/>
          <w:sz w:val="28"/>
          <w:szCs w:val="28"/>
        </w:rPr>
        <w:t>cinnamon oil</w:t>
      </w:r>
      <w:r w:rsidRPr="008C7EED">
        <w:rPr>
          <w:sz w:val="28"/>
          <w:szCs w:val="28"/>
        </w:rPr>
        <w:t xml:space="preserve">, and </w:t>
      </w:r>
      <w:r w:rsidRPr="00A56CE2">
        <w:rPr>
          <w:b/>
          <w:bCs/>
          <w:sz w:val="28"/>
          <w:szCs w:val="28"/>
        </w:rPr>
        <w:t>garlic</w:t>
      </w:r>
      <w:r w:rsidRPr="008C7EED">
        <w:rPr>
          <w:sz w:val="28"/>
          <w:szCs w:val="28"/>
        </w:rPr>
        <w:t xml:space="preserve"> which can combat pathogens and insects without harming your plants and, if you don’t want to make your own mix, you can definitely find a natural solution in your local grow shop</w:t>
      </w:r>
      <w:r w:rsidRPr="008C7EED">
        <w:rPr>
          <w:rFonts w:cs="Arial"/>
          <w:sz w:val="28"/>
          <w:szCs w:val="28"/>
          <w:rtl/>
        </w:rPr>
        <w:t>.</w:t>
      </w:r>
    </w:p>
    <w:p w14:paraId="52E0A88F" w14:textId="77777777" w:rsidR="008C7EED" w:rsidRPr="008C7EED" w:rsidRDefault="008C7EED" w:rsidP="008C7EED">
      <w:pPr>
        <w:bidi w:val="0"/>
        <w:rPr>
          <w:sz w:val="28"/>
          <w:szCs w:val="28"/>
        </w:rPr>
      </w:pPr>
      <w:r w:rsidRPr="008C7EED">
        <w:rPr>
          <w:sz w:val="28"/>
          <w:szCs w:val="28"/>
        </w:rPr>
        <w:t>THE LIMITATIONS OF FOLIAR SPRAYING</w:t>
      </w:r>
    </w:p>
    <w:p w14:paraId="0FAF600D" w14:textId="77777777" w:rsidR="008C7EED" w:rsidRPr="008C7EED" w:rsidRDefault="008C7EED" w:rsidP="008C7EED">
      <w:pPr>
        <w:bidi w:val="0"/>
        <w:rPr>
          <w:sz w:val="28"/>
          <w:szCs w:val="28"/>
        </w:rPr>
      </w:pPr>
      <w:r w:rsidRPr="008C7EED">
        <w:rPr>
          <w:sz w:val="28"/>
          <w:szCs w:val="28"/>
        </w:rPr>
        <w:t>Now that you know the best time to foliar spray and when to do it, it’s time to know its limitations because despite the high efficiency and quick absorption, foliar spraying has its downsides too and they are</w:t>
      </w:r>
      <w:r w:rsidRPr="008C7EED">
        <w:rPr>
          <w:rFonts w:cs="Arial"/>
          <w:sz w:val="28"/>
          <w:szCs w:val="28"/>
          <w:rtl/>
        </w:rPr>
        <w:t>:</w:t>
      </w:r>
    </w:p>
    <w:p w14:paraId="56048DFD" w14:textId="77777777" w:rsidR="008C7EED" w:rsidRPr="008C7EED" w:rsidRDefault="008C7EED" w:rsidP="008C7EED">
      <w:pPr>
        <w:bidi w:val="0"/>
        <w:rPr>
          <w:sz w:val="28"/>
          <w:szCs w:val="28"/>
        </w:rPr>
      </w:pPr>
      <w:r w:rsidRPr="008C7EED">
        <w:rPr>
          <w:sz w:val="28"/>
          <w:szCs w:val="28"/>
        </w:rPr>
        <w:t>LIMITED NUTRIENT DOSE</w:t>
      </w:r>
    </w:p>
    <w:p w14:paraId="07C816C1" w14:textId="77777777" w:rsidR="008C7EED" w:rsidRPr="008C7EED" w:rsidRDefault="008C7EED" w:rsidP="008C7EED">
      <w:pPr>
        <w:bidi w:val="0"/>
        <w:rPr>
          <w:sz w:val="28"/>
          <w:szCs w:val="28"/>
        </w:rPr>
      </w:pPr>
      <w:r w:rsidRPr="008C7EED">
        <w:rPr>
          <w:sz w:val="28"/>
          <w:szCs w:val="28"/>
        </w:rPr>
        <w:t>Nutrients applied via foliar spray will not provide the entire nutrient dose your plants need so you will have to water the substrate with a nutrient solution in order to meet the entire nutrient requirements</w:t>
      </w:r>
      <w:r w:rsidRPr="008C7EED">
        <w:rPr>
          <w:rFonts w:cs="Arial"/>
          <w:sz w:val="28"/>
          <w:szCs w:val="28"/>
          <w:rtl/>
        </w:rPr>
        <w:t>.</w:t>
      </w:r>
    </w:p>
    <w:p w14:paraId="221D968C" w14:textId="77777777" w:rsidR="008C7EED" w:rsidRPr="008C7EED" w:rsidRDefault="008C7EED" w:rsidP="00237FD7">
      <w:pPr>
        <w:bidi w:val="0"/>
        <w:rPr>
          <w:sz w:val="28"/>
          <w:szCs w:val="28"/>
        </w:rPr>
      </w:pPr>
      <w:r w:rsidRPr="008C7EED">
        <w:rPr>
          <w:sz w:val="28"/>
          <w:szCs w:val="28"/>
        </w:rPr>
        <w:t>LEAF BURN (AKA PHYTOTOXICITY</w:t>
      </w:r>
      <w:r w:rsidR="00237FD7">
        <w:rPr>
          <w:rFonts w:cs="Arial"/>
          <w:sz w:val="28"/>
          <w:szCs w:val="28"/>
        </w:rPr>
        <w:t>)</w:t>
      </w:r>
    </w:p>
    <w:p w14:paraId="642547AF" w14:textId="77777777" w:rsidR="008C7EED" w:rsidRPr="008C7EED" w:rsidRDefault="008C7EED" w:rsidP="008C7EED">
      <w:pPr>
        <w:bidi w:val="0"/>
        <w:rPr>
          <w:sz w:val="28"/>
          <w:szCs w:val="28"/>
        </w:rPr>
      </w:pPr>
      <w:r w:rsidRPr="008C7EED">
        <w:rPr>
          <w:sz w:val="28"/>
          <w:szCs w:val="28"/>
        </w:rPr>
        <w:t>Applying a strong nutrient solution via foliar spray can result in leaf burn due to the water evaporating and leaving the nutrients on the leaves</w:t>
      </w:r>
      <w:r w:rsidRPr="008C7EED">
        <w:rPr>
          <w:rFonts w:cs="Arial"/>
          <w:sz w:val="28"/>
          <w:szCs w:val="28"/>
          <w:rtl/>
        </w:rPr>
        <w:t>.</w:t>
      </w:r>
    </w:p>
    <w:p w14:paraId="053BE1B7" w14:textId="77777777" w:rsidR="008C7EED" w:rsidRPr="008C7EED" w:rsidRDefault="008C7EED" w:rsidP="008C7EED">
      <w:pPr>
        <w:bidi w:val="0"/>
        <w:rPr>
          <w:sz w:val="28"/>
          <w:szCs w:val="28"/>
        </w:rPr>
      </w:pPr>
      <w:r w:rsidRPr="008C7EED">
        <w:rPr>
          <w:sz w:val="28"/>
          <w:szCs w:val="28"/>
        </w:rPr>
        <w:t>COST AND APPLICATIONS</w:t>
      </w:r>
    </w:p>
    <w:p w14:paraId="654ED47D" w14:textId="77777777" w:rsidR="008C7EED" w:rsidRPr="008C7EED" w:rsidRDefault="008C7EED" w:rsidP="008C7EED">
      <w:pPr>
        <w:bidi w:val="0"/>
        <w:rPr>
          <w:sz w:val="28"/>
          <w:szCs w:val="28"/>
        </w:rPr>
      </w:pPr>
      <w:r w:rsidRPr="008C7EED">
        <w:rPr>
          <w:sz w:val="28"/>
          <w:szCs w:val="28"/>
        </w:rPr>
        <w:t>In order to avoid leaf burn, for example, you will have to foliar spray smaller nutrient doses more often which is impractical and can cost more than regular feeding</w:t>
      </w:r>
      <w:r w:rsidRPr="008C7EED">
        <w:rPr>
          <w:rFonts w:cs="Arial"/>
          <w:sz w:val="28"/>
          <w:szCs w:val="28"/>
          <w:rtl/>
        </w:rPr>
        <w:t>.</w:t>
      </w:r>
    </w:p>
    <w:p w14:paraId="1C3AA34B" w14:textId="77777777" w:rsidR="008C7EED" w:rsidRPr="008C7EED" w:rsidRDefault="008C7EED" w:rsidP="008C7EED">
      <w:pPr>
        <w:bidi w:val="0"/>
        <w:rPr>
          <w:sz w:val="28"/>
          <w:szCs w:val="28"/>
        </w:rPr>
      </w:pPr>
      <w:r w:rsidRPr="008C7EED">
        <w:rPr>
          <w:sz w:val="28"/>
          <w:szCs w:val="28"/>
        </w:rPr>
        <w:t xml:space="preserve">WHAT TYPE OF </w:t>
      </w:r>
      <w:r w:rsidRPr="002C0256">
        <w:rPr>
          <w:sz w:val="28"/>
          <w:szCs w:val="28"/>
          <w:u w:val="single"/>
        </w:rPr>
        <w:t>SPRAYER</w:t>
      </w:r>
      <w:r w:rsidRPr="008C7EED">
        <w:rPr>
          <w:sz w:val="28"/>
          <w:szCs w:val="28"/>
        </w:rPr>
        <w:t xml:space="preserve"> SHOULD I USE</w:t>
      </w:r>
      <w:r w:rsidRPr="008C7EED">
        <w:rPr>
          <w:rFonts w:cs="Arial"/>
          <w:sz w:val="28"/>
          <w:szCs w:val="28"/>
          <w:rtl/>
        </w:rPr>
        <w:t>?</w:t>
      </w:r>
    </w:p>
    <w:p w14:paraId="10972C98" w14:textId="77777777" w:rsidR="008C7EED" w:rsidRPr="008C7EED" w:rsidRDefault="008C7EED" w:rsidP="008C7EED">
      <w:pPr>
        <w:bidi w:val="0"/>
        <w:rPr>
          <w:sz w:val="28"/>
          <w:szCs w:val="28"/>
        </w:rPr>
      </w:pPr>
      <w:r w:rsidRPr="008C7EED">
        <w:rPr>
          <w:sz w:val="28"/>
          <w:szCs w:val="28"/>
        </w:rPr>
        <w:t>There are two main types of sprayers used for foliar spraying and both are useful depending on the situation. The first type is the regular hand sprayer that you can easily find everywhere, this type can take between 500 ml to 11 L of solution and are small yet handy sprayers that will work great if you need to spray just a couple of plants or need to be more precise and not spray the buds</w:t>
      </w:r>
      <w:r w:rsidRPr="008C7EED">
        <w:rPr>
          <w:rFonts w:cs="Arial"/>
          <w:sz w:val="28"/>
          <w:szCs w:val="28"/>
          <w:rtl/>
        </w:rPr>
        <w:t>.</w:t>
      </w:r>
    </w:p>
    <w:p w14:paraId="12968D7A" w14:textId="77777777" w:rsidR="00D205C7" w:rsidRPr="008C7EED" w:rsidRDefault="008C7EED" w:rsidP="00D205C7">
      <w:pPr>
        <w:bidi w:val="0"/>
        <w:rPr>
          <w:sz w:val="28"/>
          <w:szCs w:val="28"/>
        </w:rPr>
      </w:pPr>
      <w:r w:rsidRPr="008C7EED">
        <w:rPr>
          <w:sz w:val="28"/>
          <w:szCs w:val="28"/>
        </w:rPr>
        <w:t>The second type is pump sprayers which can be a bit harder to find but are super convenient because it usually comes with a “sprayer wand” which allows you to spray your plants from all sides without much effort</w:t>
      </w:r>
      <w:r w:rsidRPr="008C7EED">
        <w:rPr>
          <w:rFonts w:cs="Arial"/>
          <w:sz w:val="28"/>
          <w:szCs w:val="28"/>
          <w:rtl/>
        </w:rPr>
        <w:t>.</w:t>
      </w:r>
    </w:p>
    <w:p w14:paraId="34BE3506" w14:textId="77777777" w:rsidR="008C7EED" w:rsidRPr="008C7EED" w:rsidRDefault="008C7EED" w:rsidP="008C7EED">
      <w:pPr>
        <w:bidi w:val="0"/>
        <w:rPr>
          <w:sz w:val="28"/>
          <w:szCs w:val="28"/>
        </w:rPr>
      </w:pPr>
      <w:r w:rsidRPr="008C7EED">
        <w:rPr>
          <w:sz w:val="28"/>
          <w:szCs w:val="28"/>
        </w:rPr>
        <w:lastRenderedPageBreak/>
        <w:t>HOMEMADE FOLIAR SPRAY RECIPES</w:t>
      </w:r>
      <w:r w:rsidR="006477BD">
        <w:rPr>
          <w:sz w:val="28"/>
          <w:szCs w:val="28"/>
        </w:rPr>
        <w:t xml:space="preserve"> – </w:t>
      </w:r>
      <w:r w:rsidR="006477BD" w:rsidRPr="006477BD">
        <w:rPr>
          <w:b/>
          <w:bCs/>
          <w:color w:val="00B050"/>
          <w:sz w:val="28"/>
          <w:szCs w:val="28"/>
        </w:rPr>
        <w:t>For Organic Cannabis Growers</w:t>
      </w:r>
    </w:p>
    <w:p w14:paraId="0004E766" w14:textId="77777777" w:rsidR="008C7EED" w:rsidRPr="008C7EED" w:rsidRDefault="008C7EED" w:rsidP="00D205C7">
      <w:pPr>
        <w:bidi w:val="0"/>
        <w:rPr>
          <w:sz w:val="28"/>
          <w:szCs w:val="28"/>
        </w:rPr>
      </w:pPr>
      <w:r w:rsidRPr="008C7EED">
        <w:rPr>
          <w:sz w:val="28"/>
          <w:szCs w:val="28"/>
        </w:rPr>
        <w:t>In case you don’t want to spend but still want to take advantage of the benefits of foliar spraying and foliar feeding, here are a couple of natural homemade recipes to help you get the best results</w:t>
      </w:r>
      <w:r w:rsidRPr="008C7EED">
        <w:rPr>
          <w:rFonts w:cs="Arial"/>
          <w:sz w:val="28"/>
          <w:szCs w:val="28"/>
          <w:rtl/>
        </w:rPr>
        <w:t>:</w:t>
      </w:r>
    </w:p>
    <w:p w14:paraId="572DDAB7" w14:textId="77777777" w:rsidR="008C7EED" w:rsidRPr="006477BD" w:rsidRDefault="008C7EED" w:rsidP="008C7EED">
      <w:pPr>
        <w:bidi w:val="0"/>
        <w:rPr>
          <w:b/>
          <w:bCs/>
          <w:sz w:val="28"/>
          <w:szCs w:val="28"/>
        </w:rPr>
      </w:pPr>
      <w:r w:rsidRPr="006477BD">
        <w:rPr>
          <w:b/>
          <w:bCs/>
          <w:sz w:val="28"/>
          <w:szCs w:val="28"/>
        </w:rPr>
        <w:t>NATURAL GROWTH STIMULANT RECIPE</w:t>
      </w:r>
    </w:p>
    <w:p w14:paraId="152C9432" w14:textId="77777777" w:rsidR="008C7EED" w:rsidRPr="008C7EED" w:rsidRDefault="008C7EED" w:rsidP="00A56CE2">
      <w:pPr>
        <w:bidi w:val="0"/>
        <w:rPr>
          <w:sz w:val="28"/>
          <w:szCs w:val="28"/>
        </w:rPr>
      </w:pPr>
      <w:r w:rsidRPr="008C7EED">
        <w:rPr>
          <w:sz w:val="28"/>
          <w:szCs w:val="28"/>
        </w:rPr>
        <w:t>For this natural growth stimulant you will need</w:t>
      </w:r>
      <w:r w:rsidRPr="008C7EED">
        <w:rPr>
          <w:rFonts w:cs="Arial"/>
          <w:sz w:val="28"/>
          <w:szCs w:val="28"/>
          <w:rtl/>
        </w:rPr>
        <w:t>:</w:t>
      </w:r>
    </w:p>
    <w:p w14:paraId="6A3E1136" w14:textId="77777777" w:rsidR="008C7EED" w:rsidRPr="008C7EED" w:rsidRDefault="008C7EED" w:rsidP="00D205C7">
      <w:pPr>
        <w:bidi w:val="0"/>
        <w:rPr>
          <w:sz w:val="28"/>
          <w:szCs w:val="28"/>
        </w:rPr>
      </w:pPr>
      <w:r w:rsidRPr="008C7EED">
        <w:rPr>
          <w:rFonts w:cs="Arial"/>
          <w:sz w:val="28"/>
          <w:szCs w:val="28"/>
          <w:rtl/>
        </w:rPr>
        <w:t xml:space="preserve">10 </w:t>
      </w:r>
      <w:r w:rsidRPr="008C7EED">
        <w:rPr>
          <w:sz w:val="28"/>
          <w:szCs w:val="28"/>
        </w:rPr>
        <w:t xml:space="preserve">g of </w:t>
      </w:r>
      <w:r w:rsidRPr="00D205C7">
        <w:rPr>
          <w:b/>
          <w:bCs/>
          <w:sz w:val="28"/>
          <w:szCs w:val="28"/>
        </w:rPr>
        <w:t>Kelp meal</w:t>
      </w:r>
      <w:r w:rsidR="00A56CE2">
        <w:rPr>
          <w:rFonts w:cs="Arial"/>
          <w:sz w:val="28"/>
          <w:szCs w:val="28"/>
        </w:rPr>
        <w:t>,</w:t>
      </w:r>
      <w:r w:rsidRPr="008C7EED">
        <w:rPr>
          <w:rFonts w:cs="Arial"/>
          <w:sz w:val="28"/>
          <w:szCs w:val="28"/>
          <w:rtl/>
        </w:rPr>
        <w:tab/>
        <w:t xml:space="preserve">0.5 </w:t>
      </w:r>
      <w:r w:rsidRPr="008C7EED">
        <w:rPr>
          <w:sz w:val="28"/>
          <w:szCs w:val="28"/>
        </w:rPr>
        <w:t xml:space="preserve">g of </w:t>
      </w:r>
      <w:r w:rsidRPr="00D205C7">
        <w:rPr>
          <w:b/>
          <w:bCs/>
          <w:sz w:val="28"/>
          <w:szCs w:val="28"/>
        </w:rPr>
        <w:t>liquid Silica</w:t>
      </w:r>
      <w:r w:rsidRPr="008C7EED">
        <w:rPr>
          <w:sz w:val="28"/>
          <w:szCs w:val="28"/>
        </w:rPr>
        <w:t xml:space="preserve"> (optional</w:t>
      </w:r>
      <w:r w:rsidR="00D205C7">
        <w:rPr>
          <w:rFonts w:cs="Arial"/>
          <w:sz w:val="28"/>
          <w:szCs w:val="28"/>
        </w:rPr>
        <w:t>)</w:t>
      </w:r>
    </w:p>
    <w:p w14:paraId="6A2736A8" w14:textId="77777777" w:rsidR="008C7EED" w:rsidRPr="008C7EED" w:rsidRDefault="008C7EED" w:rsidP="00A56CE2">
      <w:pPr>
        <w:bidi w:val="0"/>
        <w:rPr>
          <w:sz w:val="28"/>
          <w:szCs w:val="28"/>
        </w:rPr>
      </w:pPr>
      <w:r w:rsidRPr="008C7EED">
        <w:rPr>
          <w:rFonts w:cs="Arial"/>
          <w:sz w:val="28"/>
          <w:szCs w:val="28"/>
          <w:rtl/>
        </w:rPr>
        <w:t xml:space="preserve">5 </w:t>
      </w:r>
      <w:r w:rsidRPr="008C7EED">
        <w:rPr>
          <w:sz w:val="28"/>
          <w:szCs w:val="28"/>
        </w:rPr>
        <w:t xml:space="preserve">g of </w:t>
      </w:r>
      <w:r w:rsidRPr="00D205C7">
        <w:rPr>
          <w:b/>
          <w:bCs/>
          <w:sz w:val="28"/>
          <w:szCs w:val="28"/>
        </w:rPr>
        <w:t>Aloe Vera juice</w:t>
      </w:r>
      <w:r w:rsidR="00A56CE2">
        <w:rPr>
          <w:b/>
          <w:bCs/>
          <w:sz w:val="28"/>
          <w:szCs w:val="28"/>
        </w:rPr>
        <w:t>,</w:t>
      </w:r>
      <w:r w:rsidRPr="008C7EED">
        <w:rPr>
          <w:rFonts w:cs="Arial"/>
          <w:sz w:val="28"/>
          <w:szCs w:val="28"/>
          <w:rtl/>
        </w:rPr>
        <w:tab/>
        <w:t xml:space="preserve">5-10 </w:t>
      </w:r>
      <w:r w:rsidRPr="008C7EED">
        <w:rPr>
          <w:sz w:val="28"/>
          <w:szCs w:val="28"/>
        </w:rPr>
        <w:t xml:space="preserve">g of </w:t>
      </w:r>
      <w:r w:rsidRPr="00D205C7">
        <w:rPr>
          <w:b/>
          <w:bCs/>
          <w:sz w:val="28"/>
          <w:szCs w:val="28"/>
        </w:rPr>
        <w:t>Alfalfa meal</w:t>
      </w:r>
      <w:r w:rsidRPr="008C7EED">
        <w:rPr>
          <w:sz w:val="28"/>
          <w:szCs w:val="28"/>
        </w:rPr>
        <w:t xml:space="preserve"> (optional</w:t>
      </w:r>
      <w:r w:rsidR="00D205C7">
        <w:rPr>
          <w:rFonts w:cs="Arial"/>
          <w:sz w:val="28"/>
          <w:szCs w:val="28"/>
        </w:rPr>
        <w:t>)</w:t>
      </w:r>
      <w:r w:rsidR="00A56CE2">
        <w:rPr>
          <w:rFonts w:hint="cs"/>
          <w:sz w:val="28"/>
          <w:szCs w:val="28"/>
          <w:rtl/>
        </w:rPr>
        <w:t>ץ</w:t>
      </w:r>
    </w:p>
    <w:p w14:paraId="7D68B666" w14:textId="77777777" w:rsidR="008C7EED" w:rsidRPr="008C7EED" w:rsidRDefault="008C7EED" w:rsidP="00A56CE2">
      <w:pPr>
        <w:bidi w:val="0"/>
        <w:rPr>
          <w:sz w:val="28"/>
          <w:szCs w:val="28"/>
        </w:rPr>
      </w:pPr>
      <w:r w:rsidRPr="008C7EED">
        <w:rPr>
          <w:sz w:val="28"/>
          <w:szCs w:val="28"/>
        </w:rPr>
        <w:t xml:space="preserve">Soak 10 grams of Kelp meal in 1 liter of water for around </w:t>
      </w:r>
      <w:r w:rsidRPr="00A56CE2">
        <w:rPr>
          <w:sz w:val="28"/>
          <w:szCs w:val="28"/>
          <w:u w:val="single"/>
        </w:rPr>
        <w:t>3-5 days</w:t>
      </w:r>
      <w:r w:rsidRPr="008C7EED">
        <w:rPr>
          <w:sz w:val="28"/>
          <w:szCs w:val="28"/>
        </w:rPr>
        <w:t>; Kelp meal contains almost every macro and micronutrient your plants need as well as organic PGR’s (plant growth regulators). Once 3-5 days pass, add 5 grams of Aloe Vera juice which works as a surfactant and also contains many micronutrients, mix well and the foliar spray is ready for use</w:t>
      </w:r>
      <w:r w:rsidRPr="008C7EED">
        <w:rPr>
          <w:rFonts w:cs="Arial"/>
          <w:sz w:val="28"/>
          <w:szCs w:val="28"/>
          <w:rtl/>
        </w:rPr>
        <w:t>.</w:t>
      </w:r>
      <w:r w:rsidR="00A56CE2">
        <w:rPr>
          <w:sz w:val="28"/>
          <w:szCs w:val="28"/>
        </w:rPr>
        <w:t xml:space="preserve"> </w:t>
      </w:r>
      <w:r w:rsidRPr="008C7EED">
        <w:rPr>
          <w:sz w:val="28"/>
          <w:szCs w:val="28"/>
        </w:rPr>
        <w:t xml:space="preserve">You can also add 0.5 grams of </w:t>
      </w:r>
      <w:r w:rsidRPr="00A56CE2">
        <w:rPr>
          <w:b/>
          <w:bCs/>
          <w:sz w:val="28"/>
          <w:szCs w:val="28"/>
        </w:rPr>
        <w:t>liquid silica</w:t>
      </w:r>
      <w:r w:rsidRPr="008C7EED">
        <w:rPr>
          <w:sz w:val="28"/>
          <w:szCs w:val="28"/>
        </w:rPr>
        <w:t xml:space="preserve"> to the spray which will help strengthen the cell walls, resulting in stronger branches and increasing resistance to pests and diseases. Alfalfa meal is another great option because it contains </w:t>
      </w:r>
      <w:r w:rsidRPr="00A56CE2">
        <w:rPr>
          <w:sz w:val="28"/>
          <w:szCs w:val="28"/>
          <w:u w:val="single"/>
        </w:rPr>
        <w:t>Triacontano</w:t>
      </w:r>
      <w:r w:rsidRPr="008C7EED">
        <w:rPr>
          <w:sz w:val="28"/>
          <w:szCs w:val="28"/>
        </w:rPr>
        <w:t>l which is another growth stimulant. Keep in mind that this recipe should be used when the lights turn off and you should stop using it 2-3 weeks before your plants enter the pre-flowering stage</w:t>
      </w:r>
      <w:r w:rsidRPr="008C7EED">
        <w:rPr>
          <w:rFonts w:cs="Arial"/>
          <w:sz w:val="28"/>
          <w:szCs w:val="28"/>
          <w:rtl/>
        </w:rPr>
        <w:t>.</w:t>
      </w:r>
    </w:p>
    <w:p w14:paraId="352A726C" w14:textId="77777777" w:rsidR="008C7EED" w:rsidRPr="006477BD" w:rsidRDefault="008C7EED" w:rsidP="008C7EED">
      <w:pPr>
        <w:bidi w:val="0"/>
        <w:rPr>
          <w:b/>
          <w:bCs/>
          <w:sz w:val="28"/>
          <w:szCs w:val="28"/>
        </w:rPr>
      </w:pPr>
      <w:r w:rsidRPr="006477BD">
        <w:rPr>
          <w:b/>
          <w:bCs/>
          <w:sz w:val="28"/>
          <w:szCs w:val="28"/>
        </w:rPr>
        <w:t>NATURAL INSECTICIDE RECIPE</w:t>
      </w:r>
    </w:p>
    <w:p w14:paraId="38746D61" w14:textId="77777777" w:rsidR="008C7EED" w:rsidRPr="008C7EED" w:rsidRDefault="008C7EED" w:rsidP="008C7EED">
      <w:pPr>
        <w:bidi w:val="0"/>
        <w:rPr>
          <w:sz w:val="28"/>
          <w:szCs w:val="28"/>
        </w:rPr>
      </w:pPr>
      <w:r w:rsidRPr="008C7EED">
        <w:rPr>
          <w:sz w:val="28"/>
          <w:szCs w:val="28"/>
        </w:rPr>
        <w:t xml:space="preserve">If you’re dealing with a bug infestation or want to </w:t>
      </w:r>
      <w:r w:rsidRPr="006477BD">
        <w:rPr>
          <w:sz w:val="28"/>
          <w:szCs w:val="28"/>
          <w:u w:val="single"/>
        </w:rPr>
        <w:t>pre</w:t>
      </w:r>
      <w:r w:rsidR="006477BD" w:rsidRPr="006477BD">
        <w:rPr>
          <w:sz w:val="28"/>
          <w:szCs w:val="28"/>
          <w:u w:val="single"/>
        </w:rPr>
        <w:t>vent</w:t>
      </w:r>
      <w:r w:rsidR="006477BD">
        <w:rPr>
          <w:sz w:val="28"/>
          <w:szCs w:val="28"/>
        </w:rPr>
        <w:t xml:space="preserve"> one, here’s a great recipe,</w:t>
      </w:r>
      <w:r w:rsidRPr="008C7EED">
        <w:rPr>
          <w:sz w:val="28"/>
          <w:szCs w:val="28"/>
        </w:rPr>
        <w:t xml:space="preserve"> You’ll need</w:t>
      </w:r>
      <w:r w:rsidRPr="008C7EED">
        <w:rPr>
          <w:rFonts w:cs="Arial"/>
          <w:sz w:val="28"/>
          <w:szCs w:val="28"/>
          <w:rtl/>
        </w:rPr>
        <w:t>:</w:t>
      </w:r>
    </w:p>
    <w:p w14:paraId="6594FB67" w14:textId="77777777" w:rsidR="008C7EED" w:rsidRPr="008C7EED" w:rsidRDefault="008C7EED" w:rsidP="006477BD">
      <w:pPr>
        <w:bidi w:val="0"/>
        <w:rPr>
          <w:sz w:val="28"/>
          <w:szCs w:val="28"/>
        </w:rPr>
      </w:pPr>
      <w:r w:rsidRPr="008C7EED">
        <w:rPr>
          <w:rFonts w:cs="Arial"/>
          <w:sz w:val="28"/>
          <w:szCs w:val="28"/>
          <w:rtl/>
        </w:rPr>
        <w:t xml:space="preserve">100% </w:t>
      </w:r>
      <w:r w:rsidR="007D2CD0">
        <w:rPr>
          <w:sz w:val="28"/>
          <w:szCs w:val="28"/>
        </w:rPr>
        <w:t xml:space="preserve"> </w:t>
      </w:r>
      <w:r w:rsidRPr="008C7EED">
        <w:rPr>
          <w:sz w:val="28"/>
          <w:szCs w:val="28"/>
        </w:rPr>
        <w:t xml:space="preserve">natural </w:t>
      </w:r>
      <w:r w:rsidRPr="00A56CE2">
        <w:rPr>
          <w:b/>
          <w:bCs/>
          <w:sz w:val="28"/>
          <w:szCs w:val="28"/>
        </w:rPr>
        <w:t>Neem oil</w:t>
      </w:r>
      <w:r w:rsidRPr="008C7EED">
        <w:rPr>
          <w:rFonts w:cs="Arial"/>
          <w:sz w:val="28"/>
          <w:szCs w:val="28"/>
          <w:rtl/>
        </w:rPr>
        <w:t>;</w:t>
      </w:r>
      <w:r w:rsidR="007D2CD0">
        <w:rPr>
          <w:sz w:val="28"/>
          <w:szCs w:val="28"/>
        </w:rPr>
        <w:t xml:space="preserve"> </w:t>
      </w:r>
      <w:r w:rsidRPr="00A56CE2">
        <w:rPr>
          <w:b/>
          <w:bCs/>
          <w:sz w:val="28"/>
          <w:szCs w:val="28"/>
        </w:rPr>
        <w:t>Peppermint</w:t>
      </w:r>
      <w:r w:rsidR="006477BD">
        <w:rPr>
          <w:b/>
          <w:bCs/>
          <w:sz w:val="28"/>
          <w:szCs w:val="28"/>
        </w:rPr>
        <w:t xml:space="preserve"> oil</w:t>
      </w:r>
      <w:r w:rsidR="00A56CE2">
        <w:rPr>
          <w:b/>
          <w:bCs/>
          <w:sz w:val="28"/>
          <w:szCs w:val="28"/>
        </w:rPr>
        <w:t>,</w:t>
      </w:r>
      <w:r w:rsidRPr="00A56CE2">
        <w:rPr>
          <w:b/>
          <w:bCs/>
          <w:sz w:val="28"/>
          <w:szCs w:val="28"/>
        </w:rPr>
        <w:t xml:space="preserve"> castile soap</w:t>
      </w:r>
      <w:r w:rsidRPr="008C7EED">
        <w:rPr>
          <w:rFonts w:cs="Arial"/>
          <w:sz w:val="28"/>
          <w:szCs w:val="28"/>
          <w:rtl/>
        </w:rPr>
        <w:t>;</w:t>
      </w:r>
      <w:r w:rsidR="007D2CD0">
        <w:rPr>
          <w:sz w:val="28"/>
          <w:szCs w:val="28"/>
        </w:rPr>
        <w:t xml:space="preserve"> a</w:t>
      </w:r>
      <w:r w:rsidRPr="008C7EED">
        <w:rPr>
          <w:sz w:val="28"/>
          <w:szCs w:val="28"/>
        </w:rPr>
        <w:t>nd warm water</w:t>
      </w:r>
      <w:r w:rsidRPr="008C7EED">
        <w:rPr>
          <w:rFonts w:cs="Arial"/>
          <w:sz w:val="28"/>
          <w:szCs w:val="28"/>
          <w:rtl/>
        </w:rPr>
        <w:t>.</w:t>
      </w:r>
    </w:p>
    <w:p w14:paraId="1F7D7E1B" w14:textId="77777777" w:rsidR="008C7EED" w:rsidRPr="008C7EED" w:rsidRDefault="008C7EED" w:rsidP="00A56CE2">
      <w:pPr>
        <w:bidi w:val="0"/>
        <w:rPr>
          <w:sz w:val="28"/>
          <w:szCs w:val="28"/>
        </w:rPr>
      </w:pPr>
      <w:r w:rsidRPr="008C7EED">
        <w:rPr>
          <w:sz w:val="28"/>
          <w:szCs w:val="28"/>
        </w:rPr>
        <w:t xml:space="preserve">Fill a sprayer with 1 L of warm water, add 0.6-1 ml of castile soap and gently mix the solution. Once the solution is properly mixed, add 1 teaspoon of Neem oil, then close the sprayer and </w:t>
      </w:r>
      <w:r w:rsidRPr="00A56CE2">
        <w:rPr>
          <w:b/>
          <w:bCs/>
          <w:sz w:val="28"/>
          <w:szCs w:val="28"/>
        </w:rPr>
        <w:t>shake</w:t>
      </w:r>
      <w:r w:rsidR="006477BD">
        <w:rPr>
          <w:sz w:val="28"/>
          <w:szCs w:val="28"/>
        </w:rPr>
        <w:t xml:space="preserve"> until the N</w:t>
      </w:r>
      <w:r w:rsidRPr="008C7EED">
        <w:rPr>
          <w:sz w:val="28"/>
          <w:szCs w:val="28"/>
        </w:rPr>
        <w:t>eem oil is combined</w:t>
      </w:r>
      <w:r w:rsidRPr="008C7EED">
        <w:rPr>
          <w:rFonts w:cs="Arial"/>
          <w:sz w:val="28"/>
          <w:szCs w:val="28"/>
          <w:rtl/>
        </w:rPr>
        <w:t>.</w:t>
      </w:r>
      <w:r w:rsidR="00A56CE2">
        <w:rPr>
          <w:sz w:val="28"/>
          <w:szCs w:val="28"/>
        </w:rPr>
        <w:t xml:space="preserve"> </w:t>
      </w:r>
      <w:r w:rsidRPr="008C7EED">
        <w:rPr>
          <w:sz w:val="28"/>
          <w:szCs w:val="28"/>
        </w:rPr>
        <w:t xml:space="preserve">Once the soap and oil are properly combined the mixture is ready for use, just remember to always </w:t>
      </w:r>
      <w:r w:rsidRPr="006477BD">
        <w:rPr>
          <w:sz w:val="28"/>
          <w:szCs w:val="28"/>
          <w:u w:val="single"/>
        </w:rPr>
        <w:t>shake the bottle</w:t>
      </w:r>
      <w:r w:rsidRPr="008C7EED">
        <w:rPr>
          <w:sz w:val="28"/>
          <w:szCs w:val="28"/>
        </w:rPr>
        <w:t xml:space="preserve"> before spraying. If you’re dealing with a bug infestation, spray once a </w:t>
      </w:r>
      <w:r w:rsidRPr="008C7EED">
        <w:rPr>
          <w:sz w:val="28"/>
          <w:szCs w:val="28"/>
        </w:rPr>
        <w:lastRenderedPageBreak/>
        <w:t xml:space="preserve">week until the bugs are gone and if you’re using it as a prevention measure, spray every 2 weeks, remember that you should </w:t>
      </w:r>
      <w:r w:rsidRPr="006477BD">
        <w:rPr>
          <w:sz w:val="28"/>
          <w:szCs w:val="28"/>
          <w:u w:val="single"/>
        </w:rPr>
        <w:t>not</w:t>
      </w:r>
      <w:r w:rsidRPr="008C7EED">
        <w:rPr>
          <w:sz w:val="28"/>
          <w:szCs w:val="28"/>
        </w:rPr>
        <w:t xml:space="preserve"> spray the buds</w:t>
      </w:r>
      <w:r w:rsidRPr="008C7EED">
        <w:rPr>
          <w:rFonts w:cs="Arial"/>
          <w:sz w:val="28"/>
          <w:szCs w:val="28"/>
          <w:rtl/>
        </w:rPr>
        <w:t>!</w:t>
      </w:r>
    </w:p>
    <w:p w14:paraId="2C5B8390" w14:textId="77777777" w:rsidR="008C7EED" w:rsidRPr="006477BD" w:rsidRDefault="008C7EED" w:rsidP="008C7EED">
      <w:pPr>
        <w:bidi w:val="0"/>
        <w:rPr>
          <w:b/>
          <w:bCs/>
          <w:sz w:val="28"/>
          <w:szCs w:val="28"/>
        </w:rPr>
      </w:pPr>
      <w:r w:rsidRPr="006477BD">
        <w:rPr>
          <w:b/>
          <w:bCs/>
          <w:sz w:val="28"/>
          <w:szCs w:val="28"/>
        </w:rPr>
        <w:t>NATURAL FUNGICIDE RECIPE</w:t>
      </w:r>
    </w:p>
    <w:p w14:paraId="4DD2F62A" w14:textId="77777777" w:rsidR="008C7EED" w:rsidRPr="008C7EED" w:rsidRDefault="008C7EED" w:rsidP="008C7EED">
      <w:pPr>
        <w:bidi w:val="0"/>
        <w:rPr>
          <w:sz w:val="28"/>
          <w:szCs w:val="28"/>
        </w:rPr>
      </w:pPr>
      <w:r w:rsidRPr="008C7EED">
        <w:rPr>
          <w:sz w:val="28"/>
          <w:szCs w:val="28"/>
        </w:rPr>
        <w:t>If instead of dealing with bugs (or preventing them) your goal is to get rid of mold, here’s what you’ll need</w:t>
      </w:r>
      <w:r w:rsidRPr="008C7EED">
        <w:rPr>
          <w:rFonts w:cs="Arial"/>
          <w:sz w:val="28"/>
          <w:szCs w:val="28"/>
          <w:rtl/>
        </w:rPr>
        <w:t>:</w:t>
      </w:r>
    </w:p>
    <w:p w14:paraId="313A94B5" w14:textId="77777777" w:rsidR="008C7EED" w:rsidRPr="008C7EED" w:rsidRDefault="008C7EED" w:rsidP="008C7EED">
      <w:pPr>
        <w:bidi w:val="0"/>
        <w:rPr>
          <w:sz w:val="28"/>
          <w:szCs w:val="28"/>
        </w:rPr>
      </w:pPr>
      <w:r w:rsidRPr="008C7EED">
        <w:rPr>
          <w:sz w:val="28"/>
          <w:szCs w:val="28"/>
        </w:rPr>
        <w:t>Ingredients</w:t>
      </w:r>
      <w:r w:rsidR="00D205C7">
        <w:rPr>
          <w:sz w:val="28"/>
          <w:szCs w:val="28"/>
        </w:rPr>
        <w:t>:</w:t>
      </w:r>
    </w:p>
    <w:p w14:paraId="2F67A95D" w14:textId="77777777" w:rsidR="008C7EED" w:rsidRPr="008C7EED" w:rsidRDefault="008C7EED" w:rsidP="00D205C7">
      <w:pPr>
        <w:bidi w:val="0"/>
        <w:rPr>
          <w:sz w:val="28"/>
          <w:szCs w:val="28"/>
        </w:rPr>
      </w:pPr>
      <w:r w:rsidRPr="008C7EED">
        <w:rPr>
          <w:rFonts w:cs="Arial"/>
          <w:sz w:val="28"/>
          <w:szCs w:val="28"/>
          <w:rtl/>
        </w:rPr>
        <w:t xml:space="preserve">1 </w:t>
      </w:r>
      <w:r w:rsidRPr="008C7EED">
        <w:rPr>
          <w:sz w:val="28"/>
          <w:szCs w:val="28"/>
        </w:rPr>
        <w:t>L of warm water</w:t>
      </w:r>
      <w:r w:rsidRPr="008C7EED">
        <w:rPr>
          <w:rFonts w:cs="Arial"/>
          <w:sz w:val="28"/>
          <w:szCs w:val="28"/>
          <w:rtl/>
        </w:rPr>
        <w:tab/>
        <w:t xml:space="preserve">1 </w:t>
      </w:r>
      <w:r w:rsidRPr="008C7EED">
        <w:rPr>
          <w:sz w:val="28"/>
          <w:szCs w:val="28"/>
        </w:rPr>
        <w:t xml:space="preserve">ml of </w:t>
      </w:r>
      <w:r w:rsidRPr="00D205C7">
        <w:rPr>
          <w:b/>
          <w:bCs/>
          <w:sz w:val="28"/>
          <w:szCs w:val="28"/>
        </w:rPr>
        <w:t>Rosemary oil</w:t>
      </w:r>
      <w:r w:rsidR="00D205C7">
        <w:rPr>
          <w:rFonts w:cs="Arial" w:hint="cs"/>
          <w:sz w:val="28"/>
          <w:szCs w:val="28"/>
          <w:rtl/>
        </w:rPr>
        <w:t xml:space="preserve"> </w:t>
      </w:r>
      <w:r w:rsidRPr="008C7EED">
        <w:rPr>
          <w:rFonts w:cs="Arial"/>
          <w:sz w:val="28"/>
          <w:szCs w:val="28"/>
          <w:rtl/>
        </w:rPr>
        <w:t xml:space="preserve">3.5 </w:t>
      </w:r>
      <w:r w:rsidRPr="008C7EED">
        <w:rPr>
          <w:sz w:val="28"/>
          <w:szCs w:val="28"/>
        </w:rPr>
        <w:t xml:space="preserve">ml of 100% natural </w:t>
      </w:r>
      <w:r w:rsidRPr="00D205C7">
        <w:rPr>
          <w:b/>
          <w:bCs/>
          <w:sz w:val="28"/>
          <w:szCs w:val="28"/>
        </w:rPr>
        <w:t>Neem oil</w:t>
      </w:r>
      <w:r w:rsidR="00D205C7">
        <w:rPr>
          <w:rFonts w:hint="cs"/>
          <w:sz w:val="28"/>
          <w:szCs w:val="28"/>
          <w:rtl/>
        </w:rPr>
        <w:t xml:space="preserve"> </w:t>
      </w:r>
      <w:r w:rsidRPr="008C7EED">
        <w:rPr>
          <w:rFonts w:cs="Arial"/>
          <w:sz w:val="28"/>
          <w:szCs w:val="28"/>
          <w:rtl/>
        </w:rPr>
        <w:t>0.6-1</w:t>
      </w:r>
      <w:r w:rsidR="00A56CE2">
        <w:rPr>
          <w:rFonts w:cs="Arial" w:hint="cs"/>
          <w:sz w:val="28"/>
          <w:szCs w:val="28"/>
          <w:rtl/>
        </w:rPr>
        <w:t xml:space="preserve"> </w:t>
      </w:r>
      <w:r w:rsidRPr="008C7EED">
        <w:rPr>
          <w:rFonts w:cs="Arial"/>
          <w:sz w:val="28"/>
          <w:szCs w:val="28"/>
          <w:rtl/>
        </w:rPr>
        <w:t xml:space="preserve"> </w:t>
      </w:r>
      <w:r w:rsidRPr="008C7EED">
        <w:rPr>
          <w:sz w:val="28"/>
          <w:szCs w:val="28"/>
        </w:rPr>
        <w:t xml:space="preserve">ml of </w:t>
      </w:r>
      <w:r w:rsidRPr="00D205C7">
        <w:rPr>
          <w:b/>
          <w:bCs/>
          <w:sz w:val="28"/>
          <w:szCs w:val="28"/>
        </w:rPr>
        <w:t>castile soap</w:t>
      </w:r>
      <w:r w:rsidR="00D205C7">
        <w:rPr>
          <w:rFonts w:cs="Arial" w:hint="cs"/>
          <w:sz w:val="28"/>
          <w:szCs w:val="28"/>
          <w:rtl/>
        </w:rPr>
        <w:t xml:space="preserve"> </w:t>
      </w:r>
      <w:r w:rsidRPr="008C7EED">
        <w:rPr>
          <w:rFonts w:cs="Arial"/>
          <w:sz w:val="28"/>
          <w:szCs w:val="28"/>
          <w:rtl/>
        </w:rPr>
        <w:t xml:space="preserve">1 </w:t>
      </w:r>
      <w:r w:rsidRPr="008C7EED">
        <w:rPr>
          <w:sz w:val="28"/>
          <w:szCs w:val="28"/>
        </w:rPr>
        <w:t xml:space="preserve">ml of </w:t>
      </w:r>
      <w:r w:rsidRPr="00D205C7">
        <w:rPr>
          <w:b/>
          <w:bCs/>
          <w:sz w:val="28"/>
          <w:szCs w:val="28"/>
        </w:rPr>
        <w:t>Peppermint oil</w:t>
      </w:r>
      <w:r w:rsidR="00D205C7">
        <w:rPr>
          <w:rFonts w:cs="Arial" w:hint="cs"/>
          <w:sz w:val="28"/>
          <w:szCs w:val="28"/>
          <w:rtl/>
        </w:rPr>
        <w:t xml:space="preserve"> </w:t>
      </w:r>
      <w:r w:rsidRPr="008C7EED">
        <w:rPr>
          <w:rFonts w:cs="Arial"/>
          <w:sz w:val="28"/>
          <w:szCs w:val="28"/>
          <w:rtl/>
        </w:rPr>
        <w:t xml:space="preserve">3.5 </w:t>
      </w:r>
      <w:r w:rsidRPr="008C7EED">
        <w:rPr>
          <w:sz w:val="28"/>
          <w:szCs w:val="28"/>
        </w:rPr>
        <w:t xml:space="preserve">ml of </w:t>
      </w:r>
      <w:r w:rsidRPr="00D205C7">
        <w:rPr>
          <w:b/>
          <w:bCs/>
          <w:sz w:val="28"/>
          <w:szCs w:val="28"/>
        </w:rPr>
        <w:t>olive or almond oil</w:t>
      </w:r>
      <w:r w:rsidR="00D205C7">
        <w:rPr>
          <w:sz w:val="28"/>
          <w:szCs w:val="28"/>
        </w:rPr>
        <w:t>.</w:t>
      </w:r>
    </w:p>
    <w:p w14:paraId="36D924CF" w14:textId="77777777" w:rsidR="008C7EED" w:rsidRPr="008C7EED" w:rsidRDefault="008C7EED" w:rsidP="00A56CE2">
      <w:pPr>
        <w:bidi w:val="0"/>
        <w:rPr>
          <w:sz w:val="28"/>
          <w:szCs w:val="28"/>
        </w:rPr>
      </w:pPr>
      <w:r w:rsidRPr="008C7EED">
        <w:rPr>
          <w:sz w:val="28"/>
          <w:szCs w:val="28"/>
        </w:rPr>
        <w:t>The process is basically the same as the recipe mentioned before with the exception of the extra ingredients. So first of all, fill the sprayer with warm water then add the castile soap and gently stir. Once the soap is mixed in, add the rosemary oil, peppermint oil, neem oil, and olive or almond oil and shake until everything is well combined and the spray is ready</w:t>
      </w:r>
      <w:r w:rsidRPr="008C7EED">
        <w:rPr>
          <w:rFonts w:cs="Arial"/>
          <w:sz w:val="28"/>
          <w:szCs w:val="28"/>
          <w:rtl/>
        </w:rPr>
        <w:t>.</w:t>
      </w:r>
      <w:r w:rsidR="00A56CE2">
        <w:rPr>
          <w:sz w:val="28"/>
          <w:szCs w:val="28"/>
        </w:rPr>
        <w:t xml:space="preserve"> </w:t>
      </w:r>
      <w:r w:rsidRPr="008C7EED">
        <w:rPr>
          <w:sz w:val="28"/>
          <w:szCs w:val="28"/>
        </w:rPr>
        <w:t>This foliar spray’s use is the same as the one mentioned before, so remember, spray once every 7 days if you’re fighting mold and once every 14 days as a preventive measure but never apply this foliar spray on the buds because it will alter their taste and aroma</w:t>
      </w:r>
      <w:r w:rsidRPr="008C7EED">
        <w:rPr>
          <w:rFonts w:cs="Arial"/>
          <w:sz w:val="28"/>
          <w:szCs w:val="28"/>
          <w:rtl/>
        </w:rPr>
        <w:t>.</w:t>
      </w:r>
    </w:p>
    <w:p w14:paraId="4365F2BD" w14:textId="77777777" w:rsidR="008C7EED" w:rsidRPr="008C7EED" w:rsidRDefault="008C7EED" w:rsidP="008C7EED">
      <w:pPr>
        <w:bidi w:val="0"/>
        <w:rPr>
          <w:sz w:val="28"/>
          <w:szCs w:val="28"/>
        </w:rPr>
      </w:pPr>
      <w:r w:rsidRPr="008C7EED">
        <w:rPr>
          <w:rFonts w:cs="Arial"/>
          <w:sz w:val="28"/>
          <w:szCs w:val="28"/>
          <w:rtl/>
        </w:rPr>
        <w:t xml:space="preserve">7. </w:t>
      </w:r>
      <w:r w:rsidR="00A56CE2">
        <w:rPr>
          <w:sz w:val="28"/>
          <w:szCs w:val="28"/>
        </w:rPr>
        <w:t xml:space="preserve"> </w:t>
      </w:r>
      <w:r w:rsidRPr="008C7EED">
        <w:rPr>
          <w:sz w:val="28"/>
          <w:szCs w:val="28"/>
        </w:rPr>
        <w:t xml:space="preserve">TOP TIPS TO </w:t>
      </w:r>
      <w:r w:rsidRPr="006477BD">
        <w:rPr>
          <w:sz w:val="28"/>
          <w:szCs w:val="28"/>
          <w:u w:val="single"/>
        </w:rPr>
        <w:t>IMPROVE THE EFFICIENCY</w:t>
      </w:r>
      <w:r w:rsidRPr="008C7EED">
        <w:rPr>
          <w:sz w:val="28"/>
          <w:szCs w:val="28"/>
        </w:rPr>
        <w:t xml:space="preserve"> OF FOLIAR SPRAYING</w:t>
      </w:r>
    </w:p>
    <w:p w14:paraId="391E18D3" w14:textId="77777777" w:rsidR="008C7EED" w:rsidRPr="008C7EED" w:rsidRDefault="008C7EED" w:rsidP="008C7EED">
      <w:pPr>
        <w:bidi w:val="0"/>
        <w:rPr>
          <w:sz w:val="28"/>
          <w:szCs w:val="28"/>
        </w:rPr>
      </w:pPr>
      <w:r w:rsidRPr="008C7EED">
        <w:rPr>
          <w:sz w:val="28"/>
          <w:szCs w:val="28"/>
        </w:rPr>
        <w:t>There are several factors that can affect the effectiveness of foliar feeding or foliar spraying, so it’s important you keep the following factors in mind in order to foliar spray more effectively</w:t>
      </w:r>
      <w:r w:rsidRPr="008C7EED">
        <w:rPr>
          <w:rFonts w:cs="Arial"/>
          <w:sz w:val="28"/>
          <w:szCs w:val="28"/>
          <w:rtl/>
        </w:rPr>
        <w:t>:</w:t>
      </w:r>
    </w:p>
    <w:p w14:paraId="52AB1A29" w14:textId="77777777" w:rsidR="008C7EED" w:rsidRPr="008C7EED" w:rsidRDefault="008C7EED" w:rsidP="008C7EED">
      <w:pPr>
        <w:bidi w:val="0"/>
        <w:rPr>
          <w:sz w:val="28"/>
          <w:szCs w:val="28"/>
        </w:rPr>
      </w:pPr>
      <w:r w:rsidRPr="008C7EED">
        <w:rPr>
          <w:sz w:val="28"/>
          <w:szCs w:val="28"/>
        </w:rPr>
        <w:t xml:space="preserve">DON’T FORGET ABOUT </w:t>
      </w:r>
      <w:r w:rsidRPr="00D205C7">
        <w:rPr>
          <w:b/>
          <w:bCs/>
          <w:sz w:val="28"/>
          <w:szCs w:val="28"/>
        </w:rPr>
        <w:t>SURFACTANTS</w:t>
      </w:r>
    </w:p>
    <w:p w14:paraId="091789FD" w14:textId="77777777" w:rsidR="008C7EED" w:rsidRPr="008C7EED" w:rsidRDefault="008C7EED" w:rsidP="008C7EED">
      <w:pPr>
        <w:bidi w:val="0"/>
        <w:rPr>
          <w:sz w:val="28"/>
          <w:szCs w:val="28"/>
        </w:rPr>
      </w:pPr>
      <w:r w:rsidRPr="008C7EED">
        <w:rPr>
          <w:sz w:val="28"/>
          <w:szCs w:val="28"/>
        </w:rPr>
        <w:t xml:space="preserve">Surfactants are compounds that can act as </w:t>
      </w:r>
      <w:r w:rsidRPr="00D205C7">
        <w:rPr>
          <w:b/>
          <w:bCs/>
          <w:sz w:val="28"/>
          <w:szCs w:val="28"/>
        </w:rPr>
        <w:t>wetting agents</w:t>
      </w:r>
      <w:r w:rsidRPr="008C7EED">
        <w:rPr>
          <w:sz w:val="28"/>
          <w:szCs w:val="28"/>
        </w:rPr>
        <w:t xml:space="preserve"> that help a liquid </w:t>
      </w:r>
      <w:r w:rsidRPr="00D205C7">
        <w:rPr>
          <w:sz w:val="28"/>
          <w:szCs w:val="28"/>
          <w:u w:val="single"/>
        </w:rPr>
        <w:t xml:space="preserve">spread </w:t>
      </w:r>
      <w:r w:rsidRPr="008C7EED">
        <w:rPr>
          <w:sz w:val="28"/>
          <w:szCs w:val="28"/>
        </w:rPr>
        <w:t>more easily and when talking about foliar sprays, they contribute to a more uniform coverage of the leaves while also increasing the retention so, in order to avoid wasting any product that you wish to apply as a foliar spray, it’s highly recommended to mix a surfactant into the solution</w:t>
      </w:r>
      <w:r w:rsidRPr="008C7EED">
        <w:rPr>
          <w:rFonts w:cs="Arial"/>
          <w:sz w:val="28"/>
          <w:szCs w:val="28"/>
          <w:rtl/>
        </w:rPr>
        <w:t>.</w:t>
      </w:r>
    </w:p>
    <w:p w14:paraId="67156262" w14:textId="77777777" w:rsidR="008C7EED" w:rsidRPr="008C7EED" w:rsidRDefault="008C7EED" w:rsidP="008C7EED">
      <w:pPr>
        <w:bidi w:val="0"/>
        <w:rPr>
          <w:sz w:val="28"/>
          <w:szCs w:val="28"/>
        </w:rPr>
      </w:pPr>
      <w:r w:rsidRPr="008C7EED">
        <w:rPr>
          <w:sz w:val="28"/>
          <w:szCs w:val="28"/>
        </w:rPr>
        <w:lastRenderedPageBreak/>
        <w:t xml:space="preserve">FIND THE </w:t>
      </w:r>
      <w:r w:rsidRPr="006477BD">
        <w:rPr>
          <w:b/>
          <w:bCs/>
          <w:sz w:val="28"/>
          <w:szCs w:val="28"/>
        </w:rPr>
        <w:t>BEST TIME OF THE DAY</w:t>
      </w:r>
    </w:p>
    <w:p w14:paraId="3A6C41A3" w14:textId="77777777" w:rsidR="008C7EED" w:rsidRPr="008C7EED" w:rsidRDefault="008C7EED" w:rsidP="00D205C7">
      <w:pPr>
        <w:bidi w:val="0"/>
        <w:rPr>
          <w:sz w:val="28"/>
          <w:szCs w:val="28"/>
        </w:rPr>
      </w:pPr>
      <w:r w:rsidRPr="008C7EED">
        <w:rPr>
          <w:sz w:val="28"/>
          <w:szCs w:val="28"/>
        </w:rPr>
        <w:t>A</w:t>
      </w:r>
      <w:r w:rsidR="00A56CE2">
        <w:rPr>
          <w:sz w:val="28"/>
          <w:szCs w:val="28"/>
        </w:rPr>
        <w:t xml:space="preserve">void spraying when it’s </w:t>
      </w:r>
      <w:r w:rsidR="00A56CE2" w:rsidRPr="00A56CE2">
        <w:rPr>
          <w:sz w:val="28"/>
          <w:szCs w:val="28"/>
          <w:u w:val="single"/>
        </w:rPr>
        <w:t>too hot</w:t>
      </w:r>
      <w:r w:rsidRPr="00A56CE2">
        <w:rPr>
          <w:sz w:val="28"/>
          <w:szCs w:val="28"/>
          <w:u w:val="single"/>
        </w:rPr>
        <w:t xml:space="preserve"> or too cold</w:t>
      </w:r>
      <w:r w:rsidR="00A56CE2">
        <w:rPr>
          <w:sz w:val="28"/>
          <w:szCs w:val="28"/>
        </w:rPr>
        <w:t>.</w:t>
      </w:r>
      <w:r w:rsidRPr="008C7EED">
        <w:rPr>
          <w:sz w:val="28"/>
          <w:szCs w:val="28"/>
        </w:rPr>
        <w:t xml:space="preserve"> As mentioned, it’s not recommended to foliar spray when the plants are getting </w:t>
      </w:r>
      <w:r w:rsidRPr="00A56CE2">
        <w:rPr>
          <w:sz w:val="28"/>
          <w:szCs w:val="28"/>
          <w:u w:val="single"/>
        </w:rPr>
        <w:t>direct sunlight</w:t>
      </w:r>
      <w:r w:rsidRPr="008C7EED">
        <w:rPr>
          <w:sz w:val="28"/>
          <w:szCs w:val="28"/>
        </w:rPr>
        <w:t xml:space="preserve"> but you also have to have the temperature in mind, so never spray when the temperature is </w:t>
      </w:r>
      <w:r w:rsidRPr="00A56CE2">
        <w:rPr>
          <w:b/>
          <w:bCs/>
          <w:sz w:val="28"/>
          <w:szCs w:val="28"/>
        </w:rPr>
        <w:t>above 26°C</w:t>
      </w:r>
      <w:r w:rsidRPr="008C7EED">
        <w:rPr>
          <w:rFonts w:cs="Arial"/>
          <w:sz w:val="28"/>
          <w:szCs w:val="28"/>
          <w:rtl/>
        </w:rPr>
        <w:t xml:space="preserve">. </w:t>
      </w:r>
    </w:p>
    <w:p w14:paraId="661EE39A" w14:textId="77777777" w:rsidR="008C7EED" w:rsidRPr="008C7EED" w:rsidRDefault="008C7EED" w:rsidP="008C7EED">
      <w:pPr>
        <w:bidi w:val="0"/>
        <w:rPr>
          <w:sz w:val="28"/>
          <w:szCs w:val="28"/>
        </w:rPr>
      </w:pPr>
      <w:r w:rsidRPr="008C7EED">
        <w:rPr>
          <w:sz w:val="28"/>
          <w:szCs w:val="28"/>
        </w:rPr>
        <w:t xml:space="preserve">In hot temperatures the pores </w:t>
      </w:r>
      <w:r w:rsidR="00A56CE2">
        <w:rPr>
          <w:sz w:val="28"/>
          <w:szCs w:val="28"/>
        </w:rPr>
        <w:t xml:space="preserve">[stomata] </w:t>
      </w:r>
      <w:r w:rsidRPr="008C7EED">
        <w:rPr>
          <w:sz w:val="28"/>
          <w:szCs w:val="28"/>
        </w:rPr>
        <w:t xml:space="preserve">on the leaves will be almost closed, making foliar sprays less effective and, when it’s too cold, foliar sprays may promote mold so it’s recommended that you spray a couple of hours </w:t>
      </w:r>
      <w:r w:rsidRPr="00A56CE2">
        <w:rPr>
          <w:sz w:val="28"/>
          <w:szCs w:val="28"/>
          <w:u w:val="single"/>
        </w:rPr>
        <w:t>before the lights are on</w:t>
      </w:r>
      <w:r w:rsidRPr="008C7EED">
        <w:rPr>
          <w:sz w:val="28"/>
          <w:szCs w:val="28"/>
        </w:rPr>
        <w:t xml:space="preserve"> or </w:t>
      </w:r>
      <w:r w:rsidRPr="00A56CE2">
        <w:rPr>
          <w:sz w:val="28"/>
          <w:szCs w:val="28"/>
          <w:u w:val="single"/>
        </w:rPr>
        <w:t>a couple of hours before the lights are off;</w:t>
      </w:r>
      <w:r w:rsidRPr="008C7EED">
        <w:rPr>
          <w:sz w:val="28"/>
          <w:szCs w:val="28"/>
        </w:rPr>
        <w:t xml:space="preserve"> It can also be a good idea to </w:t>
      </w:r>
      <w:r w:rsidRPr="00EE7948">
        <w:rPr>
          <w:sz w:val="28"/>
          <w:szCs w:val="28"/>
          <w:u w:val="single"/>
        </w:rPr>
        <w:t>turn off the fans</w:t>
      </w:r>
      <w:r w:rsidRPr="008C7EED">
        <w:rPr>
          <w:sz w:val="28"/>
          <w:szCs w:val="28"/>
        </w:rPr>
        <w:t xml:space="preserve"> for an hour or two for your plant to better absorbs the solution</w:t>
      </w:r>
      <w:r w:rsidRPr="008C7EED">
        <w:rPr>
          <w:rFonts w:cs="Arial"/>
          <w:sz w:val="28"/>
          <w:szCs w:val="28"/>
          <w:rtl/>
        </w:rPr>
        <w:t>.</w:t>
      </w:r>
    </w:p>
    <w:p w14:paraId="4A0E7F89" w14:textId="77777777" w:rsidR="008C7EED" w:rsidRPr="008C7EED" w:rsidRDefault="008C7EED" w:rsidP="00D205C7">
      <w:pPr>
        <w:bidi w:val="0"/>
        <w:rPr>
          <w:sz w:val="28"/>
          <w:szCs w:val="28"/>
        </w:rPr>
      </w:pPr>
      <w:r w:rsidRPr="008C7EED">
        <w:rPr>
          <w:sz w:val="28"/>
          <w:szCs w:val="28"/>
        </w:rPr>
        <w:t xml:space="preserve">When growing </w:t>
      </w:r>
      <w:r w:rsidRPr="00EE7948">
        <w:rPr>
          <w:b/>
          <w:bCs/>
          <w:sz w:val="28"/>
          <w:szCs w:val="28"/>
        </w:rPr>
        <w:t>out</w:t>
      </w:r>
      <w:r w:rsidRPr="008C7EED">
        <w:rPr>
          <w:sz w:val="28"/>
          <w:szCs w:val="28"/>
        </w:rPr>
        <w:t>doors, do not spray if you’re expecting rain or strong wind because it can wash away the spray solution, so make sure the weather is fine or wait for the stormy weather to pass to avoid any major disturbances</w:t>
      </w:r>
      <w:r w:rsidRPr="008C7EED">
        <w:rPr>
          <w:rFonts w:cs="Arial"/>
          <w:sz w:val="28"/>
          <w:szCs w:val="28"/>
          <w:rtl/>
        </w:rPr>
        <w:t>.</w:t>
      </w:r>
    </w:p>
    <w:p w14:paraId="293F7686" w14:textId="77777777" w:rsidR="008C7EED" w:rsidRPr="008C7EED" w:rsidRDefault="008C7EED" w:rsidP="008C7EED">
      <w:pPr>
        <w:bidi w:val="0"/>
        <w:rPr>
          <w:sz w:val="28"/>
          <w:szCs w:val="28"/>
        </w:rPr>
      </w:pPr>
      <w:r w:rsidRPr="008C7EED">
        <w:rPr>
          <w:sz w:val="28"/>
          <w:szCs w:val="28"/>
        </w:rPr>
        <w:t xml:space="preserve">SPRAY WITH THE </w:t>
      </w:r>
      <w:r w:rsidRPr="006477BD">
        <w:rPr>
          <w:b/>
          <w:bCs/>
          <w:sz w:val="28"/>
          <w:szCs w:val="28"/>
        </w:rPr>
        <w:t>APPROPRIATE DROPLET SIZE</w:t>
      </w:r>
    </w:p>
    <w:p w14:paraId="02B2BEA9" w14:textId="77777777" w:rsidR="008C7EED" w:rsidRPr="008C7EED" w:rsidRDefault="008C7EED" w:rsidP="00D205C7">
      <w:pPr>
        <w:bidi w:val="0"/>
        <w:rPr>
          <w:sz w:val="28"/>
          <w:szCs w:val="28"/>
        </w:rPr>
      </w:pPr>
      <w:r w:rsidRPr="008C7EED">
        <w:rPr>
          <w:sz w:val="28"/>
          <w:szCs w:val="28"/>
        </w:rPr>
        <w:t xml:space="preserve">You should use a </w:t>
      </w:r>
      <w:r w:rsidRPr="00EE7948">
        <w:rPr>
          <w:b/>
          <w:bCs/>
          <w:sz w:val="28"/>
          <w:szCs w:val="28"/>
        </w:rPr>
        <w:t>nozzle</w:t>
      </w:r>
      <w:r w:rsidRPr="008C7EED">
        <w:rPr>
          <w:sz w:val="28"/>
          <w:szCs w:val="28"/>
        </w:rPr>
        <w:t xml:space="preserve"> that sprays </w:t>
      </w:r>
      <w:r w:rsidRPr="00EE7948">
        <w:rPr>
          <w:b/>
          <w:bCs/>
          <w:sz w:val="28"/>
          <w:szCs w:val="28"/>
        </w:rPr>
        <w:t>medium-sized droplets</w:t>
      </w:r>
      <w:r w:rsidRPr="008C7EED">
        <w:rPr>
          <w:sz w:val="28"/>
          <w:szCs w:val="28"/>
        </w:rPr>
        <w:t xml:space="preserve"> to cover a larger area and increase </w:t>
      </w:r>
      <w:r w:rsidR="00EE7948" w:rsidRPr="008C7EED">
        <w:rPr>
          <w:sz w:val="28"/>
          <w:szCs w:val="28"/>
        </w:rPr>
        <w:t>efficiency;</w:t>
      </w:r>
      <w:r w:rsidRPr="008C7EED">
        <w:rPr>
          <w:sz w:val="28"/>
          <w:szCs w:val="28"/>
        </w:rPr>
        <w:t xml:space="preserve"> this means that if you want to improve efficiency, the droplets </w:t>
      </w:r>
      <w:r w:rsidRPr="00EE7948">
        <w:rPr>
          <w:sz w:val="28"/>
          <w:szCs w:val="28"/>
          <w:u w:val="single"/>
        </w:rPr>
        <w:t>should not be smaller than 100 microns or bigger than 175 microns</w:t>
      </w:r>
      <w:r w:rsidRPr="008C7EED">
        <w:rPr>
          <w:rFonts w:cs="Arial"/>
          <w:sz w:val="28"/>
          <w:szCs w:val="28"/>
          <w:rtl/>
        </w:rPr>
        <w:t>.</w:t>
      </w:r>
      <w:r w:rsidR="006477BD">
        <w:rPr>
          <w:sz w:val="28"/>
          <w:szCs w:val="28"/>
        </w:rPr>
        <w:t xml:space="preserve"> [100-175 microns].</w:t>
      </w:r>
    </w:p>
    <w:p w14:paraId="1E4913EA" w14:textId="77777777" w:rsidR="008C7EED" w:rsidRPr="008C7EED" w:rsidRDefault="008C7EED" w:rsidP="008C7EED">
      <w:pPr>
        <w:bidi w:val="0"/>
        <w:rPr>
          <w:sz w:val="28"/>
          <w:szCs w:val="28"/>
        </w:rPr>
      </w:pPr>
      <w:r w:rsidRPr="008C7EED">
        <w:rPr>
          <w:sz w:val="28"/>
          <w:szCs w:val="28"/>
        </w:rPr>
        <w:t>ALWAYS FOLLOW THE MANUFACTURER'S INSTRUCTIONS</w:t>
      </w:r>
    </w:p>
    <w:p w14:paraId="748DCC87" w14:textId="77777777" w:rsidR="008C7EED" w:rsidRPr="008C7EED" w:rsidRDefault="008C7EED" w:rsidP="008C7EED">
      <w:pPr>
        <w:bidi w:val="0"/>
        <w:rPr>
          <w:sz w:val="28"/>
          <w:szCs w:val="28"/>
        </w:rPr>
      </w:pPr>
      <w:r w:rsidRPr="008C7EED">
        <w:rPr>
          <w:sz w:val="28"/>
          <w:szCs w:val="28"/>
        </w:rPr>
        <w:t xml:space="preserve">Some commercial products may be safer to use than others so always follow the guidelines to avoid harming your plants. Also, make sure that you </w:t>
      </w:r>
      <w:r w:rsidRPr="006477BD">
        <w:rPr>
          <w:sz w:val="28"/>
          <w:szCs w:val="28"/>
          <w:u w:val="single"/>
        </w:rPr>
        <w:t>use protection</w:t>
      </w:r>
      <w:r w:rsidRPr="008C7EED">
        <w:rPr>
          <w:sz w:val="28"/>
          <w:szCs w:val="28"/>
        </w:rPr>
        <w:t xml:space="preserve"> such as gloves, mask, and eye gear if needed. You should also make sure that the product is safe for consumption because some products may be safe for ornamental plants but may not be safe for consumption</w:t>
      </w:r>
      <w:r w:rsidRPr="008C7EED">
        <w:rPr>
          <w:rFonts w:cs="Arial"/>
          <w:sz w:val="28"/>
          <w:szCs w:val="28"/>
          <w:rtl/>
        </w:rPr>
        <w:t>.</w:t>
      </w:r>
    </w:p>
    <w:p w14:paraId="7EEC43AF" w14:textId="77777777" w:rsidR="008C7EED" w:rsidRPr="008C7EED" w:rsidRDefault="008C7EED" w:rsidP="008C7EED">
      <w:pPr>
        <w:bidi w:val="0"/>
        <w:rPr>
          <w:sz w:val="28"/>
          <w:szCs w:val="28"/>
        </w:rPr>
      </w:pPr>
      <w:r w:rsidRPr="008C7EED">
        <w:rPr>
          <w:sz w:val="28"/>
          <w:szCs w:val="28"/>
        </w:rPr>
        <w:t xml:space="preserve">ADJUST THE </w:t>
      </w:r>
      <w:r w:rsidRPr="006477BD">
        <w:rPr>
          <w:b/>
          <w:bCs/>
          <w:sz w:val="28"/>
          <w:szCs w:val="28"/>
        </w:rPr>
        <w:t xml:space="preserve">PH </w:t>
      </w:r>
      <w:r w:rsidRPr="008C7EED">
        <w:rPr>
          <w:sz w:val="28"/>
          <w:szCs w:val="28"/>
        </w:rPr>
        <w:t>OF THE FOLIAR SPRAY SOLUTION</w:t>
      </w:r>
    </w:p>
    <w:p w14:paraId="48ED9F76" w14:textId="77777777" w:rsidR="008C7EED" w:rsidRPr="008C7EED" w:rsidRDefault="008C7EED" w:rsidP="00D205C7">
      <w:pPr>
        <w:bidi w:val="0"/>
        <w:rPr>
          <w:sz w:val="28"/>
          <w:szCs w:val="28"/>
        </w:rPr>
      </w:pPr>
      <w:r w:rsidRPr="008C7EED">
        <w:rPr>
          <w:sz w:val="28"/>
          <w:szCs w:val="28"/>
        </w:rPr>
        <w:t xml:space="preserve">Nutrients in the foliar spray must be in their </w:t>
      </w:r>
      <w:r w:rsidRPr="006477BD">
        <w:rPr>
          <w:sz w:val="28"/>
          <w:szCs w:val="28"/>
          <w:u w:val="single"/>
        </w:rPr>
        <w:t>soluble form</w:t>
      </w:r>
      <w:r w:rsidRPr="008C7EED">
        <w:rPr>
          <w:sz w:val="28"/>
          <w:szCs w:val="28"/>
        </w:rPr>
        <w:t xml:space="preserve"> for the plant to be able to absorb them and </w:t>
      </w:r>
      <w:r w:rsidRPr="00EE7948">
        <w:rPr>
          <w:b/>
          <w:bCs/>
          <w:sz w:val="28"/>
          <w:szCs w:val="28"/>
        </w:rPr>
        <w:t>the pH</w:t>
      </w:r>
      <w:r w:rsidRPr="008C7EED">
        <w:rPr>
          <w:sz w:val="28"/>
          <w:szCs w:val="28"/>
        </w:rPr>
        <w:t xml:space="preserve"> not only affects the nutrients’ solubility but also their interaction with other components of the water, </w:t>
      </w:r>
      <w:r w:rsidRPr="008C7EED">
        <w:rPr>
          <w:sz w:val="28"/>
          <w:szCs w:val="28"/>
        </w:rPr>
        <w:lastRenderedPageBreak/>
        <w:t>so it’s essential you adjust the pH of the solution. According to the nutrients or substances it contains</w:t>
      </w:r>
      <w:r w:rsidRPr="008C7EED">
        <w:rPr>
          <w:rFonts w:cs="Arial"/>
          <w:sz w:val="28"/>
          <w:szCs w:val="28"/>
          <w:rtl/>
        </w:rPr>
        <w:t>.</w:t>
      </w:r>
    </w:p>
    <w:p w14:paraId="5F0B5AB1" w14:textId="77777777" w:rsidR="008C7EED" w:rsidRPr="008C7EED" w:rsidRDefault="008C7EED" w:rsidP="00EE7948">
      <w:pPr>
        <w:bidi w:val="0"/>
        <w:rPr>
          <w:sz w:val="28"/>
          <w:szCs w:val="28"/>
        </w:rPr>
      </w:pPr>
      <w:r w:rsidRPr="008C7EED">
        <w:rPr>
          <w:sz w:val="28"/>
          <w:szCs w:val="28"/>
        </w:rPr>
        <w:t>CONCLUSION</w:t>
      </w:r>
    </w:p>
    <w:p w14:paraId="51A3168F" w14:textId="77777777" w:rsidR="008C7EED" w:rsidRDefault="008C7EED" w:rsidP="000D15FB">
      <w:pPr>
        <w:bidi w:val="0"/>
        <w:rPr>
          <w:sz w:val="28"/>
          <w:szCs w:val="28"/>
        </w:rPr>
      </w:pPr>
      <w:r w:rsidRPr="008C7EED">
        <w:rPr>
          <w:sz w:val="28"/>
          <w:szCs w:val="28"/>
        </w:rPr>
        <w:t>Foliar spraying your cannabis plants can be a great way to combat mold, bugs and pathogens, and it’s also a great way to corre</w:t>
      </w:r>
      <w:r w:rsidR="000D15FB">
        <w:rPr>
          <w:sz w:val="28"/>
          <w:szCs w:val="28"/>
        </w:rPr>
        <w:t>ct minor nutrient deficiencies.</w:t>
      </w:r>
    </w:p>
    <w:p w14:paraId="78A5591E" w14:textId="77777777" w:rsidR="00D205C7" w:rsidRDefault="00CA2D19" w:rsidP="00D205C7">
      <w:pPr>
        <w:bidi w:val="0"/>
        <w:jc w:val="center"/>
        <w:rPr>
          <w:sz w:val="28"/>
          <w:szCs w:val="28"/>
        </w:rPr>
      </w:pPr>
      <w:r>
        <w:rPr>
          <w:noProof/>
          <w:sz w:val="28"/>
          <w:szCs w:val="28"/>
        </w:rPr>
        <w:drawing>
          <wp:inline distT="0" distB="0" distL="0" distR="0" wp14:anchorId="554AB412" wp14:editId="2DEB05F5">
            <wp:extent cx="5274310" cy="2988945"/>
            <wp:effectExtent l="0" t="0" r="2540" b="1905"/>
            <wp:docPr id="63" name="תמונה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AR.webp"/>
                    <pic:cNvPicPr/>
                  </pic:nvPicPr>
                  <pic:blipFill>
                    <a:blip r:embed="rId93">
                      <a:extLst>
                        <a:ext uri="{28A0092B-C50C-407E-A947-70E740481C1C}">
                          <a14:useLocalDpi xmlns:a14="http://schemas.microsoft.com/office/drawing/2010/main" val="0"/>
                        </a:ext>
                      </a:extLst>
                    </a:blip>
                    <a:stretch>
                      <a:fillRect/>
                    </a:stretch>
                  </pic:blipFill>
                  <pic:spPr>
                    <a:xfrm>
                      <a:off x="0" y="0"/>
                      <a:ext cx="5274310" cy="2988945"/>
                    </a:xfrm>
                    <a:prstGeom prst="rect">
                      <a:avLst/>
                    </a:prstGeom>
                  </pic:spPr>
                </pic:pic>
              </a:graphicData>
            </a:graphic>
          </wp:inline>
        </w:drawing>
      </w:r>
    </w:p>
    <w:p w14:paraId="7A58C6AF" w14:textId="77777777" w:rsidR="003400A5" w:rsidRDefault="003400A5" w:rsidP="003400A5">
      <w:pPr>
        <w:bidi w:val="0"/>
        <w:jc w:val="center"/>
        <w:rPr>
          <w:sz w:val="28"/>
          <w:szCs w:val="28"/>
        </w:rPr>
      </w:pPr>
    </w:p>
    <w:p w14:paraId="3ACB3244" w14:textId="77777777" w:rsidR="00C87BB4" w:rsidRDefault="003B021C" w:rsidP="00C87BB4">
      <w:pPr>
        <w:bidi w:val="0"/>
        <w:jc w:val="center"/>
        <w:rPr>
          <w:b/>
          <w:bCs/>
          <w:sz w:val="28"/>
          <w:szCs w:val="28"/>
        </w:rPr>
      </w:pPr>
      <w:r>
        <w:rPr>
          <w:b/>
          <w:bCs/>
          <w:sz w:val="28"/>
          <w:szCs w:val="28"/>
        </w:rPr>
        <w:t>S</w:t>
      </w:r>
      <w:r w:rsidR="00C87BB4">
        <w:rPr>
          <w:b/>
          <w:bCs/>
          <w:sz w:val="28"/>
          <w:szCs w:val="28"/>
        </w:rPr>
        <w:t>uggested product</w:t>
      </w:r>
      <w:r>
        <w:rPr>
          <w:b/>
          <w:bCs/>
          <w:sz w:val="28"/>
          <w:szCs w:val="28"/>
        </w:rPr>
        <w:t xml:space="preserve"> to use in our experiments</w:t>
      </w:r>
    </w:p>
    <w:p w14:paraId="20543CF0" w14:textId="77777777" w:rsidR="003D5BF6" w:rsidRPr="00A73355" w:rsidRDefault="00C87BB4" w:rsidP="00A73355">
      <w:pPr>
        <w:bidi w:val="0"/>
        <w:rPr>
          <w:sz w:val="28"/>
          <w:szCs w:val="28"/>
        </w:rPr>
      </w:pPr>
      <w:r w:rsidRPr="003400A5">
        <w:rPr>
          <w:b/>
          <w:bCs/>
          <w:sz w:val="28"/>
          <w:szCs w:val="28"/>
        </w:rPr>
        <w:t>Dyna Green Organics Iron</w:t>
      </w:r>
      <w:r w:rsidRPr="003400A5">
        <w:rPr>
          <w:sz w:val="28"/>
          <w:szCs w:val="28"/>
        </w:rPr>
        <w:t xml:space="preserve"> is a liquid foliar formulation designed to correct and prevent iron deficiencies in most crops. If added to the spray tank first, it will aid in </w:t>
      </w:r>
      <w:r w:rsidRPr="003400A5">
        <w:rPr>
          <w:sz w:val="28"/>
          <w:szCs w:val="28"/>
          <w:u w:val="single"/>
        </w:rPr>
        <w:t>lowering the water pH</w:t>
      </w:r>
      <w:r w:rsidRPr="003400A5">
        <w:rPr>
          <w:sz w:val="28"/>
          <w:szCs w:val="28"/>
        </w:rPr>
        <w:t xml:space="preserve">. The addition of a non-ionic </w:t>
      </w:r>
      <w:r w:rsidRPr="003400A5">
        <w:rPr>
          <w:b/>
          <w:bCs/>
          <w:sz w:val="28"/>
          <w:szCs w:val="28"/>
        </w:rPr>
        <w:t>surfactant</w:t>
      </w:r>
      <w:r w:rsidRPr="003400A5">
        <w:rPr>
          <w:sz w:val="28"/>
          <w:szCs w:val="28"/>
        </w:rPr>
        <w:t xml:space="preserve"> will aid in uptake. Do</w:t>
      </w:r>
      <w:r>
        <w:rPr>
          <w:sz w:val="28"/>
          <w:szCs w:val="28"/>
        </w:rPr>
        <w:t xml:space="preserve"> not use this product in aerial </w:t>
      </w:r>
      <w:r w:rsidRPr="003400A5">
        <w:rPr>
          <w:sz w:val="28"/>
          <w:szCs w:val="28"/>
        </w:rPr>
        <w:t xml:space="preserve">applications in combination with </w:t>
      </w:r>
      <w:r w:rsidRPr="006477BD">
        <w:rPr>
          <w:sz w:val="28"/>
          <w:szCs w:val="28"/>
          <w:u w:val="single"/>
        </w:rPr>
        <w:t>Magnesium nitrate</w:t>
      </w:r>
      <w:r w:rsidRPr="003400A5">
        <w:rPr>
          <w:sz w:val="28"/>
          <w:szCs w:val="28"/>
        </w:rPr>
        <w:t xml:space="preserve"> on spinach or other iron-sensitive crops. Application of only Iron at</w:t>
      </w:r>
      <w:r>
        <w:rPr>
          <w:sz w:val="28"/>
          <w:szCs w:val="28"/>
        </w:rPr>
        <w:t>:</w:t>
      </w:r>
      <w:r w:rsidRPr="003400A5">
        <w:rPr>
          <w:sz w:val="28"/>
          <w:szCs w:val="28"/>
        </w:rPr>
        <w:t xml:space="preserve"> 1 to 2 pints per acre</w:t>
      </w:r>
      <w:r w:rsidR="00A73355">
        <w:rPr>
          <w:sz w:val="28"/>
          <w:szCs w:val="28"/>
        </w:rPr>
        <w:t>.</w:t>
      </w:r>
    </w:p>
    <w:p w14:paraId="5AB27BAF" w14:textId="77777777" w:rsidR="003400A5" w:rsidRDefault="003400A5" w:rsidP="003400A5">
      <w:pPr>
        <w:bidi w:val="0"/>
        <w:jc w:val="center"/>
        <w:rPr>
          <w:sz w:val="28"/>
          <w:szCs w:val="28"/>
        </w:rPr>
      </w:pPr>
      <w:r>
        <w:rPr>
          <w:noProof/>
          <w:sz w:val="28"/>
          <w:szCs w:val="28"/>
        </w:rPr>
        <w:lastRenderedPageBreak/>
        <w:drawing>
          <wp:inline distT="0" distB="0" distL="0" distR="0" wp14:anchorId="2C5065AA" wp14:editId="2359068C">
            <wp:extent cx="2761723" cy="3105150"/>
            <wp:effectExtent l="0" t="0" r="635" b="0"/>
            <wp:docPr id="64" name="תמונה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C IRON ADDITIVE.jpg"/>
                    <pic:cNvPicPr/>
                  </pic:nvPicPr>
                  <pic:blipFill rotWithShape="1">
                    <a:blip r:embed="rId94" cstate="print">
                      <a:extLst>
                        <a:ext uri="{28A0092B-C50C-407E-A947-70E740481C1C}">
                          <a14:useLocalDpi xmlns:a14="http://schemas.microsoft.com/office/drawing/2010/main" val="0"/>
                        </a:ext>
                      </a:extLst>
                    </a:blip>
                    <a:srcRect l="5530" r="5530"/>
                    <a:stretch/>
                  </pic:blipFill>
                  <pic:spPr bwMode="auto">
                    <a:xfrm>
                      <a:off x="0" y="0"/>
                      <a:ext cx="2767781" cy="3111962"/>
                    </a:xfrm>
                    <a:prstGeom prst="rect">
                      <a:avLst/>
                    </a:prstGeom>
                    <a:ln>
                      <a:noFill/>
                    </a:ln>
                    <a:extLst>
                      <a:ext uri="{53640926-AAD7-44D8-BBD7-CCE9431645EC}">
                        <a14:shadowObscured xmlns:a14="http://schemas.microsoft.com/office/drawing/2010/main"/>
                      </a:ext>
                    </a:extLst>
                  </pic:spPr>
                </pic:pic>
              </a:graphicData>
            </a:graphic>
          </wp:inline>
        </w:drawing>
      </w:r>
    </w:p>
    <w:p w14:paraId="0C3FC0C5" w14:textId="77777777" w:rsidR="00EE7948" w:rsidRPr="002C0256" w:rsidRDefault="00EE7948" w:rsidP="00EE7948">
      <w:pPr>
        <w:bidi w:val="0"/>
        <w:jc w:val="center"/>
        <w:rPr>
          <w:b/>
          <w:bCs/>
          <w:sz w:val="40"/>
          <w:szCs w:val="40"/>
        </w:rPr>
      </w:pPr>
      <w:r w:rsidRPr="002C0256">
        <w:rPr>
          <w:b/>
          <w:bCs/>
          <w:sz w:val="40"/>
          <w:szCs w:val="40"/>
        </w:rPr>
        <w:t>Summary</w:t>
      </w:r>
    </w:p>
    <w:p w14:paraId="04D2F107" w14:textId="77777777" w:rsidR="000D15FB" w:rsidRDefault="000D15FB" w:rsidP="00EE7948">
      <w:pPr>
        <w:bidi w:val="0"/>
        <w:rPr>
          <w:sz w:val="32"/>
          <w:szCs w:val="32"/>
        </w:rPr>
      </w:pPr>
      <w:r>
        <w:rPr>
          <w:sz w:val="32"/>
          <w:szCs w:val="32"/>
        </w:rPr>
        <w:t>Adding Fe++ to Hemp plants by foliar spray will increase the expression of CBDAS, causing the production of a lot of CBDA.</w:t>
      </w:r>
    </w:p>
    <w:p w14:paraId="2B755A82" w14:textId="77777777" w:rsidR="00662917" w:rsidRDefault="000D15FB" w:rsidP="000D15FB">
      <w:pPr>
        <w:bidi w:val="0"/>
        <w:rPr>
          <w:sz w:val="32"/>
          <w:szCs w:val="32"/>
        </w:rPr>
      </w:pPr>
      <w:r>
        <w:rPr>
          <w:sz w:val="32"/>
          <w:szCs w:val="32"/>
        </w:rPr>
        <w:t>Chelating Mn++ (or Mg++) by EDTA will inactivate THCAS as a result of the interaction with the FAD cofactor. Inactivating THCAS will cause the reduction of THCA content in industrial hemp under 0.2% - the legal limit in the USA &amp; Europe.</w:t>
      </w:r>
    </w:p>
    <w:p w14:paraId="501DF335" w14:textId="77777777" w:rsidR="003D5BF6" w:rsidRPr="00A73355" w:rsidRDefault="002C0256" w:rsidP="003D5BF6">
      <w:pPr>
        <w:bidi w:val="0"/>
        <w:jc w:val="center"/>
        <w:rPr>
          <w:b/>
          <w:bCs/>
          <w:color w:val="00B050"/>
          <w:sz w:val="36"/>
          <w:szCs w:val="36"/>
        </w:rPr>
      </w:pPr>
      <w:r w:rsidRPr="00A73355">
        <w:rPr>
          <w:b/>
          <w:bCs/>
          <w:color w:val="00B050"/>
          <w:sz w:val="36"/>
          <w:szCs w:val="36"/>
        </w:rPr>
        <w:t xml:space="preserve">Suggested </w:t>
      </w:r>
      <w:r w:rsidR="003D5BF6" w:rsidRPr="00A73355">
        <w:rPr>
          <w:b/>
          <w:bCs/>
          <w:color w:val="00B050"/>
          <w:sz w:val="36"/>
          <w:szCs w:val="36"/>
        </w:rPr>
        <w:t>Experimental Design</w:t>
      </w:r>
      <w:r w:rsidR="00A73355">
        <w:rPr>
          <w:b/>
          <w:bCs/>
          <w:color w:val="00B050"/>
          <w:sz w:val="36"/>
          <w:szCs w:val="36"/>
        </w:rPr>
        <w:t xml:space="preserve"> for V.V.</w:t>
      </w:r>
      <w:r w:rsidR="00515309">
        <w:rPr>
          <w:b/>
          <w:bCs/>
          <w:color w:val="00B050"/>
          <w:sz w:val="36"/>
          <w:szCs w:val="36"/>
        </w:rPr>
        <w:t xml:space="preserve"> R&amp;D</w:t>
      </w:r>
    </w:p>
    <w:p w14:paraId="28082B1F" w14:textId="77777777" w:rsidR="00C87BB4" w:rsidRPr="00A73355" w:rsidRDefault="003D5BF6" w:rsidP="003D5BF6">
      <w:pPr>
        <w:bidi w:val="0"/>
        <w:rPr>
          <w:b/>
          <w:bCs/>
          <w:color w:val="00B050"/>
          <w:sz w:val="32"/>
          <w:szCs w:val="32"/>
        </w:rPr>
      </w:pPr>
      <w:r w:rsidRPr="00A73355">
        <w:rPr>
          <w:b/>
          <w:bCs/>
          <w:color w:val="00B050"/>
          <w:sz w:val="32"/>
          <w:szCs w:val="32"/>
        </w:rPr>
        <w:t xml:space="preserve">In an organic outdoor Hemp farm, we'll create few experimental groups of </w:t>
      </w:r>
      <w:r w:rsidR="00C87BB4" w:rsidRPr="00A73355">
        <w:rPr>
          <w:b/>
          <w:bCs/>
          <w:color w:val="00B050"/>
          <w:sz w:val="32"/>
          <w:szCs w:val="32"/>
        </w:rPr>
        <w:t xml:space="preserve">identical </w:t>
      </w:r>
      <w:r w:rsidRPr="00A73355">
        <w:rPr>
          <w:b/>
          <w:bCs/>
          <w:color w:val="00B050"/>
          <w:sz w:val="32"/>
          <w:szCs w:val="32"/>
        </w:rPr>
        <w:t xml:space="preserve">plants </w:t>
      </w:r>
      <w:r w:rsidR="00C87BB4" w:rsidRPr="00A73355">
        <w:rPr>
          <w:b/>
          <w:bCs/>
          <w:color w:val="00B050"/>
          <w:sz w:val="32"/>
          <w:szCs w:val="32"/>
        </w:rPr>
        <w:t>[</w:t>
      </w:r>
      <w:r w:rsidRPr="00A73355">
        <w:rPr>
          <w:b/>
          <w:bCs/>
          <w:color w:val="00B050"/>
          <w:sz w:val="32"/>
          <w:szCs w:val="32"/>
        </w:rPr>
        <w:t xml:space="preserve">n= 100]: A. Control, untreated; B. Iron Foliar spray during vegetative stage; C. Iron Foliar spray during </w:t>
      </w:r>
      <w:r w:rsidR="00C87BB4" w:rsidRPr="00A73355">
        <w:rPr>
          <w:b/>
          <w:bCs/>
          <w:color w:val="00B050"/>
          <w:sz w:val="32"/>
          <w:szCs w:val="32"/>
        </w:rPr>
        <w:t>flowering stage; D. EDTA-treated during vegetative stage; E. EDTA-treated during flowering stage.</w:t>
      </w:r>
    </w:p>
    <w:p w14:paraId="5C6B0932" w14:textId="77777777" w:rsidR="00C87BB4" w:rsidRPr="00A73355" w:rsidRDefault="00C87BB4" w:rsidP="00C87BB4">
      <w:pPr>
        <w:bidi w:val="0"/>
        <w:rPr>
          <w:b/>
          <w:bCs/>
          <w:color w:val="00B050"/>
          <w:sz w:val="32"/>
          <w:szCs w:val="32"/>
        </w:rPr>
      </w:pPr>
      <w:r w:rsidRPr="00A73355">
        <w:rPr>
          <w:b/>
          <w:bCs/>
          <w:color w:val="00B050"/>
          <w:sz w:val="32"/>
          <w:szCs w:val="32"/>
        </w:rPr>
        <w:t xml:space="preserve">All experimental groups will be grown in identical field conditions. We'll leave an empty ground </w:t>
      </w:r>
      <w:r w:rsidR="00A36A86" w:rsidRPr="00A73355">
        <w:rPr>
          <w:b/>
          <w:bCs/>
          <w:color w:val="00B050"/>
          <w:sz w:val="32"/>
          <w:szCs w:val="32"/>
        </w:rPr>
        <w:t>between the groups.</w:t>
      </w:r>
    </w:p>
    <w:p w14:paraId="114CA134" w14:textId="77777777" w:rsidR="00C87BB4" w:rsidRPr="00A73355" w:rsidRDefault="00C87BB4" w:rsidP="00C87BB4">
      <w:pPr>
        <w:bidi w:val="0"/>
        <w:rPr>
          <w:b/>
          <w:bCs/>
          <w:color w:val="00B050"/>
          <w:sz w:val="32"/>
          <w:szCs w:val="32"/>
        </w:rPr>
      </w:pPr>
      <w:r w:rsidRPr="00A73355">
        <w:rPr>
          <w:b/>
          <w:bCs/>
          <w:color w:val="00B050"/>
          <w:sz w:val="32"/>
          <w:szCs w:val="32"/>
        </w:rPr>
        <w:lastRenderedPageBreak/>
        <w:t>After harvest, we'll analyze phytocannabinoid acids content (especially THCA &amp; CBDA) by means of HPLC assays.</w:t>
      </w:r>
    </w:p>
    <w:p w14:paraId="43D0F9CB" w14:textId="77777777" w:rsidR="00A73355" w:rsidRDefault="00C87BB4" w:rsidP="00D84ABD">
      <w:pPr>
        <w:bidi w:val="0"/>
        <w:rPr>
          <w:b/>
          <w:bCs/>
          <w:color w:val="00B050"/>
          <w:sz w:val="32"/>
          <w:szCs w:val="32"/>
        </w:rPr>
      </w:pPr>
      <w:r w:rsidRPr="00A73355">
        <w:rPr>
          <w:b/>
          <w:bCs/>
          <w:color w:val="00B050"/>
          <w:sz w:val="32"/>
          <w:szCs w:val="32"/>
        </w:rPr>
        <w:t>Hopefully the Iron treatment will increase CBDA content</w:t>
      </w:r>
      <w:r w:rsidR="00A36A86" w:rsidRPr="00A73355">
        <w:rPr>
          <w:b/>
          <w:bCs/>
          <w:color w:val="00B050"/>
          <w:sz w:val="32"/>
          <w:szCs w:val="32"/>
        </w:rPr>
        <w:t>,</w:t>
      </w:r>
      <w:r w:rsidRPr="00A73355">
        <w:rPr>
          <w:b/>
          <w:bCs/>
          <w:color w:val="00B050"/>
          <w:sz w:val="32"/>
          <w:szCs w:val="32"/>
        </w:rPr>
        <w:t xml:space="preserve"> while EDTA treatment (that removes Manganese from the plant tissues) will reduce the concentrations of THCA.</w:t>
      </w:r>
    </w:p>
    <w:p w14:paraId="430BB989" w14:textId="77777777" w:rsidR="00D84ABD" w:rsidRPr="003B021C" w:rsidRDefault="003B021C" w:rsidP="00D84ABD">
      <w:pPr>
        <w:bidi w:val="0"/>
        <w:rPr>
          <w:b/>
          <w:bCs/>
          <w:color w:val="00B050"/>
          <w:sz w:val="16"/>
          <w:szCs w:val="16"/>
        </w:rPr>
      </w:pPr>
      <w:r w:rsidRPr="003B021C">
        <w:rPr>
          <w:b/>
          <w:bCs/>
          <w:color w:val="00B050"/>
          <w:sz w:val="16"/>
          <w:szCs w:val="16"/>
        </w:rPr>
        <w:t xml:space="preserve"> </w:t>
      </w:r>
    </w:p>
    <w:p w14:paraId="33D99FFA" w14:textId="77777777" w:rsidR="00337122" w:rsidRDefault="00337122" w:rsidP="00B76F27">
      <w:pPr>
        <w:bidi w:val="0"/>
        <w:jc w:val="center"/>
        <w:rPr>
          <w:b/>
          <w:bCs/>
          <w:sz w:val="40"/>
          <w:szCs w:val="40"/>
        </w:rPr>
      </w:pPr>
      <w:r>
        <w:rPr>
          <w:b/>
          <w:bCs/>
          <w:sz w:val="40"/>
          <w:szCs w:val="40"/>
        </w:rPr>
        <w:t>Cannabis Domestication</w:t>
      </w:r>
    </w:p>
    <w:p w14:paraId="3EDB002E" w14:textId="77777777" w:rsidR="00337122" w:rsidRPr="00337122" w:rsidRDefault="00337122" w:rsidP="00337122">
      <w:pPr>
        <w:jc w:val="right"/>
        <w:rPr>
          <w:sz w:val="28"/>
          <w:szCs w:val="28"/>
        </w:rPr>
      </w:pPr>
      <w:r>
        <w:rPr>
          <w:sz w:val="28"/>
          <w:szCs w:val="28"/>
        </w:rPr>
        <w:t xml:space="preserve">From </w:t>
      </w:r>
      <w:r w:rsidR="00E3201B">
        <w:rPr>
          <w:sz w:val="28"/>
          <w:szCs w:val="28"/>
        </w:rPr>
        <w:t>a</w:t>
      </w:r>
      <w:r>
        <w:rPr>
          <w:sz w:val="28"/>
          <w:szCs w:val="28"/>
        </w:rPr>
        <w:t xml:space="preserve"> DNA analysis,</w:t>
      </w:r>
      <w:r w:rsidRPr="00337122">
        <w:rPr>
          <w:sz w:val="28"/>
          <w:szCs w:val="28"/>
        </w:rPr>
        <w:t xml:space="preserve"> researchers build </w:t>
      </w:r>
      <w:r w:rsidRPr="00337122">
        <w:rPr>
          <w:b/>
          <w:bCs/>
          <w:sz w:val="28"/>
          <w:szCs w:val="28"/>
        </w:rPr>
        <w:t>phylogenetic trees</w:t>
      </w:r>
      <w:r w:rsidRPr="00337122">
        <w:rPr>
          <w:sz w:val="28"/>
          <w:szCs w:val="28"/>
        </w:rPr>
        <w:t xml:space="preserve"> that show the relationships between and evolution of four genetically distinct groups of cannabis</w:t>
      </w:r>
      <w:r>
        <w:rPr>
          <w:rFonts w:cs="Arial"/>
          <w:sz w:val="28"/>
          <w:szCs w:val="28"/>
        </w:rPr>
        <w:t>:</w:t>
      </w:r>
    </w:p>
    <w:p w14:paraId="72A2ADB0" w14:textId="77777777" w:rsidR="00337122" w:rsidRPr="00337122" w:rsidRDefault="00337122" w:rsidP="00E3201B">
      <w:pPr>
        <w:jc w:val="right"/>
        <w:rPr>
          <w:sz w:val="28"/>
          <w:szCs w:val="28"/>
        </w:rPr>
      </w:pPr>
      <w:r w:rsidRPr="00224FE9">
        <w:rPr>
          <w:b/>
          <w:bCs/>
          <w:color w:val="FFC000"/>
          <w:sz w:val="28"/>
          <w:szCs w:val="28"/>
        </w:rPr>
        <w:t>Basal cannabis</w:t>
      </w:r>
      <w:r w:rsidRPr="00337122">
        <w:rPr>
          <w:sz w:val="28"/>
          <w:szCs w:val="28"/>
        </w:rPr>
        <w:t xml:space="preserve"> — This group is “sister to all other cannabis” categories, including all human-grown or “cultivated” hemp and psychoactive cannabis in the world. It includes wild plants and traditional cannabis hybrids, known as “landraces,” found in modern China</w:t>
      </w:r>
      <w:r w:rsidR="00E3201B">
        <w:rPr>
          <w:sz w:val="28"/>
          <w:szCs w:val="28"/>
        </w:rPr>
        <w:t>.</w:t>
      </w:r>
    </w:p>
    <w:p w14:paraId="65EE35FE" w14:textId="77777777" w:rsidR="00337122" w:rsidRPr="00337122" w:rsidRDefault="00337122" w:rsidP="00E3201B">
      <w:pPr>
        <w:jc w:val="right"/>
        <w:rPr>
          <w:sz w:val="28"/>
          <w:szCs w:val="28"/>
        </w:rPr>
      </w:pPr>
      <w:r w:rsidRPr="00224FE9">
        <w:rPr>
          <w:b/>
          <w:bCs/>
          <w:color w:val="00B050"/>
          <w:sz w:val="28"/>
          <w:szCs w:val="28"/>
        </w:rPr>
        <w:t>Hemp</w:t>
      </w:r>
      <w:r w:rsidRPr="00337122">
        <w:rPr>
          <w:sz w:val="28"/>
          <w:szCs w:val="28"/>
        </w:rPr>
        <w:t xml:space="preserve"> — This group includes all hemp varieties found around the world. Hemp is a variety of </w:t>
      </w:r>
      <w:r w:rsidRPr="00E3201B">
        <w:rPr>
          <w:i/>
          <w:iCs/>
          <w:sz w:val="28"/>
          <w:szCs w:val="28"/>
        </w:rPr>
        <w:t>Cannabis sativa</w:t>
      </w:r>
      <w:r w:rsidRPr="00337122">
        <w:rPr>
          <w:sz w:val="28"/>
          <w:szCs w:val="28"/>
        </w:rPr>
        <w:t xml:space="preserve"> that is distinguished from other cannabis strains by its lower levels of tetrahydrocannabinol (THC) — the psychoactive ingredient that makes cannabis such a potent drug. Hemp, unlike its psychoactive counterpart, is not typically considered a drug and was traditionally used to make fiber for clothing and other materials</w:t>
      </w:r>
      <w:r w:rsidR="00E3201B">
        <w:rPr>
          <w:sz w:val="28"/>
          <w:szCs w:val="28"/>
        </w:rPr>
        <w:t>.</w:t>
      </w:r>
    </w:p>
    <w:p w14:paraId="7E9A3141" w14:textId="77777777" w:rsidR="00337122" w:rsidRPr="00337122" w:rsidRDefault="00337122" w:rsidP="00E3201B">
      <w:pPr>
        <w:jc w:val="right"/>
        <w:rPr>
          <w:sz w:val="28"/>
          <w:szCs w:val="28"/>
        </w:rPr>
      </w:pPr>
      <w:r w:rsidRPr="00224FE9">
        <w:rPr>
          <w:b/>
          <w:bCs/>
          <w:color w:val="0070C0"/>
          <w:sz w:val="28"/>
          <w:szCs w:val="28"/>
        </w:rPr>
        <w:t>The first group of “drug” cannabis</w:t>
      </w:r>
      <w:r w:rsidRPr="00337122">
        <w:rPr>
          <w:sz w:val="28"/>
          <w:szCs w:val="28"/>
        </w:rPr>
        <w:t xml:space="preserve"> — This group includes wild strains of cannabis with drug-like properties similar to marijuana from China, India, and Pakistan, as well as one cultivated cannabis variety from India</w:t>
      </w:r>
      <w:r w:rsidR="00E3201B">
        <w:rPr>
          <w:rFonts w:cs="Arial"/>
          <w:sz w:val="28"/>
          <w:szCs w:val="28"/>
        </w:rPr>
        <w:t>.</w:t>
      </w:r>
    </w:p>
    <w:p w14:paraId="7C607E99" w14:textId="77777777" w:rsidR="00337122" w:rsidRDefault="00337122" w:rsidP="00E3201B">
      <w:pPr>
        <w:jc w:val="right"/>
        <w:rPr>
          <w:rFonts w:cs="Arial"/>
          <w:sz w:val="28"/>
          <w:szCs w:val="28"/>
        </w:rPr>
      </w:pPr>
      <w:r w:rsidRPr="00224FE9">
        <w:rPr>
          <w:b/>
          <w:bCs/>
          <w:color w:val="943634" w:themeColor="accent2" w:themeShade="BF"/>
          <w:sz w:val="28"/>
          <w:szCs w:val="28"/>
        </w:rPr>
        <w:t>The second group of “drug” cannabis</w:t>
      </w:r>
      <w:r w:rsidRPr="00224FE9">
        <w:rPr>
          <w:color w:val="943634" w:themeColor="accent2" w:themeShade="BF"/>
          <w:sz w:val="28"/>
          <w:szCs w:val="28"/>
        </w:rPr>
        <w:t xml:space="preserve"> </w:t>
      </w:r>
      <w:r w:rsidRPr="00337122">
        <w:rPr>
          <w:sz w:val="28"/>
          <w:szCs w:val="28"/>
        </w:rPr>
        <w:t>— This group includes varieties of cannabis with drug-like properties that have been cultivated around the world</w:t>
      </w:r>
      <w:r w:rsidR="00E3201B">
        <w:rPr>
          <w:rFonts w:cs="Arial"/>
          <w:sz w:val="28"/>
          <w:szCs w:val="28"/>
        </w:rPr>
        <w:t>.</w:t>
      </w:r>
    </w:p>
    <w:p w14:paraId="1CE5BAAE" w14:textId="77777777" w:rsidR="00EC0365" w:rsidRPr="00337122" w:rsidRDefault="001D5933" w:rsidP="002F79D1">
      <w:pPr>
        <w:jc w:val="center"/>
        <w:rPr>
          <w:sz w:val="28"/>
          <w:szCs w:val="28"/>
          <w:rtl/>
        </w:rPr>
      </w:pPr>
      <w:r>
        <w:rPr>
          <w:rFonts w:hint="cs"/>
          <w:noProof/>
          <w:sz w:val="28"/>
          <w:szCs w:val="28"/>
          <w:rtl/>
        </w:rPr>
        <w:lastRenderedPageBreak/>
        <mc:AlternateContent>
          <mc:Choice Requires="wps">
            <w:drawing>
              <wp:anchor distT="0" distB="0" distL="114300" distR="114300" simplePos="0" relativeHeight="251745280" behindDoc="0" locked="0" layoutInCell="1" allowOverlap="1" wp14:anchorId="295CEFE5" wp14:editId="6D6BDF28">
                <wp:simplePos x="0" y="0"/>
                <wp:positionH relativeFrom="column">
                  <wp:posOffset>3619501</wp:posOffset>
                </wp:positionH>
                <wp:positionV relativeFrom="paragraph">
                  <wp:posOffset>876300</wp:posOffset>
                </wp:positionV>
                <wp:extent cx="438150" cy="457200"/>
                <wp:effectExtent l="0" t="0" r="19050" b="19050"/>
                <wp:wrapNone/>
                <wp:docPr id="343" name="טבעת 343"/>
                <wp:cNvGraphicFramePr/>
                <a:graphic xmlns:a="http://schemas.openxmlformats.org/drawingml/2006/main">
                  <a:graphicData uri="http://schemas.microsoft.com/office/word/2010/wordprocessingShape">
                    <wps:wsp>
                      <wps:cNvSpPr/>
                      <wps:spPr>
                        <a:xfrm>
                          <a:off x="0" y="0"/>
                          <a:ext cx="438150" cy="457200"/>
                        </a:xfrm>
                        <a:prstGeom prst="donu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27940D"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טבעת 343" o:spid="_x0000_s1026" type="#_x0000_t23" style="position:absolute;margin-left:285pt;margin-top:69pt;width:34.5pt;height: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" fillcolor="#ffc000" strokecolor="#243f60 [1604]" strokeweight="2pt"/>
            </w:pict>
          </mc:Fallback>
        </mc:AlternateContent>
      </w:r>
      <w:r w:rsidR="00931207">
        <w:rPr>
          <w:rFonts w:hint="cs"/>
          <w:noProof/>
          <w:sz w:val="28"/>
          <w:szCs w:val="28"/>
          <w:rtl/>
        </w:rPr>
        <w:drawing>
          <wp:inline distT="0" distB="0" distL="0" distR="0" wp14:anchorId="5E5CFFDC" wp14:editId="30D07E5A">
            <wp:extent cx="6289191" cy="7124700"/>
            <wp:effectExtent l="0" t="0" r="0" b="0"/>
            <wp:docPr id="114" name="תמונה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THPLACE.jpg"/>
                    <pic:cNvPicPr/>
                  </pic:nvPicPr>
                  <pic:blipFill rotWithShape="1">
                    <a:blip r:embed="rId95">
                      <a:extLst>
                        <a:ext uri="{28A0092B-C50C-407E-A947-70E740481C1C}">
                          <a14:useLocalDpi xmlns:a14="http://schemas.microsoft.com/office/drawing/2010/main" val="0"/>
                        </a:ext>
                      </a:extLst>
                    </a:blip>
                    <a:srcRect l="4333" t="8301" r="4513" b="18646"/>
                    <a:stretch/>
                  </pic:blipFill>
                  <pic:spPr bwMode="auto">
                    <a:xfrm>
                      <a:off x="0" y="0"/>
                      <a:ext cx="6295007" cy="7131289"/>
                    </a:xfrm>
                    <a:prstGeom prst="rect">
                      <a:avLst/>
                    </a:prstGeom>
                    <a:ln>
                      <a:noFill/>
                    </a:ln>
                    <a:extLst>
                      <a:ext uri="{53640926-AAD7-44D8-BBD7-CCE9431645EC}">
                        <a14:shadowObscured xmlns:a14="http://schemas.microsoft.com/office/drawing/2010/main"/>
                      </a:ext>
                    </a:extLst>
                  </pic:spPr>
                </pic:pic>
              </a:graphicData>
            </a:graphic>
          </wp:inline>
        </w:drawing>
      </w:r>
    </w:p>
    <w:p w14:paraId="34376BDF" w14:textId="77777777" w:rsidR="00337122" w:rsidRPr="002F79D1" w:rsidRDefault="00337122" w:rsidP="002F79D1">
      <w:pPr>
        <w:jc w:val="center"/>
        <w:rPr>
          <w:b/>
          <w:bCs/>
          <w:sz w:val="28"/>
          <w:szCs w:val="28"/>
        </w:rPr>
      </w:pPr>
      <w:r w:rsidRPr="002F79D1">
        <w:rPr>
          <w:b/>
          <w:bCs/>
          <w:sz w:val="28"/>
          <w:szCs w:val="28"/>
        </w:rPr>
        <w:t>Map of cannabis distribution</w:t>
      </w:r>
    </w:p>
    <w:p w14:paraId="4D320880" w14:textId="77777777" w:rsidR="00337122" w:rsidRDefault="00337122" w:rsidP="00337122">
      <w:pPr>
        <w:bidi w:val="0"/>
        <w:rPr>
          <w:sz w:val="28"/>
          <w:szCs w:val="28"/>
        </w:rPr>
      </w:pPr>
      <w:r w:rsidRPr="00337122">
        <w:rPr>
          <w:sz w:val="28"/>
          <w:szCs w:val="28"/>
        </w:rPr>
        <w:t>A map from the study showing the historical distribution of different groups of c</w:t>
      </w:r>
      <w:r w:rsidR="00E3201B">
        <w:rPr>
          <w:sz w:val="28"/>
          <w:szCs w:val="28"/>
        </w:rPr>
        <w:t>annabis around the globe.</w:t>
      </w:r>
    </w:p>
    <w:p w14:paraId="137D0313" w14:textId="77777777" w:rsidR="00224FE9" w:rsidRDefault="00224FE9" w:rsidP="00224FE9">
      <w:pPr>
        <w:bidi w:val="0"/>
        <w:rPr>
          <w:sz w:val="28"/>
          <w:szCs w:val="28"/>
        </w:rPr>
      </w:pPr>
      <w:r>
        <w:rPr>
          <w:sz w:val="28"/>
          <w:szCs w:val="28"/>
        </w:rPr>
        <w:t xml:space="preserve">Humulus --&gt; </w:t>
      </w:r>
      <w:r w:rsidRPr="00224FE9">
        <w:rPr>
          <w:b/>
          <w:bCs/>
          <w:color w:val="FFC000"/>
          <w:sz w:val="28"/>
          <w:szCs w:val="28"/>
        </w:rPr>
        <w:t>Basal cannabis</w:t>
      </w:r>
      <w:r w:rsidRPr="00224FE9">
        <w:rPr>
          <w:color w:val="FFC000"/>
          <w:sz w:val="28"/>
          <w:szCs w:val="28"/>
        </w:rPr>
        <w:t xml:space="preserve">  </w:t>
      </w:r>
      <w:r w:rsidRPr="00224FE9">
        <w:rPr>
          <w:sz w:val="28"/>
          <w:szCs w:val="28"/>
        </w:rPr>
        <w:sym w:font="Wingdings" w:char="F0E0"/>
      </w:r>
      <w:r>
        <w:rPr>
          <w:sz w:val="28"/>
          <w:szCs w:val="28"/>
        </w:rPr>
        <w:t xml:space="preserve"> </w:t>
      </w:r>
      <w:r w:rsidRPr="00224FE9">
        <w:rPr>
          <w:b/>
          <w:bCs/>
          <w:color w:val="00B050"/>
          <w:sz w:val="28"/>
          <w:szCs w:val="28"/>
        </w:rPr>
        <w:t>Hemp</w:t>
      </w:r>
      <w:r>
        <w:rPr>
          <w:sz w:val="28"/>
          <w:szCs w:val="28"/>
        </w:rPr>
        <w:t xml:space="preserve"> </w:t>
      </w:r>
      <w:r w:rsidRPr="00224FE9">
        <w:rPr>
          <w:sz w:val="28"/>
          <w:szCs w:val="28"/>
        </w:rPr>
        <w:sym w:font="Wingdings" w:char="F0E0"/>
      </w:r>
      <w:r>
        <w:rPr>
          <w:sz w:val="28"/>
          <w:szCs w:val="28"/>
        </w:rPr>
        <w:t xml:space="preserve"> </w:t>
      </w:r>
      <w:r w:rsidRPr="00224FE9">
        <w:rPr>
          <w:b/>
          <w:bCs/>
          <w:color w:val="0070C0"/>
          <w:sz w:val="28"/>
          <w:szCs w:val="28"/>
        </w:rPr>
        <w:t>Drug group 1</w:t>
      </w:r>
      <w:r w:rsidRPr="00224FE9">
        <w:rPr>
          <w:color w:val="0070C0"/>
          <w:sz w:val="28"/>
          <w:szCs w:val="28"/>
        </w:rPr>
        <w:t xml:space="preserve"> </w:t>
      </w:r>
      <w:r w:rsidRPr="00224FE9">
        <w:rPr>
          <w:sz w:val="28"/>
          <w:szCs w:val="28"/>
        </w:rPr>
        <w:sym w:font="Wingdings" w:char="F0E0"/>
      </w:r>
      <w:r>
        <w:rPr>
          <w:sz w:val="28"/>
          <w:szCs w:val="28"/>
        </w:rPr>
        <w:t xml:space="preserve"> </w:t>
      </w:r>
      <w:r w:rsidRPr="00224FE9">
        <w:rPr>
          <w:b/>
          <w:bCs/>
          <w:color w:val="943634" w:themeColor="accent2" w:themeShade="BF"/>
          <w:sz w:val="28"/>
          <w:szCs w:val="28"/>
        </w:rPr>
        <w:t>Drug group 2</w:t>
      </w:r>
    </w:p>
    <w:p w14:paraId="3DEBAAF2" w14:textId="77777777" w:rsidR="00B76F27" w:rsidRPr="00A73355" w:rsidRDefault="00B76F27" w:rsidP="00337122">
      <w:pPr>
        <w:bidi w:val="0"/>
        <w:jc w:val="center"/>
        <w:rPr>
          <w:b/>
          <w:bCs/>
          <w:sz w:val="40"/>
          <w:szCs w:val="40"/>
        </w:rPr>
      </w:pPr>
      <w:r w:rsidRPr="00A73355">
        <w:rPr>
          <w:b/>
          <w:bCs/>
          <w:sz w:val="40"/>
          <w:szCs w:val="40"/>
        </w:rPr>
        <w:lastRenderedPageBreak/>
        <w:t>Ozonization of THCA &amp; THC</w:t>
      </w:r>
    </w:p>
    <w:p w14:paraId="1509E4DA" w14:textId="77777777" w:rsidR="00887C47" w:rsidRPr="00887C47" w:rsidRDefault="00887C47" w:rsidP="00887C47">
      <w:pPr>
        <w:bidi w:val="0"/>
        <w:rPr>
          <w:b/>
          <w:bCs/>
          <w:sz w:val="36"/>
          <w:szCs w:val="36"/>
        </w:rPr>
      </w:pPr>
      <w:r w:rsidRPr="00887C47">
        <w:rPr>
          <w:b/>
          <w:bCs/>
          <w:sz w:val="36"/>
          <w:szCs w:val="36"/>
        </w:rPr>
        <w:t>Ozone breaks down THC deposited on surfaces from third</w:t>
      </w:r>
      <w:r w:rsidR="002C0256">
        <w:rPr>
          <w:b/>
          <w:bCs/>
          <w:sz w:val="36"/>
          <w:szCs w:val="36"/>
        </w:rPr>
        <w:t>-</w:t>
      </w:r>
      <w:r w:rsidRPr="00887C47">
        <w:rPr>
          <w:b/>
          <w:bCs/>
          <w:sz w:val="36"/>
          <w:szCs w:val="36"/>
        </w:rPr>
        <w:t>hand cannabis smoke</w:t>
      </w:r>
    </w:p>
    <w:p w14:paraId="379D37FE" w14:textId="77777777" w:rsidR="00A73355" w:rsidRDefault="004B0667" w:rsidP="004B0667">
      <w:pPr>
        <w:bidi w:val="0"/>
        <w:rPr>
          <w:sz w:val="28"/>
          <w:szCs w:val="28"/>
        </w:rPr>
      </w:pPr>
      <w:r>
        <w:rPr>
          <w:sz w:val="28"/>
          <w:szCs w:val="28"/>
        </w:rPr>
        <w:t xml:space="preserve"> </w:t>
      </w:r>
      <w:r w:rsidRPr="00887C47">
        <w:rPr>
          <w:sz w:val="28"/>
          <w:szCs w:val="28"/>
        </w:rPr>
        <w:t>American Chemical Society</w:t>
      </w:r>
      <w:r>
        <w:rPr>
          <w:sz w:val="28"/>
          <w:szCs w:val="28"/>
        </w:rPr>
        <w:t xml:space="preserve">  </w:t>
      </w:r>
      <w:r w:rsidR="00887C47" w:rsidRPr="00887C47">
        <w:rPr>
          <w:sz w:val="28"/>
          <w:szCs w:val="28"/>
        </w:rPr>
        <w:t xml:space="preserve">December 2, </w:t>
      </w:r>
      <w:r w:rsidR="00887C47" w:rsidRPr="00887C47">
        <w:rPr>
          <w:b/>
          <w:bCs/>
          <w:sz w:val="28"/>
          <w:szCs w:val="28"/>
        </w:rPr>
        <w:t>2020</w:t>
      </w:r>
      <w:r w:rsidR="00A73355" w:rsidRPr="00A73355">
        <w:rPr>
          <w:sz w:val="28"/>
          <w:szCs w:val="28"/>
        </w:rPr>
        <w:t xml:space="preserve"> </w:t>
      </w:r>
    </w:p>
    <w:p w14:paraId="2579D8FA" w14:textId="77777777" w:rsidR="00887C47" w:rsidRPr="00887C47" w:rsidRDefault="00A73355" w:rsidP="00A73355">
      <w:pPr>
        <w:bidi w:val="0"/>
        <w:rPr>
          <w:sz w:val="28"/>
          <w:szCs w:val="28"/>
        </w:rPr>
      </w:pPr>
      <w:r w:rsidRPr="00887C47">
        <w:rPr>
          <w:sz w:val="28"/>
          <w:szCs w:val="28"/>
        </w:rPr>
        <w:t>Aaron Wylie and Jonathan Abbatt</w:t>
      </w:r>
    </w:p>
    <w:p w14:paraId="4E85B028" w14:textId="77777777" w:rsidR="00887C47" w:rsidRPr="00887C47" w:rsidRDefault="00887C47" w:rsidP="00887C47">
      <w:pPr>
        <w:bidi w:val="0"/>
        <w:rPr>
          <w:sz w:val="28"/>
          <w:szCs w:val="28"/>
        </w:rPr>
      </w:pPr>
      <w:r w:rsidRPr="00887C47">
        <w:rPr>
          <w:sz w:val="28"/>
          <w:szCs w:val="28"/>
        </w:rPr>
        <w:t xml:space="preserve">Researchers have discovered that </w:t>
      </w:r>
      <w:r w:rsidRPr="00887C47">
        <w:rPr>
          <w:b/>
          <w:bCs/>
          <w:sz w:val="28"/>
          <w:szCs w:val="28"/>
        </w:rPr>
        <w:t>ozone</w:t>
      </w:r>
      <w:r w:rsidRPr="00887C47">
        <w:rPr>
          <w:sz w:val="28"/>
          <w:szCs w:val="28"/>
        </w:rPr>
        <w:t xml:space="preserve"> -- a component of outdoor and indoor air -- can </w:t>
      </w:r>
      <w:r w:rsidRPr="00887C47">
        <w:rPr>
          <w:b/>
          <w:bCs/>
          <w:sz w:val="28"/>
          <w:szCs w:val="28"/>
        </w:rPr>
        <w:t>react</w:t>
      </w:r>
      <w:r w:rsidRPr="00887C47">
        <w:rPr>
          <w:sz w:val="28"/>
          <w:szCs w:val="28"/>
        </w:rPr>
        <w:t xml:space="preserve"> with tetrahydrocannabinol (</w:t>
      </w:r>
      <w:r w:rsidRPr="00887C47">
        <w:rPr>
          <w:b/>
          <w:bCs/>
          <w:sz w:val="28"/>
          <w:szCs w:val="28"/>
        </w:rPr>
        <w:t>THC</w:t>
      </w:r>
      <w:r w:rsidRPr="00887C47">
        <w:rPr>
          <w:sz w:val="28"/>
          <w:szCs w:val="28"/>
        </w:rPr>
        <w:t xml:space="preserve">), the psychoactive component of cannabis, on glass or cotton surfaces </w:t>
      </w:r>
      <w:r w:rsidRPr="00887C47">
        <w:rPr>
          <w:b/>
          <w:bCs/>
          <w:sz w:val="28"/>
          <w:szCs w:val="28"/>
        </w:rPr>
        <w:t>to produce new compounds</w:t>
      </w:r>
      <w:r w:rsidRPr="00887C47">
        <w:rPr>
          <w:sz w:val="28"/>
          <w:szCs w:val="28"/>
        </w:rPr>
        <w:t>, which they characterized for the first time</w:t>
      </w:r>
      <w:r w:rsidRPr="00887C47">
        <w:rPr>
          <w:rFonts w:cs="Arial"/>
          <w:sz w:val="28"/>
          <w:szCs w:val="28"/>
          <w:rtl/>
        </w:rPr>
        <w:t>.</w:t>
      </w:r>
    </w:p>
    <w:p w14:paraId="79C3D75A" w14:textId="77777777" w:rsidR="00887C47" w:rsidRDefault="00887C47" w:rsidP="00887C47">
      <w:pPr>
        <w:bidi w:val="0"/>
        <w:rPr>
          <w:sz w:val="28"/>
          <w:szCs w:val="28"/>
        </w:rPr>
      </w:pPr>
      <w:r w:rsidRPr="00887C47">
        <w:rPr>
          <w:sz w:val="28"/>
          <w:szCs w:val="28"/>
        </w:rPr>
        <w:t>Second- and third</w:t>
      </w:r>
      <w:r w:rsidR="008C0AA8">
        <w:rPr>
          <w:sz w:val="28"/>
          <w:szCs w:val="28"/>
        </w:rPr>
        <w:t>-</w:t>
      </w:r>
      <w:r w:rsidRPr="00887C47">
        <w:rPr>
          <w:sz w:val="28"/>
          <w:szCs w:val="28"/>
        </w:rPr>
        <w:t>hand tobacco smoke</w:t>
      </w:r>
      <w:r w:rsidR="0097231D">
        <w:rPr>
          <w:sz w:val="28"/>
          <w:szCs w:val="28"/>
        </w:rPr>
        <w:t>,</w:t>
      </w:r>
      <w:r w:rsidRPr="00887C47">
        <w:rPr>
          <w:sz w:val="28"/>
          <w:szCs w:val="28"/>
        </w:rPr>
        <w:t xml:space="preserve"> have received lots of attention, but much less is known about the compounds deposited on surfaces from cannabis smoke. Now, researchers reporting in ACS' Environmental Science &amp; Technology have discovered that </w:t>
      </w:r>
      <w:r w:rsidRPr="008C0AA8">
        <w:rPr>
          <w:b/>
          <w:bCs/>
          <w:sz w:val="28"/>
          <w:szCs w:val="28"/>
        </w:rPr>
        <w:t>ozone</w:t>
      </w:r>
      <w:r w:rsidRPr="00887C47">
        <w:rPr>
          <w:sz w:val="28"/>
          <w:szCs w:val="28"/>
        </w:rPr>
        <w:t xml:space="preserve"> -- a component of outdoor and indoor air -- can react with tetrahydrocannabinol (</w:t>
      </w:r>
      <w:r w:rsidRPr="008C0AA8">
        <w:rPr>
          <w:b/>
          <w:bCs/>
          <w:sz w:val="28"/>
          <w:szCs w:val="28"/>
        </w:rPr>
        <w:t>THC</w:t>
      </w:r>
      <w:r w:rsidRPr="00887C47">
        <w:rPr>
          <w:sz w:val="28"/>
          <w:szCs w:val="28"/>
        </w:rPr>
        <w:t xml:space="preserve">), the psychoactive component of cannabis, on glass or cotton surfaces </w:t>
      </w:r>
      <w:r w:rsidRPr="008C0AA8">
        <w:rPr>
          <w:sz w:val="28"/>
          <w:szCs w:val="28"/>
          <w:u w:val="single"/>
        </w:rPr>
        <w:t>to produce new compounds</w:t>
      </w:r>
      <w:r w:rsidRPr="00887C47">
        <w:rPr>
          <w:sz w:val="28"/>
          <w:szCs w:val="28"/>
        </w:rPr>
        <w:t xml:space="preserve">, which they </w:t>
      </w:r>
      <w:r w:rsidRPr="008C0AA8">
        <w:rPr>
          <w:b/>
          <w:bCs/>
          <w:sz w:val="28"/>
          <w:szCs w:val="28"/>
        </w:rPr>
        <w:t>characterized for the first time</w:t>
      </w:r>
      <w:r w:rsidRPr="00887C47">
        <w:rPr>
          <w:rFonts w:cs="Arial"/>
          <w:sz w:val="28"/>
          <w:szCs w:val="28"/>
          <w:rtl/>
        </w:rPr>
        <w:t>.</w:t>
      </w:r>
    </w:p>
    <w:p w14:paraId="69299C51" w14:textId="77777777" w:rsidR="00D9609E" w:rsidRPr="00887C47" w:rsidRDefault="0097231D" w:rsidP="00D9609E">
      <w:pPr>
        <w:bidi w:val="0"/>
        <w:jc w:val="center"/>
        <w:rPr>
          <w:sz w:val="28"/>
          <w:szCs w:val="28"/>
        </w:rPr>
      </w:pPr>
      <w:r>
        <w:rPr>
          <w:rFonts w:hint="cs"/>
          <w:noProof/>
          <w:sz w:val="28"/>
          <w:szCs w:val="28"/>
        </w:rPr>
        <mc:AlternateContent>
          <mc:Choice Requires="wps">
            <w:drawing>
              <wp:anchor distT="0" distB="0" distL="114300" distR="114300" simplePos="0" relativeHeight="251684864" behindDoc="0" locked="0" layoutInCell="1" allowOverlap="1" wp14:anchorId="498C1DF5" wp14:editId="1F6622FD">
                <wp:simplePos x="0" y="0"/>
                <wp:positionH relativeFrom="column">
                  <wp:posOffset>4629150</wp:posOffset>
                </wp:positionH>
                <wp:positionV relativeFrom="paragraph">
                  <wp:posOffset>1226185</wp:posOffset>
                </wp:positionV>
                <wp:extent cx="1171575" cy="657225"/>
                <wp:effectExtent l="0" t="0" r="28575" b="28575"/>
                <wp:wrapNone/>
                <wp:docPr id="113" name="מלבן 113"/>
                <wp:cNvGraphicFramePr/>
                <a:graphic xmlns:a="http://schemas.openxmlformats.org/drawingml/2006/main">
                  <a:graphicData uri="http://schemas.microsoft.com/office/word/2010/wordprocessingShape">
                    <wps:wsp>
                      <wps:cNvSpPr/>
                      <wps:spPr>
                        <a:xfrm>
                          <a:off x="0" y="0"/>
                          <a:ext cx="1171575" cy="657225"/>
                        </a:xfrm>
                        <a:prstGeom prst="rect">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9186F6" id="מלבן 113" o:spid="_x0000_s1026" style="position:absolute;margin-left:364.5pt;margin-top:96.55pt;width:92.25pt;height:51.7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" filled="f" strokecolor="#243f60 [1604]" strokeweight="2pt">
                <v:stroke dashstyle="3 1"/>
              </v:rect>
            </w:pict>
          </mc:Fallback>
        </mc:AlternateContent>
      </w:r>
      <w:r w:rsidR="00D9609E">
        <w:rPr>
          <w:rFonts w:hint="cs"/>
          <w:noProof/>
          <w:sz w:val="28"/>
          <w:szCs w:val="28"/>
        </w:rPr>
        <w:drawing>
          <wp:inline distT="0" distB="0" distL="0" distR="0" wp14:anchorId="2C58F55D" wp14:editId="6BC9C620">
            <wp:extent cx="5801591" cy="2552700"/>
            <wp:effectExtent l="0" t="0" r="8890" b="0"/>
            <wp:docPr id="110" name="תמונה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C + )3.gif"/>
                    <pic:cNvPicPr/>
                  </pic:nvPicPr>
                  <pic:blipFill>
                    <a:blip r:embed="rId96">
                      <a:extLst>
                        <a:ext uri="{28A0092B-C50C-407E-A947-70E740481C1C}">
                          <a14:useLocalDpi xmlns:a14="http://schemas.microsoft.com/office/drawing/2010/main" val="0"/>
                        </a:ext>
                      </a:extLst>
                    </a:blip>
                    <a:stretch>
                      <a:fillRect/>
                    </a:stretch>
                  </pic:blipFill>
                  <pic:spPr>
                    <a:xfrm>
                      <a:off x="0" y="0"/>
                      <a:ext cx="5801591" cy="2552700"/>
                    </a:xfrm>
                    <a:prstGeom prst="rect">
                      <a:avLst/>
                    </a:prstGeom>
                  </pic:spPr>
                </pic:pic>
              </a:graphicData>
            </a:graphic>
          </wp:inline>
        </w:drawing>
      </w:r>
    </w:p>
    <w:p w14:paraId="7C5EBCBE" w14:textId="77777777" w:rsidR="004B0667" w:rsidRDefault="00887C47" w:rsidP="004B0667">
      <w:pPr>
        <w:bidi w:val="0"/>
        <w:rPr>
          <w:sz w:val="28"/>
          <w:szCs w:val="28"/>
        </w:rPr>
      </w:pPr>
      <w:r w:rsidRPr="00887C47">
        <w:rPr>
          <w:sz w:val="28"/>
          <w:szCs w:val="28"/>
        </w:rPr>
        <w:t>Smoking emits reactive chemicals that remain in the air (so-called secondhand smoke) or deposit onto surfaces, including walls, windows, clothing and upholstery (third</w:t>
      </w:r>
      <w:r w:rsidR="008C0AA8">
        <w:rPr>
          <w:sz w:val="28"/>
          <w:szCs w:val="28"/>
        </w:rPr>
        <w:t>-</w:t>
      </w:r>
      <w:r w:rsidRPr="00887C47">
        <w:rPr>
          <w:sz w:val="28"/>
          <w:szCs w:val="28"/>
        </w:rPr>
        <w:t xml:space="preserve">hand smoke). Unlike the secondhand variety, thirdhand smoke lingers long after a person stops smoking. </w:t>
      </w:r>
      <w:r w:rsidRPr="008C0AA8">
        <w:rPr>
          <w:b/>
          <w:bCs/>
          <w:sz w:val="28"/>
          <w:szCs w:val="28"/>
        </w:rPr>
        <w:lastRenderedPageBreak/>
        <w:t>Nicotine</w:t>
      </w:r>
      <w:r w:rsidRPr="00887C47">
        <w:rPr>
          <w:sz w:val="28"/>
          <w:szCs w:val="28"/>
        </w:rPr>
        <w:t xml:space="preserve"> is </w:t>
      </w:r>
      <w:r w:rsidRPr="008C0AA8">
        <w:rPr>
          <w:sz w:val="28"/>
          <w:szCs w:val="28"/>
          <w:u w:val="single"/>
        </w:rPr>
        <w:t>semi-volatile</w:t>
      </w:r>
      <w:r w:rsidRPr="00887C47">
        <w:rPr>
          <w:sz w:val="28"/>
          <w:szCs w:val="28"/>
        </w:rPr>
        <w:t xml:space="preserve"> and reacts with other chemicals on surfaces, producing new compounds that, if volatile, can also become airborne. Because cannabis smoke is chemically distinct from tobacco smoke, wanted to characterize the compounds formed when THC, by itself or in cannabis smoke, on surfaces reacts with ozone in the air</w:t>
      </w:r>
      <w:r w:rsidRPr="00887C47">
        <w:rPr>
          <w:rFonts w:cs="Arial"/>
          <w:sz w:val="28"/>
          <w:szCs w:val="28"/>
          <w:rtl/>
        </w:rPr>
        <w:t>.</w:t>
      </w:r>
      <w:r w:rsidR="004B0667">
        <w:rPr>
          <w:sz w:val="28"/>
          <w:szCs w:val="28"/>
        </w:rPr>
        <w:t xml:space="preserve"> </w:t>
      </w:r>
    </w:p>
    <w:p w14:paraId="597BC5C0" w14:textId="77777777" w:rsidR="002C0256" w:rsidRDefault="00887C47" w:rsidP="004B0667">
      <w:pPr>
        <w:bidi w:val="0"/>
        <w:rPr>
          <w:sz w:val="28"/>
          <w:szCs w:val="28"/>
        </w:rPr>
      </w:pPr>
      <w:r w:rsidRPr="00887C47">
        <w:rPr>
          <w:sz w:val="28"/>
          <w:szCs w:val="28"/>
        </w:rPr>
        <w:t xml:space="preserve">The researchers coated glass and cotton cloth, to simulate windows and clothing, with a THC solution. Then, they exposed the surfaces to concentrations of </w:t>
      </w:r>
      <w:r w:rsidRPr="008C0AA8">
        <w:rPr>
          <w:b/>
          <w:bCs/>
          <w:sz w:val="28"/>
          <w:szCs w:val="28"/>
        </w:rPr>
        <w:t>ozone</w:t>
      </w:r>
      <w:r w:rsidRPr="00887C47">
        <w:rPr>
          <w:sz w:val="28"/>
          <w:szCs w:val="28"/>
        </w:rPr>
        <w:t xml:space="preserve"> that could exist in indoor air</w:t>
      </w:r>
      <w:r w:rsidR="008C0AA8">
        <w:rPr>
          <w:sz w:val="28"/>
          <w:szCs w:val="28"/>
        </w:rPr>
        <w:t xml:space="preserve"> [</w:t>
      </w:r>
      <w:r w:rsidR="008C0AA8" w:rsidRPr="008C0AA8">
        <w:rPr>
          <w:b/>
          <w:bCs/>
          <w:sz w:val="28"/>
          <w:szCs w:val="28"/>
        </w:rPr>
        <w:t>100 ppm</w:t>
      </w:r>
      <w:r w:rsidR="008C0AA8">
        <w:rPr>
          <w:sz w:val="28"/>
          <w:szCs w:val="28"/>
        </w:rPr>
        <w:t>]</w:t>
      </w:r>
      <w:r w:rsidRPr="00887C47">
        <w:rPr>
          <w:sz w:val="28"/>
          <w:szCs w:val="28"/>
        </w:rPr>
        <w:t xml:space="preserve">. In their analysis, they found that over time, the </w:t>
      </w:r>
      <w:r w:rsidRPr="008C0AA8">
        <w:rPr>
          <w:sz w:val="28"/>
          <w:szCs w:val="28"/>
          <w:u w:val="single"/>
        </w:rPr>
        <w:t>amount of THC</w:t>
      </w:r>
      <w:r w:rsidRPr="00887C47">
        <w:rPr>
          <w:sz w:val="28"/>
          <w:szCs w:val="28"/>
        </w:rPr>
        <w:t xml:space="preserve"> on glass and cotton </w:t>
      </w:r>
      <w:r w:rsidRPr="008C0AA8">
        <w:rPr>
          <w:sz w:val="28"/>
          <w:szCs w:val="28"/>
          <w:u w:val="single"/>
        </w:rPr>
        <w:t>decreased</w:t>
      </w:r>
      <w:r w:rsidRPr="00887C47">
        <w:rPr>
          <w:sz w:val="28"/>
          <w:szCs w:val="28"/>
        </w:rPr>
        <w:t xml:space="preserve">, while the quantities of </w:t>
      </w:r>
      <w:r w:rsidRPr="008C0AA8">
        <w:rPr>
          <w:sz w:val="28"/>
          <w:szCs w:val="28"/>
          <w:u w:val="single"/>
        </w:rPr>
        <w:t>three THC oxidation products increased</w:t>
      </w:r>
      <w:r w:rsidRPr="00887C47">
        <w:rPr>
          <w:sz w:val="28"/>
          <w:szCs w:val="28"/>
        </w:rPr>
        <w:t xml:space="preserve">. In other experiments, the team used a smoking machine to deposit cannabis smoke onto cotton. Upon exposure to ozone, the same three compounds formed </w:t>
      </w:r>
      <w:r w:rsidRPr="008C0AA8">
        <w:rPr>
          <w:sz w:val="28"/>
          <w:szCs w:val="28"/>
          <w:u w:val="single"/>
        </w:rPr>
        <w:t>at roughly the same rate</w:t>
      </w:r>
      <w:r w:rsidRPr="00887C47">
        <w:rPr>
          <w:sz w:val="28"/>
          <w:szCs w:val="28"/>
        </w:rPr>
        <w:t xml:space="preserve"> as observed for the THC-coated cloth. Because of the low volatility of THC and its oxidation products, </w:t>
      </w:r>
      <w:r w:rsidRPr="008C0AA8">
        <w:rPr>
          <w:b/>
          <w:bCs/>
          <w:sz w:val="28"/>
          <w:szCs w:val="28"/>
        </w:rPr>
        <w:t>the compounds are unlikely to be emitted to the air</w:t>
      </w:r>
      <w:r w:rsidRPr="00887C47">
        <w:rPr>
          <w:sz w:val="28"/>
          <w:szCs w:val="28"/>
        </w:rPr>
        <w:t xml:space="preserve"> where they could be inhaled in as large amounts as nicotine, the researchers say. They say that somebody could still be exposed to THC and its derivatives, whose health effects are unknown, if they, for example, lick their fingers after touching a surface contaminated by cannabis smoke</w:t>
      </w:r>
      <w:r w:rsidRPr="00887C47">
        <w:rPr>
          <w:rFonts w:cs="Arial"/>
          <w:sz w:val="28"/>
          <w:szCs w:val="28"/>
          <w:rtl/>
        </w:rPr>
        <w:t>.</w:t>
      </w:r>
    </w:p>
    <w:p w14:paraId="7C5E32FC" w14:textId="77777777" w:rsidR="00FD15C5" w:rsidRDefault="00FD15C5" w:rsidP="004B0667">
      <w:pPr>
        <w:bidi w:val="0"/>
        <w:rPr>
          <w:sz w:val="28"/>
          <w:szCs w:val="28"/>
        </w:rPr>
      </w:pPr>
      <w:r>
        <w:rPr>
          <w:sz w:val="28"/>
          <w:szCs w:val="28"/>
        </w:rPr>
        <w:t xml:space="preserve">An </w:t>
      </w:r>
      <w:r w:rsidRPr="004B0667">
        <w:rPr>
          <w:sz w:val="28"/>
          <w:szCs w:val="28"/>
          <w:u w:val="single"/>
        </w:rPr>
        <w:t xml:space="preserve">environmental </w:t>
      </w:r>
      <w:r>
        <w:rPr>
          <w:sz w:val="28"/>
          <w:szCs w:val="28"/>
        </w:rPr>
        <w:t>study discovered 3 new THC metabolites, completely unknown to science. There is no research about the biological effects of these novel pCB metabolites</w:t>
      </w:r>
      <w:r w:rsidR="004B0667">
        <w:rPr>
          <w:sz w:val="28"/>
          <w:szCs w:val="28"/>
        </w:rPr>
        <w:t xml:space="preserve">. </w:t>
      </w:r>
      <w:r>
        <w:rPr>
          <w:sz w:val="28"/>
          <w:szCs w:val="28"/>
        </w:rPr>
        <w:t>The THC Epoxide id produced in the human body after ingestion of THC</w:t>
      </w:r>
      <w:r w:rsidR="004B0667">
        <w:rPr>
          <w:sz w:val="28"/>
          <w:szCs w:val="28"/>
        </w:rPr>
        <w:t xml:space="preserve"> was reported</w:t>
      </w:r>
      <w:r w:rsidR="00381FFA">
        <w:rPr>
          <w:sz w:val="28"/>
          <w:szCs w:val="28"/>
        </w:rPr>
        <w:t>.</w:t>
      </w:r>
    </w:p>
    <w:p w14:paraId="44D6DE64" w14:textId="77777777" w:rsidR="00FD15C5" w:rsidRDefault="00D84ABD" w:rsidP="004B0667">
      <w:pPr>
        <w:bidi w:val="0"/>
        <w:jc w:val="center"/>
        <w:rPr>
          <w:sz w:val="28"/>
          <w:szCs w:val="28"/>
        </w:rPr>
      </w:pPr>
      <w:r>
        <w:rPr>
          <w:noProof/>
          <w:sz w:val="28"/>
          <w:szCs w:val="28"/>
        </w:rPr>
        <w:lastRenderedPageBreak/>
        <mc:AlternateContent>
          <mc:Choice Requires="wps">
            <w:drawing>
              <wp:anchor distT="0" distB="0" distL="114300" distR="114300" simplePos="0" relativeHeight="251713536" behindDoc="0" locked="0" layoutInCell="1" allowOverlap="1" wp14:anchorId="36C2B58F" wp14:editId="66BBF335">
                <wp:simplePos x="0" y="0"/>
                <wp:positionH relativeFrom="column">
                  <wp:posOffset>2447926</wp:posOffset>
                </wp:positionH>
                <wp:positionV relativeFrom="paragraph">
                  <wp:posOffset>1313180</wp:posOffset>
                </wp:positionV>
                <wp:extent cx="514350" cy="485775"/>
                <wp:effectExtent l="0" t="0" r="19050" b="28575"/>
                <wp:wrapNone/>
                <wp:docPr id="296" name="מלבן 296"/>
                <wp:cNvGraphicFramePr/>
                <a:graphic xmlns:a="http://schemas.openxmlformats.org/drawingml/2006/main">
                  <a:graphicData uri="http://schemas.microsoft.com/office/word/2010/wordprocessingShape">
                    <wps:wsp>
                      <wps:cNvSpPr/>
                      <wps:spPr>
                        <a:xfrm>
                          <a:off x="0" y="0"/>
                          <a:ext cx="514350" cy="485775"/>
                        </a:xfrm>
                        <a:prstGeom prst="rect">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998871" id="מלבן 296" o:spid="_x0000_s1026" style="position:absolute;margin-left:192.75pt;margin-top:103.4pt;width:40.5pt;height:38.2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" filled="f" strokecolor="#243f60 [1604]" strokeweight="2pt">
                <v:stroke dashstyle="3 1"/>
              </v:rect>
            </w:pict>
          </mc:Fallback>
        </mc:AlternateContent>
      </w:r>
      <w:r w:rsidR="004B0667">
        <w:rPr>
          <w:noProof/>
          <w:sz w:val="28"/>
          <w:szCs w:val="28"/>
        </w:rPr>
        <w:drawing>
          <wp:inline distT="0" distB="0" distL="0" distR="0" wp14:anchorId="536E244D" wp14:editId="437374F7">
            <wp:extent cx="4574081" cy="3600450"/>
            <wp:effectExtent l="0" t="0" r="0" b="0"/>
            <wp:docPr id="133" name="תמונה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bolic-pathway-of-THC-Reproduced-from-the-Reviews-in-Biochemical-and-Toxicology.png"/>
                    <pic:cNvPicPr/>
                  </pic:nvPicPr>
                  <pic:blipFill>
                    <a:blip r:embed="rId97">
                      <a:extLst>
                        <a:ext uri="{28A0092B-C50C-407E-A947-70E740481C1C}">
                          <a14:useLocalDpi xmlns:a14="http://schemas.microsoft.com/office/drawing/2010/main" val="0"/>
                        </a:ext>
                      </a:extLst>
                    </a:blip>
                    <a:stretch>
                      <a:fillRect/>
                    </a:stretch>
                  </pic:blipFill>
                  <pic:spPr>
                    <a:xfrm>
                      <a:off x="0" y="0"/>
                      <a:ext cx="4573219" cy="3599772"/>
                    </a:xfrm>
                    <a:prstGeom prst="rect">
                      <a:avLst/>
                    </a:prstGeom>
                  </pic:spPr>
                </pic:pic>
              </a:graphicData>
            </a:graphic>
          </wp:inline>
        </w:drawing>
      </w:r>
    </w:p>
    <w:p w14:paraId="021E6B16" w14:textId="77777777" w:rsidR="004B0667" w:rsidRDefault="004B0667" w:rsidP="004B0667">
      <w:pPr>
        <w:bidi w:val="0"/>
        <w:jc w:val="center"/>
        <w:rPr>
          <w:sz w:val="28"/>
          <w:szCs w:val="28"/>
          <w:rtl/>
        </w:rPr>
      </w:pPr>
      <w:r w:rsidRPr="004B0667">
        <w:rPr>
          <w:b/>
          <w:bCs/>
          <w:sz w:val="28"/>
          <w:szCs w:val="28"/>
        </w:rPr>
        <w:t>Metabolic pathway of ∆⁹-THC</w:t>
      </w:r>
      <w:r w:rsidRPr="004B0667">
        <w:rPr>
          <w:sz w:val="28"/>
          <w:szCs w:val="28"/>
        </w:rPr>
        <w:t xml:space="preserve"> (Harvey and Paton 1986)</w:t>
      </w:r>
      <w:r w:rsidR="00D84ABD">
        <w:rPr>
          <w:sz w:val="28"/>
          <w:szCs w:val="28"/>
        </w:rPr>
        <w:t>.</w:t>
      </w:r>
    </w:p>
    <w:p w14:paraId="63FEECC7" w14:textId="77777777" w:rsidR="008C0AA8" w:rsidRDefault="008C0AA8" w:rsidP="008C0AA8">
      <w:pPr>
        <w:bidi w:val="0"/>
        <w:jc w:val="center"/>
        <w:rPr>
          <w:sz w:val="28"/>
          <w:szCs w:val="28"/>
        </w:rPr>
      </w:pPr>
      <w:r>
        <w:rPr>
          <w:noProof/>
          <w:sz w:val="28"/>
          <w:szCs w:val="28"/>
        </w:rPr>
        <w:drawing>
          <wp:inline distT="0" distB="0" distL="0" distR="0" wp14:anchorId="3F5AFD26" wp14:editId="3C70976D">
            <wp:extent cx="5353050" cy="3194951"/>
            <wp:effectExtent l="0" t="0" r="0" b="5715"/>
            <wp:docPr id="112" name="תמונה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ONE2.jpg"/>
                    <pic:cNvPicPr/>
                  </pic:nvPicPr>
                  <pic:blipFill rotWithShape="1">
                    <a:blip r:embed="rId98" cstate="print">
                      <a:extLst>
                        <a:ext uri="{28A0092B-C50C-407E-A947-70E740481C1C}">
                          <a14:useLocalDpi xmlns:a14="http://schemas.microsoft.com/office/drawing/2010/main" val="0"/>
                        </a:ext>
                      </a:extLst>
                    </a:blip>
                    <a:srcRect l="10109" t="10856" r="9734" b="55300"/>
                    <a:stretch/>
                  </pic:blipFill>
                  <pic:spPr bwMode="auto">
                    <a:xfrm>
                      <a:off x="0" y="0"/>
                      <a:ext cx="5354809" cy="3196001"/>
                    </a:xfrm>
                    <a:prstGeom prst="rect">
                      <a:avLst/>
                    </a:prstGeom>
                    <a:ln>
                      <a:noFill/>
                    </a:ln>
                    <a:extLst>
                      <a:ext uri="{53640926-AAD7-44D8-BBD7-CCE9431645EC}">
                        <a14:shadowObscured xmlns:a14="http://schemas.microsoft.com/office/drawing/2010/main"/>
                      </a:ext>
                    </a:extLst>
                  </pic:spPr>
                </pic:pic>
              </a:graphicData>
            </a:graphic>
          </wp:inline>
        </w:drawing>
      </w:r>
    </w:p>
    <w:p w14:paraId="45CE7A91" w14:textId="77777777" w:rsidR="0097231D" w:rsidRDefault="0097231D" w:rsidP="0097231D">
      <w:pPr>
        <w:bidi w:val="0"/>
        <w:jc w:val="center"/>
        <w:rPr>
          <w:sz w:val="28"/>
          <w:szCs w:val="28"/>
        </w:rPr>
      </w:pPr>
      <w:r w:rsidRPr="0097231D">
        <w:rPr>
          <w:b/>
          <w:bCs/>
          <w:sz w:val="28"/>
          <w:szCs w:val="28"/>
        </w:rPr>
        <w:t>A</w:t>
      </w:r>
      <w:r>
        <w:rPr>
          <w:sz w:val="28"/>
          <w:szCs w:val="28"/>
        </w:rPr>
        <w:t xml:space="preserve"> = THC </w:t>
      </w:r>
      <w:r w:rsidRPr="0097231D">
        <w:rPr>
          <w:b/>
          <w:bCs/>
          <w:sz w:val="28"/>
          <w:szCs w:val="28"/>
        </w:rPr>
        <w:t>+2O</w:t>
      </w:r>
      <w:r>
        <w:rPr>
          <w:sz w:val="28"/>
          <w:szCs w:val="28"/>
        </w:rPr>
        <w:t xml:space="preserve"> [</w:t>
      </w:r>
      <w:r w:rsidRPr="00DC5199">
        <w:rPr>
          <w:b/>
          <w:bCs/>
          <w:sz w:val="28"/>
          <w:szCs w:val="28"/>
        </w:rPr>
        <w:t>Dicarbonyl</w:t>
      </w:r>
      <w:r>
        <w:rPr>
          <w:sz w:val="28"/>
          <w:szCs w:val="28"/>
        </w:rPr>
        <w:t>];</w:t>
      </w:r>
      <w:r w:rsidR="00BC0475">
        <w:rPr>
          <w:sz w:val="28"/>
          <w:szCs w:val="28"/>
        </w:rPr>
        <w:t xml:space="preserve"> </w:t>
      </w:r>
      <w:r>
        <w:rPr>
          <w:sz w:val="28"/>
          <w:szCs w:val="28"/>
        </w:rPr>
        <w:t xml:space="preserve"> </w:t>
      </w:r>
      <w:r w:rsidRPr="0097231D">
        <w:rPr>
          <w:b/>
          <w:bCs/>
          <w:sz w:val="28"/>
          <w:szCs w:val="28"/>
        </w:rPr>
        <w:t xml:space="preserve">B </w:t>
      </w:r>
      <w:r>
        <w:rPr>
          <w:sz w:val="28"/>
          <w:szCs w:val="28"/>
        </w:rPr>
        <w:t xml:space="preserve">= THC </w:t>
      </w:r>
      <w:r w:rsidRPr="0097231D">
        <w:rPr>
          <w:b/>
          <w:bCs/>
          <w:sz w:val="28"/>
          <w:szCs w:val="28"/>
        </w:rPr>
        <w:t>+ O</w:t>
      </w:r>
      <w:r>
        <w:rPr>
          <w:sz w:val="28"/>
          <w:szCs w:val="28"/>
        </w:rPr>
        <w:t xml:space="preserve"> [</w:t>
      </w:r>
      <w:r w:rsidRPr="00DC5199">
        <w:rPr>
          <w:b/>
          <w:bCs/>
          <w:sz w:val="28"/>
          <w:szCs w:val="28"/>
        </w:rPr>
        <w:t>Epoxide</w:t>
      </w:r>
      <w:r>
        <w:rPr>
          <w:sz w:val="28"/>
          <w:szCs w:val="28"/>
        </w:rPr>
        <w:t xml:space="preserve">]; </w:t>
      </w:r>
      <w:r w:rsidR="00BC0475">
        <w:rPr>
          <w:b/>
          <w:bCs/>
          <w:sz w:val="28"/>
          <w:szCs w:val="28"/>
        </w:rPr>
        <w:t xml:space="preserve"> </w:t>
      </w:r>
      <w:r w:rsidRPr="0097231D">
        <w:rPr>
          <w:b/>
          <w:bCs/>
          <w:sz w:val="28"/>
          <w:szCs w:val="28"/>
        </w:rPr>
        <w:t>C</w:t>
      </w:r>
      <w:r>
        <w:rPr>
          <w:sz w:val="28"/>
          <w:szCs w:val="28"/>
        </w:rPr>
        <w:t xml:space="preserve"> = THC </w:t>
      </w:r>
      <w:r w:rsidRPr="0097231D">
        <w:rPr>
          <w:b/>
          <w:bCs/>
          <w:sz w:val="28"/>
          <w:szCs w:val="28"/>
        </w:rPr>
        <w:t>+ 3O</w:t>
      </w:r>
      <w:r>
        <w:rPr>
          <w:sz w:val="28"/>
          <w:szCs w:val="28"/>
        </w:rPr>
        <w:t xml:space="preserve"> [</w:t>
      </w:r>
      <w:r w:rsidRPr="00DC5199">
        <w:rPr>
          <w:b/>
          <w:bCs/>
          <w:sz w:val="28"/>
          <w:szCs w:val="28"/>
        </w:rPr>
        <w:t>SOZ</w:t>
      </w:r>
      <w:r>
        <w:rPr>
          <w:sz w:val="28"/>
          <w:szCs w:val="28"/>
        </w:rPr>
        <w:t>]</w:t>
      </w:r>
    </w:p>
    <w:p w14:paraId="1D40E937" w14:textId="77777777" w:rsidR="00D60FA3" w:rsidRDefault="00D60FA3" w:rsidP="00D60FA3">
      <w:pPr>
        <w:bidi w:val="0"/>
        <w:rPr>
          <w:sz w:val="28"/>
          <w:szCs w:val="28"/>
        </w:rPr>
      </w:pPr>
      <w:r>
        <w:rPr>
          <w:sz w:val="28"/>
          <w:szCs w:val="28"/>
        </w:rPr>
        <w:t>SOZ = Secondary Ozonide</w:t>
      </w:r>
    </w:p>
    <w:p w14:paraId="5E3FA2F8" w14:textId="77777777" w:rsidR="00AB1DF6" w:rsidRDefault="00AB1DF6" w:rsidP="00D60FA3">
      <w:pPr>
        <w:bidi w:val="0"/>
        <w:rPr>
          <w:sz w:val="28"/>
          <w:szCs w:val="28"/>
        </w:rPr>
      </w:pPr>
      <w:r>
        <w:rPr>
          <w:sz w:val="28"/>
          <w:szCs w:val="28"/>
        </w:rPr>
        <w:t>Compound B</w:t>
      </w:r>
      <w:r w:rsidR="00330381">
        <w:rPr>
          <w:sz w:val="28"/>
          <w:szCs w:val="28"/>
        </w:rPr>
        <w:t xml:space="preserve"> is p</w:t>
      </w:r>
      <w:r w:rsidR="00DC5199">
        <w:rPr>
          <w:sz w:val="28"/>
          <w:szCs w:val="28"/>
        </w:rPr>
        <w:t>roduced in much</w:t>
      </w:r>
      <w:r w:rsidR="00330381">
        <w:rPr>
          <w:sz w:val="28"/>
          <w:szCs w:val="28"/>
        </w:rPr>
        <w:t xml:space="preserve"> larger amounts compared to A &amp; C.</w:t>
      </w:r>
    </w:p>
    <w:p w14:paraId="4A5BE294" w14:textId="77777777" w:rsidR="00330381" w:rsidRPr="00D84ABD" w:rsidRDefault="00330381" w:rsidP="00330381">
      <w:pPr>
        <w:bidi w:val="0"/>
        <w:rPr>
          <w:b/>
          <w:bCs/>
          <w:sz w:val="32"/>
          <w:szCs w:val="32"/>
        </w:rPr>
      </w:pPr>
      <w:r w:rsidRPr="00D84ABD">
        <w:rPr>
          <w:b/>
          <w:bCs/>
          <w:sz w:val="32"/>
          <w:szCs w:val="32"/>
        </w:rPr>
        <w:lastRenderedPageBreak/>
        <w:t>B &gt; A &gt;&gt; C</w:t>
      </w:r>
    </w:p>
    <w:p w14:paraId="4210237A" w14:textId="77777777" w:rsidR="00DC5199" w:rsidRDefault="00D84ABD" w:rsidP="00DC5199">
      <w:pPr>
        <w:bidi w:val="0"/>
        <w:rPr>
          <w:sz w:val="28"/>
          <w:szCs w:val="28"/>
        </w:rPr>
      </w:pPr>
      <w:r>
        <w:rPr>
          <w:sz w:val="28"/>
          <w:szCs w:val="28"/>
        </w:rPr>
        <w:t xml:space="preserve">Signal Ratio: </w:t>
      </w:r>
      <w:r w:rsidR="00DC5199">
        <w:rPr>
          <w:sz w:val="28"/>
          <w:szCs w:val="28"/>
        </w:rPr>
        <w:t>0.12</w:t>
      </w:r>
      <w:r>
        <w:rPr>
          <w:sz w:val="28"/>
          <w:szCs w:val="28"/>
        </w:rPr>
        <w:t xml:space="preserve"> (B) </w:t>
      </w:r>
      <w:r w:rsidR="00DC5199">
        <w:rPr>
          <w:sz w:val="28"/>
          <w:szCs w:val="28"/>
        </w:rPr>
        <w:t>: 0.05</w:t>
      </w:r>
      <w:r>
        <w:rPr>
          <w:sz w:val="28"/>
          <w:szCs w:val="28"/>
        </w:rPr>
        <w:t xml:space="preserve"> (A)</w:t>
      </w:r>
      <w:r w:rsidR="00DC5199">
        <w:rPr>
          <w:sz w:val="28"/>
          <w:szCs w:val="28"/>
        </w:rPr>
        <w:t xml:space="preserve"> : 0.01</w:t>
      </w:r>
      <w:r>
        <w:rPr>
          <w:sz w:val="28"/>
          <w:szCs w:val="28"/>
        </w:rPr>
        <w:t xml:space="preserve"> (C).</w:t>
      </w:r>
    </w:p>
    <w:p w14:paraId="002DE5C0" w14:textId="77777777" w:rsidR="00DC5199" w:rsidRDefault="00AB1DF6" w:rsidP="00AB1DF6">
      <w:pPr>
        <w:bidi w:val="0"/>
        <w:rPr>
          <w:sz w:val="28"/>
          <w:szCs w:val="28"/>
        </w:rPr>
      </w:pPr>
      <w:r w:rsidRPr="00F27722">
        <w:rPr>
          <w:b/>
          <w:bCs/>
          <w:sz w:val="28"/>
          <w:szCs w:val="28"/>
        </w:rPr>
        <w:t>A</w:t>
      </w:r>
      <w:r>
        <w:rPr>
          <w:sz w:val="28"/>
          <w:szCs w:val="28"/>
        </w:rPr>
        <w:t xml:space="preserve"> &amp; </w:t>
      </w:r>
      <w:r w:rsidRPr="00F27722">
        <w:rPr>
          <w:b/>
          <w:bCs/>
          <w:sz w:val="28"/>
          <w:szCs w:val="28"/>
        </w:rPr>
        <w:t>B</w:t>
      </w:r>
      <w:r>
        <w:rPr>
          <w:sz w:val="28"/>
          <w:szCs w:val="28"/>
        </w:rPr>
        <w:t xml:space="preserve"> are produced after 1-2 hours of Ozone gas exposure and stay stable </w:t>
      </w:r>
      <w:r w:rsidR="00D60FA3">
        <w:rPr>
          <w:sz w:val="28"/>
          <w:szCs w:val="28"/>
        </w:rPr>
        <w:t xml:space="preserve">(high) </w:t>
      </w:r>
      <w:r>
        <w:rPr>
          <w:sz w:val="28"/>
          <w:szCs w:val="28"/>
        </w:rPr>
        <w:t xml:space="preserve">for 8 hours. </w:t>
      </w:r>
    </w:p>
    <w:p w14:paraId="7BD3B5D6" w14:textId="77777777" w:rsidR="00D60FA3" w:rsidRDefault="00DC5199" w:rsidP="00BF2568">
      <w:pPr>
        <w:bidi w:val="0"/>
        <w:rPr>
          <w:sz w:val="28"/>
          <w:szCs w:val="28"/>
        </w:rPr>
      </w:pPr>
      <w:r w:rsidRPr="00F27722">
        <w:rPr>
          <w:b/>
          <w:bCs/>
          <w:sz w:val="28"/>
          <w:szCs w:val="28"/>
        </w:rPr>
        <w:t xml:space="preserve">C </w:t>
      </w:r>
      <w:r>
        <w:rPr>
          <w:sz w:val="28"/>
          <w:szCs w:val="28"/>
        </w:rPr>
        <w:t>is produced latter, after about 3 hours, in a very low quantity and is not stable (</w:t>
      </w:r>
      <w:r w:rsidR="00D60FA3">
        <w:rPr>
          <w:sz w:val="28"/>
          <w:szCs w:val="28"/>
        </w:rPr>
        <w:t xml:space="preserve">rapidly </w:t>
      </w:r>
      <w:r>
        <w:rPr>
          <w:sz w:val="28"/>
          <w:szCs w:val="28"/>
        </w:rPr>
        <w:t>disappears</w:t>
      </w:r>
      <w:r w:rsidR="00D60FA3">
        <w:rPr>
          <w:sz w:val="28"/>
          <w:szCs w:val="28"/>
        </w:rPr>
        <w:t xml:space="preserve"> / metabolizes</w:t>
      </w:r>
      <w:r>
        <w:rPr>
          <w:sz w:val="28"/>
          <w:szCs w:val="28"/>
        </w:rPr>
        <w:t>).</w:t>
      </w:r>
      <w:r w:rsidR="00BF2568">
        <w:rPr>
          <w:sz w:val="28"/>
          <w:szCs w:val="28"/>
        </w:rPr>
        <w:t xml:space="preserve"> </w:t>
      </w:r>
    </w:p>
    <w:p w14:paraId="03F3D0B4" w14:textId="77777777" w:rsidR="00FD15C5" w:rsidRPr="00FD15C5" w:rsidRDefault="00FD15C5" w:rsidP="00FD15C5">
      <w:pPr>
        <w:bidi w:val="0"/>
        <w:rPr>
          <w:b/>
          <w:bCs/>
          <w:sz w:val="36"/>
          <w:szCs w:val="36"/>
        </w:rPr>
      </w:pPr>
      <w:r>
        <w:rPr>
          <w:sz w:val="28"/>
          <w:szCs w:val="28"/>
        </w:rPr>
        <w:t xml:space="preserve">                                   </w:t>
      </w:r>
      <w:r w:rsidRPr="00FD15C5">
        <w:rPr>
          <w:b/>
          <w:bCs/>
          <w:sz w:val="36"/>
          <w:szCs w:val="36"/>
        </w:rPr>
        <w:t>A</w:t>
      </w:r>
      <w:r>
        <w:rPr>
          <w:b/>
          <w:bCs/>
          <w:sz w:val="36"/>
          <w:szCs w:val="36"/>
        </w:rPr>
        <w:t xml:space="preserve">           </w:t>
      </w:r>
      <w:r w:rsidRPr="00FD15C5">
        <w:rPr>
          <w:b/>
          <w:bCs/>
          <w:sz w:val="36"/>
          <w:szCs w:val="36"/>
        </w:rPr>
        <w:t xml:space="preserve">           B</w:t>
      </w:r>
      <w:r>
        <w:rPr>
          <w:b/>
          <w:bCs/>
          <w:sz w:val="36"/>
          <w:szCs w:val="36"/>
        </w:rPr>
        <w:t xml:space="preserve">              </w:t>
      </w:r>
      <w:r w:rsidRPr="00FD15C5">
        <w:rPr>
          <w:b/>
          <w:bCs/>
          <w:sz w:val="36"/>
          <w:szCs w:val="36"/>
        </w:rPr>
        <w:t xml:space="preserve">      C</w:t>
      </w:r>
    </w:p>
    <w:p w14:paraId="3B9A31ED" w14:textId="77777777" w:rsidR="008C0AA8" w:rsidRPr="00887C47" w:rsidRDefault="002C0256" w:rsidP="00FD15C5">
      <w:pPr>
        <w:bidi w:val="0"/>
        <w:jc w:val="center"/>
        <w:rPr>
          <w:sz w:val="28"/>
          <w:szCs w:val="28"/>
        </w:rPr>
      </w:pPr>
      <w:r>
        <w:rPr>
          <w:noProof/>
          <w:sz w:val="28"/>
          <w:szCs w:val="28"/>
        </w:rPr>
        <mc:AlternateContent>
          <mc:Choice Requires="wps">
            <w:drawing>
              <wp:anchor distT="0" distB="0" distL="114300" distR="114300" simplePos="0" relativeHeight="251688960" behindDoc="0" locked="0" layoutInCell="1" allowOverlap="1" wp14:anchorId="60252AF5" wp14:editId="0CEDD77E">
                <wp:simplePos x="0" y="0"/>
                <wp:positionH relativeFrom="column">
                  <wp:posOffset>2219325</wp:posOffset>
                </wp:positionH>
                <wp:positionV relativeFrom="paragraph">
                  <wp:posOffset>547370</wp:posOffset>
                </wp:positionV>
                <wp:extent cx="1247775" cy="942975"/>
                <wp:effectExtent l="0" t="0" r="28575" b="28575"/>
                <wp:wrapNone/>
                <wp:docPr id="126" name="מלבן 126"/>
                <wp:cNvGraphicFramePr/>
                <a:graphic xmlns:a="http://schemas.openxmlformats.org/drawingml/2006/main">
                  <a:graphicData uri="http://schemas.microsoft.com/office/word/2010/wordprocessingShape">
                    <wps:wsp>
                      <wps:cNvSpPr/>
                      <wps:spPr>
                        <a:xfrm>
                          <a:off x="0" y="0"/>
                          <a:ext cx="1247775" cy="942975"/>
                        </a:xfrm>
                        <a:prstGeom prst="rect">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195AB313" id="מלבן 126" o:spid="_x0000_s1026" style="position:absolute;margin-left:174.75pt;margin-top:43.1pt;width:98.25pt;height:74.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" filled="f" strokecolor="#243f60 [1604]" strokeweight="2pt">
                <v:stroke dashstyle="3 1"/>
              </v:rect>
            </w:pict>
          </mc:Fallback>
        </mc:AlternateContent>
      </w:r>
      <w:r w:rsidR="008C0AA8">
        <w:rPr>
          <w:noProof/>
          <w:sz w:val="28"/>
          <w:szCs w:val="28"/>
        </w:rPr>
        <w:drawing>
          <wp:inline distT="0" distB="0" distL="0" distR="0" wp14:anchorId="1B70B220" wp14:editId="4D6E35B0">
            <wp:extent cx="5800725" cy="5130513"/>
            <wp:effectExtent l="0" t="0" r="0" b="0"/>
            <wp:docPr id="111" name="תמונה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ONE1.jpg"/>
                    <pic:cNvPicPr/>
                  </pic:nvPicPr>
                  <pic:blipFill rotWithShape="1">
                    <a:blip r:embed="rId99">
                      <a:extLst>
                        <a:ext uri="{28A0092B-C50C-407E-A947-70E740481C1C}">
                          <a14:useLocalDpi xmlns:a14="http://schemas.microsoft.com/office/drawing/2010/main" val="0"/>
                        </a:ext>
                      </a:extLst>
                    </a:blip>
                    <a:srcRect l="11554" t="18159" r="8470" b="31801"/>
                    <a:stretch/>
                  </pic:blipFill>
                  <pic:spPr bwMode="auto">
                    <a:xfrm>
                      <a:off x="0" y="0"/>
                      <a:ext cx="5802563" cy="5132139"/>
                    </a:xfrm>
                    <a:prstGeom prst="rect">
                      <a:avLst/>
                    </a:prstGeom>
                    <a:ln>
                      <a:noFill/>
                    </a:ln>
                    <a:extLst>
                      <a:ext uri="{53640926-AAD7-44D8-BBD7-CCE9431645EC}">
                        <a14:shadowObscured xmlns:a14="http://schemas.microsoft.com/office/drawing/2010/main"/>
                      </a:ext>
                    </a:extLst>
                  </pic:spPr>
                </pic:pic>
              </a:graphicData>
            </a:graphic>
          </wp:inline>
        </w:drawing>
      </w:r>
    </w:p>
    <w:p w14:paraId="257A3534" w14:textId="77777777" w:rsidR="0093618C" w:rsidRPr="004B0667" w:rsidRDefault="00FD15C5" w:rsidP="0093618C">
      <w:pPr>
        <w:bidi w:val="0"/>
        <w:jc w:val="center"/>
        <w:rPr>
          <w:b/>
          <w:bCs/>
          <w:sz w:val="28"/>
          <w:szCs w:val="28"/>
        </w:rPr>
      </w:pPr>
      <w:r w:rsidRPr="004B0667">
        <w:rPr>
          <w:b/>
          <w:bCs/>
          <w:sz w:val="28"/>
          <w:szCs w:val="28"/>
        </w:rPr>
        <w:t xml:space="preserve">Interestingly, </w:t>
      </w:r>
      <w:r w:rsidR="0093618C" w:rsidRPr="004B0667">
        <w:rPr>
          <w:b/>
          <w:bCs/>
          <w:sz w:val="28"/>
          <w:szCs w:val="28"/>
        </w:rPr>
        <w:t xml:space="preserve">SOZ </w:t>
      </w:r>
      <w:r w:rsidR="004B0667" w:rsidRPr="004B0667">
        <w:rPr>
          <w:b/>
          <w:bCs/>
          <w:sz w:val="28"/>
          <w:szCs w:val="28"/>
        </w:rPr>
        <w:t xml:space="preserve">[Secondary Ozonide] </w:t>
      </w:r>
      <w:r w:rsidR="0093618C" w:rsidRPr="004B0667">
        <w:rPr>
          <w:b/>
          <w:bCs/>
          <w:sz w:val="28"/>
          <w:szCs w:val="28"/>
        </w:rPr>
        <w:t>can be produced from Ethene</w:t>
      </w:r>
      <w:r w:rsidR="004B0667">
        <w:rPr>
          <w:b/>
          <w:bCs/>
          <w:sz w:val="28"/>
          <w:szCs w:val="28"/>
        </w:rPr>
        <w:t>:</w:t>
      </w:r>
    </w:p>
    <w:p w14:paraId="5C57D924" w14:textId="77777777" w:rsidR="0093618C" w:rsidRDefault="00F27722" w:rsidP="004B0667">
      <w:pPr>
        <w:bidi w:val="0"/>
        <w:jc w:val="center"/>
        <w:rPr>
          <w:b/>
          <w:bCs/>
          <w:sz w:val="32"/>
          <w:szCs w:val="32"/>
        </w:rPr>
      </w:pPr>
      <w:r>
        <w:rPr>
          <w:b/>
          <w:bCs/>
          <w:noProof/>
          <w:color w:val="00B050"/>
          <w:sz w:val="32"/>
          <w:szCs w:val="32"/>
        </w:rPr>
        <w:lastRenderedPageBreak/>
        <mc:AlternateContent>
          <mc:Choice Requires="wps">
            <w:drawing>
              <wp:anchor distT="0" distB="0" distL="114300" distR="114300" simplePos="0" relativeHeight="251695104" behindDoc="0" locked="0" layoutInCell="1" allowOverlap="1" wp14:anchorId="180E8665" wp14:editId="004681EC">
                <wp:simplePos x="0" y="0"/>
                <wp:positionH relativeFrom="column">
                  <wp:posOffset>1285875</wp:posOffset>
                </wp:positionH>
                <wp:positionV relativeFrom="paragraph">
                  <wp:posOffset>1438910</wp:posOffset>
                </wp:positionV>
                <wp:extent cx="1047750" cy="923925"/>
                <wp:effectExtent l="0" t="0" r="19050" b="28575"/>
                <wp:wrapNone/>
                <wp:docPr id="138" name="מלבן 138"/>
                <wp:cNvGraphicFramePr/>
                <a:graphic xmlns:a="http://schemas.openxmlformats.org/drawingml/2006/main">
                  <a:graphicData uri="http://schemas.microsoft.com/office/word/2010/wordprocessingShape">
                    <wps:wsp>
                      <wps:cNvSpPr/>
                      <wps:spPr>
                        <a:xfrm>
                          <a:off x="0" y="0"/>
                          <a:ext cx="1047750" cy="923925"/>
                        </a:xfrm>
                        <a:prstGeom prst="rect">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C78034" id="מלבן 138" o:spid="_x0000_s1026" style="position:absolute;margin-left:101.25pt;margin-top:113.3pt;width:82.5pt;height:72.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" filled="f" strokecolor="#243f60 [1604]" strokeweight="2pt">
                <v:stroke dashstyle="3 1"/>
              </v:rect>
            </w:pict>
          </mc:Fallback>
        </mc:AlternateContent>
      </w:r>
      <w:r w:rsidR="004B0667">
        <w:rPr>
          <w:b/>
          <w:bCs/>
          <w:noProof/>
          <w:color w:val="00B050"/>
          <w:sz w:val="32"/>
          <w:szCs w:val="32"/>
        </w:rPr>
        <w:drawing>
          <wp:inline distT="0" distB="0" distL="0" distR="0" wp14:anchorId="2BF2FB2D" wp14:editId="239AA8EB">
            <wp:extent cx="2622397" cy="2362200"/>
            <wp:effectExtent l="0" t="0" r="6985" b="0"/>
            <wp:docPr id="131" name="תמונה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ary-ozonide-SOZ-in-the-ozonolysis-of-ethene.png"/>
                    <pic:cNvPicPr/>
                  </pic:nvPicPr>
                  <pic:blipFill>
                    <a:blip r:embed="rId100">
                      <a:extLst>
                        <a:ext uri="{28A0092B-C50C-407E-A947-70E740481C1C}">
                          <a14:useLocalDpi xmlns:a14="http://schemas.microsoft.com/office/drawing/2010/main" val="0"/>
                        </a:ext>
                      </a:extLst>
                    </a:blip>
                    <a:stretch>
                      <a:fillRect/>
                    </a:stretch>
                  </pic:blipFill>
                  <pic:spPr>
                    <a:xfrm>
                      <a:off x="0" y="0"/>
                      <a:ext cx="2625710" cy="2365184"/>
                    </a:xfrm>
                    <a:prstGeom prst="rect">
                      <a:avLst/>
                    </a:prstGeom>
                  </pic:spPr>
                </pic:pic>
              </a:graphicData>
            </a:graphic>
          </wp:inline>
        </w:drawing>
      </w:r>
    </w:p>
    <w:p w14:paraId="31321E55" w14:textId="77777777" w:rsidR="0093618C" w:rsidRPr="004B0667" w:rsidRDefault="004B0667" w:rsidP="004B0667">
      <w:pPr>
        <w:bidi w:val="0"/>
        <w:jc w:val="center"/>
        <w:rPr>
          <w:b/>
          <w:bCs/>
          <w:sz w:val="28"/>
          <w:szCs w:val="28"/>
        </w:rPr>
      </w:pPr>
      <w:r w:rsidRPr="004B0667">
        <w:rPr>
          <w:b/>
          <w:bCs/>
          <w:sz w:val="28"/>
          <w:szCs w:val="28"/>
        </w:rPr>
        <w:t xml:space="preserve">The formation of </w:t>
      </w:r>
      <w:r w:rsidRPr="00D84ABD">
        <w:rPr>
          <w:b/>
          <w:bCs/>
          <w:color w:val="0070C0"/>
          <w:sz w:val="28"/>
          <w:szCs w:val="28"/>
        </w:rPr>
        <w:t xml:space="preserve">secondary ozonide </w:t>
      </w:r>
      <w:r w:rsidRPr="004B0667">
        <w:rPr>
          <w:b/>
          <w:bCs/>
          <w:sz w:val="28"/>
          <w:szCs w:val="28"/>
        </w:rPr>
        <w:t>(</w:t>
      </w:r>
      <w:r w:rsidRPr="00F27722">
        <w:rPr>
          <w:b/>
          <w:bCs/>
          <w:color w:val="0070C0"/>
          <w:sz w:val="28"/>
          <w:szCs w:val="28"/>
        </w:rPr>
        <w:t>SOZ</w:t>
      </w:r>
      <w:r w:rsidRPr="004B0667">
        <w:rPr>
          <w:b/>
          <w:bCs/>
          <w:sz w:val="28"/>
          <w:szCs w:val="28"/>
        </w:rPr>
        <w:t>) in the ozonolysis of Ethene</w:t>
      </w:r>
    </w:p>
    <w:p w14:paraId="6AC27E10" w14:textId="77777777" w:rsidR="0093618C" w:rsidRPr="0093618C" w:rsidRDefault="0093618C" w:rsidP="0093618C">
      <w:pPr>
        <w:bidi w:val="0"/>
        <w:jc w:val="center"/>
        <w:rPr>
          <w:b/>
          <w:bCs/>
          <w:sz w:val="32"/>
          <w:szCs w:val="32"/>
        </w:rPr>
      </w:pPr>
      <w:r>
        <w:rPr>
          <w:b/>
          <w:bCs/>
          <w:noProof/>
          <w:sz w:val="32"/>
          <w:szCs w:val="32"/>
        </w:rPr>
        <w:drawing>
          <wp:inline distT="0" distB="0" distL="0" distR="0" wp14:anchorId="7F4F10BD" wp14:editId="17422CE8">
            <wp:extent cx="2800350" cy="2742024"/>
            <wp:effectExtent l="0" t="0" r="0" b="1270"/>
            <wp:docPr id="132" name="תמונה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ctions-of-SOZ-with-NH-3-H-2-O-and-2H-2-O.png"/>
                    <pic:cNvPicPr/>
                  </pic:nvPicPr>
                  <pic:blipFill>
                    <a:blip r:embed="rId101">
                      <a:extLst>
                        <a:ext uri="{28A0092B-C50C-407E-A947-70E740481C1C}">
                          <a14:useLocalDpi xmlns:a14="http://schemas.microsoft.com/office/drawing/2010/main" val="0"/>
                        </a:ext>
                      </a:extLst>
                    </a:blip>
                    <a:stretch>
                      <a:fillRect/>
                    </a:stretch>
                  </pic:blipFill>
                  <pic:spPr>
                    <a:xfrm>
                      <a:off x="0" y="0"/>
                      <a:ext cx="2809429" cy="2750914"/>
                    </a:xfrm>
                    <a:prstGeom prst="rect">
                      <a:avLst/>
                    </a:prstGeom>
                  </pic:spPr>
                </pic:pic>
              </a:graphicData>
            </a:graphic>
          </wp:inline>
        </w:drawing>
      </w:r>
    </w:p>
    <w:p w14:paraId="426B2E30" w14:textId="77777777" w:rsidR="00FD15C5" w:rsidRDefault="00FD15C5" w:rsidP="00FD3484">
      <w:pPr>
        <w:bidi w:val="0"/>
        <w:jc w:val="center"/>
        <w:rPr>
          <w:b/>
          <w:bCs/>
          <w:color w:val="00B050"/>
          <w:sz w:val="32"/>
          <w:szCs w:val="32"/>
        </w:rPr>
      </w:pPr>
      <w:r w:rsidRPr="00FD15C5">
        <w:rPr>
          <w:b/>
          <w:bCs/>
          <w:sz w:val="32"/>
          <w:szCs w:val="32"/>
        </w:rPr>
        <w:t>Prop</w:t>
      </w:r>
      <w:r>
        <w:rPr>
          <w:b/>
          <w:bCs/>
          <w:sz w:val="32"/>
          <w:szCs w:val="32"/>
        </w:rPr>
        <w:t>osed reactions of SOZ with</w:t>
      </w:r>
      <w:r w:rsidR="00EE287D">
        <w:rPr>
          <w:b/>
          <w:bCs/>
          <w:sz w:val="32"/>
          <w:szCs w:val="32"/>
        </w:rPr>
        <w:t>:</w:t>
      </w:r>
      <w:r>
        <w:rPr>
          <w:b/>
          <w:bCs/>
          <w:sz w:val="32"/>
          <w:szCs w:val="32"/>
        </w:rPr>
        <w:t xml:space="preserve"> NH</w:t>
      </w:r>
      <w:r w:rsidRPr="00FD15C5">
        <w:rPr>
          <w:b/>
          <w:bCs/>
          <w:sz w:val="32"/>
          <w:szCs w:val="32"/>
          <w:vertAlign w:val="subscript"/>
        </w:rPr>
        <w:t>3</w:t>
      </w:r>
      <w:r>
        <w:rPr>
          <w:b/>
          <w:bCs/>
          <w:sz w:val="32"/>
          <w:szCs w:val="32"/>
        </w:rPr>
        <w:t>, H</w:t>
      </w:r>
      <w:r w:rsidRPr="00FD15C5">
        <w:rPr>
          <w:b/>
          <w:bCs/>
          <w:sz w:val="32"/>
          <w:szCs w:val="32"/>
          <w:vertAlign w:val="subscript"/>
        </w:rPr>
        <w:t>2</w:t>
      </w:r>
      <w:r>
        <w:rPr>
          <w:b/>
          <w:bCs/>
          <w:sz w:val="32"/>
          <w:szCs w:val="32"/>
        </w:rPr>
        <w:t>O, and 2H</w:t>
      </w:r>
      <w:r w:rsidRPr="00FD15C5">
        <w:rPr>
          <w:b/>
          <w:bCs/>
          <w:sz w:val="32"/>
          <w:szCs w:val="32"/>
          <w:vertAlign w:val="subscript"/>
        </w:rPr>
        <w:t>2</w:t>
      </w:r>
      <w:r w:rsidRPr="00FD15C5">
        <w:rPr>
          <w:b/>
          <w:bCs/>
          <w:sz w:val="32"/>
          <w:szCs w:val="32"/>
        </w:rPr>
        <w:t>O.</w:t>
      </w:r>
    </w:p>
    <w:p w14:paraId="24D7C360" w14:textId="77777777" w:rsidR="00BC0475" w:rsidRPr="00330381" w:rsidRDefault="00BC0475" w:rsidP="004B0667">
      <w:pPr>
        <w:bidi w:val="0"/>
        <w:rPr>
          <w:b/>
          <w:bCs/>
          <w:color w:val="00B050"/>
          <w:sz w:val="32"/>
          <w:szCs w:val="32"/>
        </w:rPr>
      </w:pPr>
      <w:r w:rsidRPr="00330381">
        <w:rPr>
          <w:b/>
          <w:bCs/>
          <w:color w:val="00B050"/>
          <w:sz w:val="32"/>
          <w:szCs w:val="32"/>
        </w:rPr>
        <w:t xml:space="preserve">The 3 new </w:t>
      </w:r>
      <w:r w:rsidR="00152E5F">
        <w:rPr>
          <w:b/>
          <w:bCs/>
          <w:color w:val="00B050"/>
          <w:sz w:val="32"/>
          <w:szCs w:val="32"/>
        </w:rPr>
        <w:t xml:space="preserve">ozone </w:t>
      </w:r>
      <w:r w:rsidRPr="00330381">
        <w:rPr>
          <w:b/>
          <w:bCs/>
          <w:color w:val="00B050"/>
          <w:sz w:val="32"/>
          <w:szCs w:val="32"/>
        </w:rPr>
        <w:t>metabolites of THC should be further studied</w:t>
      </w:r>
      <w:r w:rsidR="004B0667">
        <w:rPr>
          <w:b/>
          <w:bCs/>
          <w:color w:val="00B050"/>
          <w:sz w:val="32"/>
          <w:szCs w:val="32"/>
        </w:rPr>
        <w:t xml:space="preserve"> by V.V. labs</w:t>
      </w:r>
      <w:r w:rsidRPr="00330381">
        <w:rPr>
          <w:b/>
          <w:bCs/>
          <w:color w:val="00B050"/>
          <w:sz w:val="32"/>
          <w:szCs w:val="32"/>
        </w:rPr>
        <w:t>.</w:t>
      </w:r>
      <w:r w:rsidR="004B0667">
        <w:rPr>
          <w:b/>
          <w:bCs/>
          <w:color w:val="00B050"/>
          <w:sz w:val="32"/>
          <w:szCs w:val="32"/>
        </w:rPr>
        <w:t xml:space="preserve"> </w:t>
      </w:r>
      <w:r w:rsidR="00152E5F">
        <w:rPr>
          <w:b/>
          <w:bCs/>
          <w:color w:val="00B050"/>
          <w:sz w:val="32"/>
          <w:szCs w:val="32"/>
        </w:rPr>
        <w:t>The HHC</w:t>
      </w:r>
      <w:r w:rsidRPr="00330381">
        <w:rPr>
          <w:b/>
          <w:bCs/>
          <w:color w:val="00B050"/>
          <w:sz w:val="32"/>
          <w:szCs w:val="32"/>
        </w:rPr>
        <w:t xml:space="preserve"> Epoxide </w:t>
      </w:r>
      <w:r w:rsidR="00FD3484">
        <w:rPr>
          <w:b/>
          <w:bCs/>
          <w:color w:val="00B050"/>
          <w:sz w:val="32"/>
          <w:szCs w:val="32"/>
        </w:rPr>
        <w:t xml:space="preserve">[B] </w:t>
      </w:r>
      <w:r w:rsidRPr="00330381">
        <w:rPr>
          <w:b/>
          <w:bCs/>
          <w:color w:val="00B050"/>
          <w:sz w:val="32"/>
          <w:szCs w:val="32"/>
        </w:rPr>
        <w:t>is</w:t>
      </w:r>
      <w:r w:rsidR="00FD3484">
        <w:rPr>
          <w:b/>
          <w:bCs/>
          <w:color w:val="00B050"/>
          <w:sz w:val="32"/>
          <w:szCs w:val="32"/>
        </w:rPr>
        <w:t xml:space="preserve"> the most interesting one, as it is can be found in human liver and </w:t>
      </w:r>
      <w:r w:rsidR="00152E5F">
        <w:rPr>
          <w:b/>
          <w:bCs/>
          <w:color w:val="00B050"/>
          <w:sz w:val="32"/>
          <w:szCs w:val="32"/>
        </w:rPr>
        <w:t xml:space="preserve">is </w:t>
      </w:r>
      <w:r w:rsidR="00FD3484">
        <w:rPr>
          <w:b/>
          <w:bCs/>
          <w:color w:val="00B050"/>
          <w:sz w:val="32"/>
          <w:szCs w:val="32"/>
        </w:rPr>
        <w:t>metabolized by CYP3A4</w:t>
      </w:r>
      <w:r w:rsidRPr="00330381">
        <w:rPr>
          <w:b/>
          <w:bCs/>
          <w:color w:val="00B050"/>
          <w:sz w:val="32"/>
          <w:szCs w:val="32"/>
        </w:rPr>
        <w:t>.</w:t>
      </w:r>
      <w:r w:rsidR="00152E5F">
        <w:rPr>
          <w:b/>
          <w:bCs/>
          <w:color w:val="00B050"/>
          <w:sz w:val="32"/>
          <w:szCs w:val="32"/>
        </w:rPr>
        <w:t xml:space="preserve"> Epoxide-HHC was also found in highly psychoactive </w:t>
      </w:r>
      <w:r w:rsidR="00152E5F" w:rsidRPr="00152E5F">
        <w:rPr>
          <w:b/>
          <w:bCs/>
          <w:i/>
          <w:iCs/>
          <w:color w:val="00B050"/>
          <w:sz w:val="32"/>
          <w:szCs w:val="32"/>
        </w:rPr>
        <w:t>Cannabis sativa</w:t>
      </w:r>
      <w:r w:rsidR="00152E5F">
        <w:rPr>
          <w:b/>
          <w:bCs/>
          <w:color w:val="00B050"/>
          <w:sz w:val="32"/>
          <w:szCs w:val="32"/>
        </w:rPr>
        <w:t xml:space="preserve"> flowers &amp; extracts, such as traditional Hashish.</w:t>
      </w:r>
    </w:p>
    <w:p w14:paraId="046F0ED9" w14:textId="77777777" w:rsidR="00BC0475" w:rsidRPr="00330381" w:rsidRDefault="00BC0475" w:rsidP="00BC0475">
      <w:pPr>
        <w:bidi w:val="0"/>
        <w:rPr>
          <w:b/>
          <w:bCs/>
          <w:color w:val="00B050"/>
          <w:sz w:val="32"/>
          <w:szCs w:val="32"/>
        </w:rPr>
      </w:pPr>
      <w:r w:rsidRPr="00330381">
        <w:rPr>
          <w:b/>
          <w:bCs/>
          <w:color w:val="00B050"/>
          <w:sz w:val="32"/>
          <w:szCs w:val="32"/>
        </w:rPr>
        <w:t xml:space="preserve">Can Ozone gas treatment also </w:t>
      </w:r>
      <w:r w:rsidR="002C0256" w:rsidRPr="00330381">
        <w:rPr>
          <w:b/>
          <w:bCs/>
          <w:color w:val="00B050"/>
          <w:sz w:val="32"/>
          <w:szCs w:val="32"/>
        </w:rPr>
        <w:t>degrade</w:t>
      </w:r>
      <w:r w:rsidRPr="00330381">
        <w:rPr>
          <w:b/>
          <w:bCs/>
          <w:color w:val="00B050"/>
          <w:sz w:val="32"/>
          <w:szCs w:val="32"/>
        </w:rPr>
        <w:t xml:space="preserve"> CBDA &amp; CBCA?</w:t>
      </w:r>
    </w:p>
    <w:p w14:paraId="33994D8F" w14:textId="77777777" w:rsidR="00BC0475" w:rsidRPr="004B0667" w:rsidRDefault="00BC0475" w:rsidP="00BC0475">
      <w:pPr>
        <w:bidi w:val="0"/>
        <w:rPr>
          <w:b/>
          <w:bCs/>
          <w:color w:val="00B050"/>
          <w:sz w:val="32"/>
          <w:szCs w:val="32"/>
        </w:rPr>
      </w:pPr>
      <w:r w:rsidRPr="004B0667">
        <w:rPr>
          <w:b/>
          <w:bCs/>
          <w:color w:val="00B050"/>
          <w:sz w:val="32"/>
          <w:szCs w:val="32"/>
        </w:rPr>
        <w:t xml:space="preserve">Do the </w:t>
      </w:r>
      <w:r w:rsidRPr="00152E5F">
        <w:rPr>
          <w:b/>
          <w:bCs/>
          <w:color w:val="00B050"/>
          <w:sz w:val="32"/>
          <w:szCs w:val="32"/>
          <w:u w:val="single"/>
        </w:rPr>
        <w:t>new</w:t>
      </w:r>
      <w:r w:rsidRPr="004B0667">
        <w:rPr>
          <w:b/>
          <w:bCs/>
          <w:color w:val="00B050"/>
          <w:sz w:val="32"/>
          <w:szCs w:val="32"/>
        </w:rPr>
        <w:t xml:space="preserve"> compounds display any biological</w:t>
      </w:r>
      <w:r w:rsidR="007C7F9E">
        <w:rPr>
          <w:b/>
          <w:bCs/>
          <w:color w:val="00B050"/>
          <w:sz w:val="32"/>
          <w:szCs w:val="32"/>
        </w:rPr>
        <w:t xml:space="preserve"> activities</w:t>
      </w:r>
      <w:r w:rsidRPr="004B0667">
        <w:rPr>
          <w:b/>
          <w:bCs/>
          <w:color w:val="00B050"/>
          <w:sz w:val="32"/>
          <w:szCs w:val="32"/>
        </w:rPr>
        <w:t>?</w:t>
      </w:r>
    </w:p>
    <w:p w14:paraId="1B413FAB" w14:textId="77777777" w:rsidR="00BC0475" w:rsidRDefault="00BC0475" w:rsidP="009051F2">
      <w:pPr>
        <w:bidi w:val="0"/>
        <w:rPr>
          <w:b/>
          <w:bCs/>
          <w:color w:val="00B050"/>
          <w:sz w:val="32"/>
          <w:szCs w:val="32"/>
        </w:rPr>
      </w:pPr>
      <w:r w:rsidRPr="003A1F09">
        <w:rPr>
          <w:b/>
          <w:bCs/>
          <w:color w:val="00B050"/>
          <w:sz w:val="32"/>
          <w:szCs w:val="32"/>
        </w:rPr>
        <w:lastRenderedPageBreak/>
        <w:t>In order to eliminate any THC (and THCA) produced by industrial Hemp, th</w:t>
      </w:r>
      <w:r w:rsidR="00FD3484">
        <w:rPr>
          <w:b/>
          <w:bCs/>
          <w:color w:val="00B050"/>
          <w:sz w:val="32"/>
          <w:szCs w:val="32"/>
        </w:rPr>
        <w:t xml:space="preserve">e research team of V.V. will treat </w:t>
      </w:r>
      <w:r w:rsidR="00F27722">
        <w:rPr>
          <w:b/>
          <w:bCs/>
          <w:color w:val="00B050"/>
          <w:sz w:val="32"/>
          <w:szCs w:val="32"/>
        </w:rPr>
        <w:t xml:space="preserve">organic </w:t>
      </w:r>
      <w:r w:rsidR="00FD3484">
        <w:rPr>
          <w:b/>
          <w:bCs/>
          <w:color w:val="00B050"/>
          <w:sz w:val="32"/>
          <w:szCs w:val="32"/>
        </w:rPr>
        <w:t xml:space="preserve">Hemp </w:t>
      </w:r>
      <w:r w:rsidR="00F27722">
        <w:rPr>
          <w:b/>
          <w:bCs/>
          <w:color w:val="00B050"/>
          <w:sz w:val="32"/>
          <w:szCs w:val="32"/>
        </w:rPr>
        <w:t xml:space="preserve">plants </w:t>
      </w:r>
      <w:r w:rsidR="00FD3484">
        <w:rPr>
          <w:b/>
          <w:bCs/>
          <w:color w:val="00B050"/>
          <w:sz w:val="32"/>
          <w:szCs w:val="32"/>
        </w:rPr>
        <w:t>with</w:t>
      </w:r>
      <w:r w:rsidR="007C7F9E">
        <w:rPr>
          <w:b/>
          <w:bCs/>
          <w:color w:val="00B050"/>
          <w:sz w:val="32"/>
          <w:szCs w:val="32"/>
        </w:rPr>
        <w:t xml:space="preserve"> </w:t>
      </w:r>
      <w:r w:rsidR="00FD3484">
        <w:rPr>
          <w:b/>
          <w:bCs/>
          <w:color w:val="00B050"/>
          <w:sz w:val="32"/>
          <w:szCs w:val="32"/>
        </w:rPr>
        <w:t>Ozone gas</w:t>
      </w:r>
      <w:r w:rsidRPr="003A1F09">
        <w:rPr>
          <w:b/>
          <w:bCs/>
          <w:color w:val="00B050"/>
          <w:sz w:val="32"/>
          <w:szCs w:val="32"/>
        </w:rPr>
        <w:t xml:space="preserve"> [100 ppm</w:t>
      </w:r>
      <w:r w:rsidR="00F27722">
        <w:rPr>
          <w:b/>
          <w:bCs/>
          <w:color w:val="00B050"/>
          <w:sz w:val="32"/>
          <w:szCs w:val="32"/>
        </w:rPr>
        <w:t>,</w:t>
      </w:r>
      <w:r w:rsidR="00FD3484">
        <w:rPr>
          <w:b/>
          <w:bCs/>
          <w:color w:val="00B050"/>
          <w:sz w:val="32"/>
          <w:szCs w:val="32"/>
        </w:rPr>
        <w:t xml:space="preserve"> 4 hours</w:t>
      </w:r>
      <w:r w:rsidRPr="003A1F09">
        <w:rPr>
          <w:b/>
          <w:bCs/>
          <w:color w:val="00B050"/>
          <w:sz w:val="32"/>
          <w:szCs w:val="32"/>
        </w:rPr>
        <w:t>] of pure O</w:t>
      </w:r>
      <w:r w:rsidRPr="003A1F09">
        <w:rPr>
          <w:b/>
          <w:bCs/>
          <w:color w:val="00B050"/>
          <w:sz w:val="32"/>
          <w:szCs w:val="32"/>
          <w:vertAlign w:val="subscript"/>
        </w:rPr>
        <w:t>3</w:t>
      </w:r>
      <w:r w:rsidRPr="003A1F09">
        <w:rPr>
          <w:b/>
          <w:bCs/>
          <w:color w:val="00B050"/>
          <w:sz w:val="32"/>
          <w:szCs w:val="32"/>
        </w:rPr>
        <w:t xml:space="preserve">. </w:t>
      </w:r>
      <w:r w:rsidRPr="003A1F09">
        <w:rPr>
          <w:b/>
          <w:bCs/>
          <w:color w:val="00B050"/>
          <w:sz w:val="32"/>
          <w:szCs w:val="32"/>
          <w:u w:val="single"/>
        </w:rPr>
        <w:t>Pure</w:t>
      </w:r>
      <w:r w:rsidRPr="003A1F09">
        <w:rPr>
          <w:b/>
          <w:bCs/>
          <w:color w:val="00B050"/>
          <w:sz w:val="32"/>
          <w:szCs w:val="32"/>
        </w:rPr>
        <w:t xml:space="preserve"> Ozone is produced by UV irradiation [</w:t>
      </w:r>
      <w:r w:rsidR="009051F2" w:rsidRPr="003A1F09">
        <w:rPr>
          <w:b/>
          <w:bCs/>
          <w:color w:val="00B050"/>
          <w:sz w:val="32"/>
          <w:szCs w:val="32"/>
        </w:rPr>
        <w:t>&lt;242</w:t>
      </w:r>
      <w:r w:rsidRPr="003A1F09">
        <w:rPr>
          <w:b/>
          <w:bCs/>
          <w:color w:val="00B050"/>
          <w:sz w:val="32"/>
          <w:szCs w:val="32"/>
        </w:rPr>
        <w:t xml:space="preserve"> nm]</w:t>
      </w:r>
      <w:r w:rsidR="004B0667" w:rsidRPr="003A1F09">
        <w:rPr>
          <w:b/>
          <w:bCs/>
          <w:color w:val="00B050"/>
          <w:sz w:val="32"/>
          <w:szCs w:val="32"/>
        </w:rPr>
        <w:t xml:space="preserve"> of</w:t>
      </w:r>
      <w:r w:rsidR="00CF125E" w:rsidRPr="003A1F09">
        <w:rPr>
          <w:b/>
          <w:bCs/>
          <w:color w:val="00B050"/>
          <w:sz w:val="32"/>
          <w:szCs w:val="32"/>
        </w:rPr>
        <w:t xml:space="preserve"> </w:t>
      </w:r>
      <w:r w:rsidRPr="003A1F09">
        <w:rPr>
          <w:b/>
          <w:bCs/>
          <w:color w:val="00B050"/>
          <w:sz w:val="32"/>
          <w:szCs w:val="32"/>
        </w:rPr>
        <w:t>O</w:t>
      </w:r>
      <w:r w:rsidRPr="003A1F09">
        <w:rPr>
          <w:b/>
          <w:bCs/>
          <w:color w:val="00B050"/>
          <w:sz w:val="32"/>
          <w:szCs w:val="32"/>
          <w:vertAlign w:val="subscript"/>
        </w:rPr>
        <w:t>2</w:t>
      </w:r>
      <w:r w:rsidRPr="003A1F09">
        <w:rPr>
          <w:b/>
          <w:bCs/>
          <w:color w:val="00B050"/>
          <w:sz w:val="32"/>
          <w:szCs w:val="32"/>
        </w:rPr>
        <w:t xml:space="preserve"> in dry</w:t>
      </w:r>
      <w:r w:rsidR="004B0667" w:rsidRPr="003A1F09">
        <w:rPr>
          <w:b/>
          <w:bCs/>
          <w:color w:val="00B050"/>
          <w:sz w:val="32"/>
          <w:szCs w:val="32"/>
        </w:rPr>
        <w:t xml:space="preserve"> &amp; clean</w:t>
      </w:r>
      <w:r w:rsidRPr="003A1F09">
        <w:rPr>
          <w:b/>
          <w:bCs/>
          <w:color w:val="00B050"/>
          <w:sz w:val="32"/>
          <w:szCs w:val="32"/>
        </w:rPr>
        <w:t xml:space="preserve"> environment</w:t>
      </w:r>
      <w:r w:rsidR="00FD3484">
        <w:rPr>
          <w:b/>
          <w:bCs/>
          <w:color w:val="00B050"/>
          <w:sz w:val="32"/>
          <w:szCs w:val="32"/>
        </w:rPr>
        <w:t>, not by electrical "corona" discharge</w:t>
      </w:r>
      <w:r w:rsidRPr="003A1F09">
        <w:rPr>
          <w:b/>
          <w:bCs/>
          <w:color w:val="00B050"/>
          <w:sz w:val="32"/>
          <w:szCs w:val="32"/>
        </w:rPr>
        <w:t>.</w:t>
      </w:r>
    </w:p>
    <w:p w14:paraId="313438FF" w14:textId="77777777" w:rsidR="007C7F9E" w:rsidRDefault="007C7F9E" w:rsidP="007C7F9E">
      <w:pPr>
        <w:bidi w:val="0"/>
        <w:rPr>
          <w:b/>
          <w:bCs/>
          <w:color w:val="00B050"/>
          <w:sz w:val="32"/>
          <w:szCs w:val="32"/>
        </w:rPr>
      </w:pPr>
      <w:r>
        <w:rPr>
          <w:b/>
          <w:bCs/>
          <w:color w:val="00B050"/>
          <w:sz w:val="32"/>
          <w:szCs w:val="32"/>
        </w:rPr>
        <w:t>An experiment</w:t>
      </w:r>
      <w:r w:rsidR="00FD3484">
        <w:rPr>
          <w:b/>
          <w:bCs/>
          <w:color w:val="00B050"/>
          <w:sz w:val="32"/>
          <w:szCs w:val="32"/>
        </w:rPr>
        <w:t xml:space="preserve"> -</w:t>
      </w:r>
      <w:r>
        <w:rPr>
          <w:b/>
          <w:bCs/>
          <w:color w:val="00B050"/>
          <w:sz w:val="32"/>
          <w:szCs w:val="32"/>
        </w:rPr>
        <w:t xml:space="preserve"> </w:t>
      </w:r>
      <w:r w:rsidR="00FD3484">
        <w:rPr>
          <w:b/>
          <w:bCs/>
          <w:color w:val="00B050"/>
          <w:sz w:val="32"/>
          <w:szCs w:val="32"/>
        </w:rPr>
        <w:t xml:space="preserve">aimed </w:t>
      </w:r>
      <w:r>
        <w:rPr>
          <w:b/>
          <w:bCs/>
          <w:color w:val="00B050"/>
          <w:sz w:val="32"/>
          <w:szCs w:val="32"/>
        </w:rPr>
        <w:t xml:space="preserve">to disinfect dry </w:t>
      </w:r>
      <w:r w:rsidRPr="007C7F9E">
        <w:rPr>
          <w:b/>
          <w:bCs/>
          <w:i/>
          <w:iCs/>
          <w:color w:val="00B050"/>
          <w:sz w:val="32"/>
          <w:szCs w:val="32"/>
        </w:rPr>
        <w:t>Cannabis</w:t>
      </w:r>
      <w:r>
        <w:rPr>
          <w:b/>
          <w:bCs/>
          <w:color w:val="00B050"/>
          <w:sz w:val="32"/>
          <w:szCs w:val="32"/>
        </w:rPr>
        <w:t xml:space="preserve"> flowers from bacteria &amp; fungi spores</w:t>
      </w:r>
      <w:r w:rsidR="00FD3484">
        <w:rPr>
          <w:b/>
          <w:bCs/>
          <w:color w:val="00B050"/>
          <w:sz w:val="32"/>
          <w:szCs w:val="32"/>
        </w:rPr>
        <w:t xml:space="preserve"> contaminations,</w:t>
      </w:r>
      <w:r>
        <w:rPr>
          <w:b/>
          <w:bCs/>
          <w:color w:val="00B050"/>
          <w:sz w:val="32"/>
          <w:szCs w:val="32"/>
        </w:rPr>
        <w:t xml:space="preserve"> was performed about one year ago in Israel (in wh</w:t>
      </w:r>
      <w:r w:rsidR="00FD3484">
        <w:rPr>
          <w:b/>
          <w:bCs/>
          <w:color w:val="00B050"/>
          <w:sz w:val="32"/>
          <w:szCs w:val="32"/>
        </w:rPr>
        <w:t xml:space="preserve">ich I was a scientific advisor) </w:t>
      </w:r>
      <w:r w:rsidR="00F27722">
        <w:rPr>
          <w:b/>
          <w:bCs/>
          <w:color w:val="00B050"/>
          <w:sz w:val="32"/>
          <w:szCs w:val="32"/>
        </w:rPr>
        <w:t xml:space="preserve">- </w:t>
      </w:r>
      <w:r w:rsidR="00FD3484">
        <w:rPr>
          <w:b/>
          <w:bCs/>
          <w:color w:val="00B050"/>
          <w:sz w:val="32"/>
          <w:szCs w:val="32"/>
        </w:rPr>
        <w:t>found surprising results. D</w:t>
      </w:r>
      <w:r>
        <w:rPr>
          <w:b/>
          <w:bCs/>
          <w:color w:val="00B050"/>
          <w:sz w:val="32"/>
          <w:szCs w:val="32"/>
        </w:rPr>
        <w:t>ry flowers were treated with pure Ozone gas [100 ppm</w:t>
      </w:r>
      <w:r w:rsidR="00FD3484">
        <w:rPr>
          <w:b/>
          <w:bCs/>
          <w:color w:val="00B050"/>
          <w:sz w:val="32"/>
          <w:szCs w:val="32"/>
        </w:rPr>
        <w:t>, 4 hours at RT</w:t>
      </w:r>
      <w:r>
        <w:rPr>
          <w:b/>
          <w:bCs/>
          <w:color w:val="00B050"/>
          <w:sz w:val="32"/>
          <w:szCs w:val="32"/>
        </w:rPr>
        <w:t xml:space="preserve">] and the content of terpenes &amp; cannabinoids was </w:t>
      </w:r>
      <w:r w:rsidR="00FD3484">
        <w:rPr>
          <w:b/>
          <w:bCs/>
          <w:color w:val="00B050"/>
          <w:sz w:val="32"/>
          <w:szCs w:val="32"/>
        </w:rPr>
        <w:t>compared to control. The terpene content was reduced by 10% but the THC content was reduced by half [from 24 to 13%!]</w:t>
      </w:r>
      <w:r w:rsidR="00F27722">
        <w:rPr>
          <w:b/>
          <w:bCs/>
          <w:color w:val="00B050"/>
          <w:sz w:val="32"/>
          <w:szCs w:val="32"/>
        </w:rPr>
        <w:t>. Interestingly, no CBN was produced by Ozone treatment.</w:t>
      </w:r>
    </w:p>
    <w:p w14:paraId="3B7B591E" w14:textId="77777777" w:rsidR="00152E5F" w:rsidRDefault="00152E5F" w:rsidP="00152E5F">
      <w:pPr>
        <w:bidi w:val="0"/>
        <w:rPr>
          <w:b/>
          <w:bCs/>
          <w:color w:val="00B050"/>
          <w:sz w:val="32"/>
          <w:szCs w:val="32"/>
        </w:rPr>
      </w:pPr>
      <w:r>
        <w:rPr>
          <w:b/>
          <w:bCs/>
          <w:color w:val="00B050"/>
          <w:sz w:val="32"/>
          <w:szCs w:val="32"/>
        </w:rPr>
        <w:t>9 alpha, 10 alpha-Epoxy HHC should be better studied</w:t>
      </w:r>
      <w:r w:rsidR="0008326E">
        <w:rPr>
          <w:b/>
          <w:bCs/>
          <w:color w:val="00B050"/>
          <w:sz w:val="32"/>
          <w:szCs w:val="32"/>
        </w:rPr>
        <w:t xml:space="preserve"> in vitro &amp; in vivo.</w:t>
      </w:r>
    </w:p>
    <w:p w14:paraId="06169C82" w14:textId="77777777" w:rsidR="00D24250" w:rsidRPr="00152E5F" w:rsidRDefault="00152E5F" w:rsidP="00D24250">
      <w:pPr>
        <w:bidi w:val="0"/>
        <w:rPr>
          <w:b/>
          <w:bCs/>
          <w:color w:val="00B050"/>
          <w:sz w:val="16"/>
          <w:szCs w:val="16"/>
        </w:rPr>
      </w:pPr>
      <w:r w:rsidRPr="00152E5F">
        <w:rPr>
          <w:b/>
          <w:bCs/>
          <w:color w:val="00B050"/>
          <w:sz w:val="16"/>
          <w:szCs w:val="16"/>
        </w:rPr>
        <w:t xml:space="preserve"> </w:t>
      </w:r>
    </w:p>
    <w:p w14:paraId="2C7EDB14" w14:textId="77777777" w:rsidR="00D24250" w:rsidRPr="00D24250" w:rsidRDefault="00D24250" w:rsidP="00D24250">
      <w:pPr>
        <w:jc w:val="right"/>
        <w:rPr>
          <w:b/>
          <w:bCs/>
          <w:sz w:val="36"/>
          <w:szCs w:val="36"/>
        </w:rPr>
      </w:pPr>
      <w:r w:rsidRPr="00D24250">
        <w:rPr>
          <w:b/>
          <w:bCs/>
          <w:sz w:val="36"/>
          <w:szCs w:val="36"/>
        </w:rPr>
        <w:t>Difference in epoxides formation and their further metabolism between delta 9- and delta 8-tetrahydrocannabinols by human liver microsomes</w:t>
      </w:r>
      <w:r w:rsidR="00152E5F">
        <w:rPr>
          <w:b/>
          <w:bCs/>
          <w:sz w:val="36"/>
          <w:szCs w:val="36"/>
        </w:rPr>
        <w:t xml:space="preserve"> (1984)</w:t>
      </w:r>
    </w:p>
    <w:p w14:paraId="19A75C6B" w14:textId="77777777" w:rsidR="00D24250" w:rsidRDefault="00D24250" w:rsidP="00D24250">
      <w:pPr>
        <w:jc w:val="right"/>
        <w:rPr>
          <w:sz w:val="28"/>
          <w:szCs w:val="28"/>
        </w:rPr>
      </w:pPr>
      <w:r w:rsidRPr="00D24250">
        <w:rPr>
          <w:sz w:val="28"/>
          <w:szCs w:val="28"/>
        </w:rPr>
        <w:t xml:space="preserve">I </w:t>
      </w:r>
      <w:r w:rsidRPr="00D24250">
        <w:rPr>
          <w:b/>
          <w:bCs/>
          <w:sz w:val="28"/>
          <w:szCs w:val="28"/>
        </w:rPr>
        <w:t>Yamamoto</w:t>
      </w:r>
      <w:r w:rsidRPr="00D24250">
        <w:rPr>
          <w:sz w:val="28"/>
          <w:szCs w:val="28"/>
        </w:rPr>
        <w:t>, S Narimatsu, T Shimonishi, K Watanabe, H Yoshimura</w:t>
      </w:r>
    </w:p>
    <w:p w14:paraId="449139A8" w14:textId="77777777" w:rsidR="00152E5F" w:rsidRPr="00152E5F" w:rsidRDefault="00152E5F" w:rsidP="00152E5F">
      <w:pPr>
        <w:bidi w:val="0"/>
        <w:rPr>
          <w:sz w:val="28"/>
          <w:szCs w:val="28"/>
        </w:rPr>
      </w:pPr>
      <w:r w:rsidRPr="00152E5F">
        <w:rPr>
          <w:sz w:val="28"/>
          <w:szCs w:val="28"/>
        </w:rPr>
        <w:t>J Pharmacobiodyn</w:t>
      </w:r>
      <w:r>
        <w:rPr>
          <w:sz w:val="28"/>
          <w:szCs w:val="28"/>
        </w:rPr>
        <w:t xml:space="preserve">. </w:t>
      </w:r>
      <w:r w:rsidRPr="00152E5F">
        <w:rPr>
          <w:sz w:val="28"/>
          <w:szCs w:val="28"/>
        </w:rPr>
        <w:t>Apr;7(4):254-62</w:t>
      </w:r>
      <w:r>
        <w:rPr>
          <w:sz w:val="28"/>
          <w:szCs w:val="28"/>
        </w:rPr>
        <w:t>, 1984.</w:t>
      </w:r>
    </w:p>
    <w:p w14:paraId="125DB222" w14:textId="77777777" w:rsidR="00D24250" w:rsidRPr="00D24250" w:rsidRDefault="00D24250" w:rsidP="00D24250">
      <w:pPr>
        <w:jc w:val="right"/>
        <w:rPr>
          <w:sz w:val="24"/>
          <w:szCs w:val="24"/>
        </w:rPr>
      </w:pPr>
      <w:r w:rsidRPr="00D24250">
        <w:rPr>
          <w:sz w:val="24"/>
          <w:szCs w:val="24"/>
        </w:rPr>
        <w:t>Abstract</w:t>
      </w:r>
    </w:p>
    <w:p w14:paraId="2F877C7F" w14:textId="77777777" w:rsidR="00D24250" w:rsidRDefault="00D24250" w:rsidP="00D24250">
      <w:pPr>
        <w:bidi w:val="0"/>
        <w:rPr>
          <w:sz w:val="28"/>
          <w:szCs w:val="28"/>
        </w:rPr>
      </w:pPr>
      <w:r w:rsidRPr="00D24250">
        <w:rPr>
          <w:sz w:val="28"/>
          <w:szCs w:val="28"/>
        </w:rPr>
        <w:t xml:space="preserve">In vitro metabolism of delta 9- and delta 8-tetrahydrocannabinols (THCs) was studied using </w:t>
      </w:r>
      <w:r w:rsidRPr="00D24250">
        <w:rPr>
          <w:b/>
          <w:bCs/>
          <w:sz w:val="28"/>
          <w:szCs w:val="28"/>
        </w:rPr>
        <w:t>human liver microsomes</w:t>
      </w:r>
      <w:r w:rsidRPr="00D24250">
        <w:rPr>
          <w:sz w:val="28"/>
          <w:szCs w:val="28"/>
        </w:rPr>
        <w:t xml:space="preserve">. Delta 9- or delta 8-THC was incubated with microsomes in the presence of an </w:t>
      </w:r>
      <w:r w:rsidRPr="00D24250">
        <w:rPr>
          <w:sz w:val="28"/>
          <w:szCs w:val="28"/>
          <w:u w:val="single"/>
        </w:rPr>
        <w:t>NADPH-generating system</w:t>
      </w:r>
      <w:r w:rsidRPr="00D24250">
        <w:rPr>
          <w:sz w:val="28"/>
          <w:szCs w:val="28"/>
        </w:rPr>
        <w:t xml:space="preserve">. The metabolites formed were extracted with ethyl acetate, </w:t>
      </w:r>
      <w:r w:rsidRPr="00D24250">
        <w:rPr>
          <w:sz w:val="28"/>
          <w:szCs w:val="28"/>
        </w:rPr>
        <w:lastRenderedPageBreak/>
        <w:t xml:space="preserve">separated by preparative thin-layer chromatography, and identified as trimethylsilyl derivatives by gas chromatography-mass spectrometry. </w:t>
      </w:r>
    </w:p>
    <w:p w14:paraId="7BBFEC2D" w14:textId="77777777" w:rsidR="00D24250" w:rsidRDefault="00D24250" w:rsidP="00D24250">
      <w:pPr>
        <w:bidi w:val="0"/>
        <w:rPr>
          <w:sz w:val="28"/>
          <w:szCs w:val="28"/>
        </w:rPr>
      </w:pPr>
      <w:r w:rsidRPr="00D24250">
        <w:rPr>
          <w:sz w:val="28"/>
          <w:szCs w:val="28"/>
        </w:rPr>
        <w:t>9 alpha, 10 alpha-Epoxyhexahydrocannabinol (</w:t>
      </w:r>
      <w:r w:rsidRPr="0062275E">
        <w:rPr>
          <w:b/>
          <w:bCs/>
          <w:sz w:val="28"/>
          <w:szCs w:val="28"/>
        </w:rPr>
        <w:t>EHHC</w:t>
      </w:r>
      <w:r w:rsidRPr="00D24250">
        <w:rPr>
          <w:sz w:val="28"/>
          <w:szCs w:val="28"/>
        </w:rPr>
        <w:t xml:space="preserve">) together with four monohydroxylated metabolites was formed from delta 9-THC. The epoxide was found to resist the hydrolysis by epoxide hydrolase, and was further converted to several metabolites by monooxygenase system involving cytochrome P-450. On the other hand, 8 beta, 9 alpha-dihydroxyhexahydrocannabinol (diOH-HHC) instead of epoxy metabolites was formed from delta 8-THC under the conditions for monooxygenase. When 1,1,1-trichloropropene-2,3-oxide was further added to the incubation mixture, both of 8 alpha, 9 alpha-EHHCs were found to be formed from delta 8-THC. These epoxides of delta 8-THC were preferentially hydrolyzed to 8 beta, 9 alpha-diOH-HHC by epoxide hydrolase. These results indicate that </w:t>
      </w:r>
      <w:r w:rsidRPr="0062275E">
        <w:rPr>
          <w:b/>
          <w:bCs/>
          <w:sz w:val="28"/>
          <w:szCs w:val="28"/>
        </w:rPr>
        <w:t>9 alpha, 10 alpha-EHHC</w:t>
      </w:r>
      <w:r w:rsidRPr="00D24250">
        <w:rPr>
          <w:sz w:val="28"/>
          <w:szCs w:val="28"/>
        </w:rPr>
        <w:t xml:space="preserve"> formed from delta 9-THC is further metabolized not by epoxide hydrolase but by monooxygenase system involving cytochrome P-450, and that, on the contrary, 8 alpha, 9 alpha- and 8 beta, 9 beta-EHHCs derived from delta 8-THC may be metabolized by epoxide hydrolase rather than cytochrome P-450 in the human liver, forming 8 beta, 9 alpha-diOH-HHC.</w:t>
      </w:r>
    </w:p>
    <w:p w14:paraId="0CD46499" w14:textId="77777777" w:rsidR="00B003E6" w:rsidRDefault="00B003E6" w:rsidP="00B003E6">
      <w:pPr>
        <w:bidi w:val="0"/>
        <w:jc w:val="center"/>
        <w:rPr>
          <w:b/>
          <w:bCs/>
          <w:sz w:val="36"/>
          <w:szCs w:val="36"/>
        </w:rPr>
      </w:pPr>
      <w:r>
        <w:rPr>
          <w:b/>
          <w:bCs/>
          <w:sz w:val="36"/>
          <w:szCs w:val="36"/>
        </w:rPr>
        <w:t>HHC Formation</w:t>
      </w:r>
    </w:p>
    <w:p w14:paraId="4B240AF0" w14:textId="77777777" w:rsidR="00B003E6" w:rsidRDefault="00B003E6" w:rsidP="00B003E6">
      <w:pPr>
        <w:bidi w:val="0"/>
        <w:jc w:val="center"/>
        <w:rPr>
          <w:b/>
          <w:bCs/>
          <w:sz w:val="36"/>
          <w:szCs w:val="36"/>
        </w:rPr>
      </w:pPr>
      <w:r>
        <w:rPr>
          <w:b/>
          <w:bCs/>
          <w:noProof/>
          <w:sz w:val="36"/>
          <w:szCs w:val="36"/>
        </w:rPr>
        <w:drawing>
          <wp:inline distT="0" distB="0" distL="0" distR="0" wp14:anchorId="60C178B3" wp14:editId="7940629C">
            <wp:extent cx="5381625" cy="2959051"/>
            <wp:effectExtent l="0" t="0" r="0" b="0"/>
            <wp:docPr id="344" name="תמונה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C FORM.png"/>
                    <pic:cNvPicPr/>
                  </pic:nvPicPr>
                  <pic:blipFill>
                    <a:blip r:embed="rId102">
                      <a:extLst>
                        <a:ext uri="{28A0092B-C50C-407E-A947-70E740481C1C}">
                          <a14:useLocalDpi xmlns:a14="http://schemas.microsoft.com/office/drawing/2010/main" val="0"/>
                        </a:ext>
                      </a:extLst>
                    </a:blip>
                    <a:stretch>
                      <a:fillRect/>
                    </a:stretch>
                  </pic:blipFill>
                  <pic:spPr>
                    <a:xfrm>
                      <a:off x="0" y="0"/>
                      <a:ext cx="5389886" cy="2963593"/>
                    </a:xfrm>
                    <a:prstGeom prst="rect">
                      <a:avLst/>
                    </a:prstGeom>
                  </pic:spPr>
                </pic:pic>
              </a:graphicData>
            </a:graphic>
          </wp:inline>
        </w:drawing>
      </w:r>
    </w:p>
    <w:p w14:paraId="40C46C5C" w14:textId="77777777" w:rsidR="00B112D3" w:rsidRPr="00B112D3" w:rsidRDefault="00B112D3" w:rsidP="00B112D3">
      <w:pPr>
        <w:bidi w:val="0"/>
        <w:rPr>
          <w:sz w:val="28"/>
          <w:szCs w:val="28"/>
        </w:rPr>
      </w:pPr>
      <w:r w:rsidRPr="00B112D3">
        <w:rPr>
          <w:sz w:val="28"/>
          <w:szCs w:val="28"/>
        </w:rPr>
        <w:t>Showing a delta-9 THC molecule and how HHC is different chemically.</w:t>
      </w:r>
    </w:p>
    <w:p w14:paraId="4A7DD0B9" w14:textId="77777777" w:rsidR="003A1F09" w:rsidRDefault="003A1F09" w:rsidP="003A1F09">
      <w:pPr>
        <w:bidi w:val="0"/>
        <w:jc w:val="center"/>
        <w:rPr>
          <w:b/>
          <w:bCs/>
          <w:sz w:val="32"/>
          <w:szCs w:val="32"/>
        </w:rPr>
      </w:pPr>
      <w:r>
        <w:rPr>
          <w:b/>
          <w:bCs/>
          <w:noProof/>
          <w:sz w:val="32"/>
          <w:szCs w:val="32"/>
        </w:rPr>
        <w:lastRenderedPageBreak/>
        <w:drawing>
          <wp:inline distT="0" distB="0" distL="0" distR="0" wp14:anchorId="3613F6FB" wp14:editId="36F6BBD9">
            <wp:extent cx="5274310" cy="4059555"/>
            <wp:effectExtent l="0" t="0" r="2540" b="0"/>
            <wp:docPr id="135" name="תמונה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cal-structures-of-the-major-cannabinoids.png"/>
                    <pic:cNvPicPr/>
                  </pic:nvPicPr>
                  <pic:blipFill>
                    <a:blip r:embed="rId103">
                      <a:extLst>
                        <a:ext uri="{28A0092B-C50C-407E-A947-70E740481C1C}">
                          <a14:useLocalDpi xmlns:a14="http://schemas.microsoft.com/office/drawing/2010/main" val="0"/>
                        </a:ext>
                      </a:extLst>
                    </a:blip>
                    <a:stretch>
                      <a:fillRect/>
                    </a:stretch>
                  </pic:blipFill>
                  <pic:spPr>
                    <a:xfrm>
                      <a:off x="0" y="0"/>
                      <a:ext cx="5274310" cy="4059555"/>
                    </a:xfrm>
                    <a:prstGeom prst="rect">
                      <a:avLst/>
                    </a:prstGeom>
                  </pic:spPr>
                </pic:pic>
              </a:graphicData>
            </a:graphic>
          </wp:inline>
        </w:drawing>
      </w:r>
    </w:p>
    <w:p w14:paraId="57BD381A" w14:textId="77777777" w:rsidR="003A1F09" w:rsidRDefault="003A1F09" w:rsidP="003A1F09">
      <w:pPr>
        <w:bidi w:val="0"/>
        <w:jc w:val="center"/>
        <w:rPr>
          <w:b/>
          <w:bCs/>
          <w:sz w:val="32"/>
          <w:szCs w:val="32"/>
        </w:rPr>
      </w:pPr>
      <w:r w:rsidRPr="003A1F09">
        <w:rPr>
          <w:b/>
          <w:bCs/>
          <w:sz w:val="32"/>
          <w:szCs w:val="32"/>
        </w:rPr>
        <w:t>Chemical struc</w:t>
      </w:r>
      <w:r w:rsidR="0008326E">
        <w:rPr>
          <w:b/>
          <w:bCs/>
          <w:sz w:val="32"/>
          <w:szCs w:val="32"/>
        </w:rPr>
        <w:t>tures of</w:t>
      </w:r>
      <w:r w:rsidR="002F79D1">
        <w:rPr>
          <w:b/>
          <w:bCs/>
          <w:sz w:val="32"/>
          <w:szCs w:val="32"/>
        </w:rPr>
        <w:t xml:space="preserve"> major cannabinoids</w:t>
      </w:r>
      <w:r w:rsidRPr="003A1F09">
        <w:rPr>
          <w:b/>
          <w:bCs/>
          <w:sz w:val="32"/>
          <w:szCs w:val="32"/>
        </w:rPr>
        <w:t xml:space="preserve"> </w:t>
      </w:r>
    </w:p>
    <w:p w14:paraId="111E10B2" w14:textId="77777777" w:rsidR="003A1F09" w:rsidRPr="007232B3" w:rsidRDefault="003A1F09" w:rsidP="007232B3">
      <w:pPr>
        <w:bidi w:val="0"/>
        <w:spacing w:line="240" w:lineRule="auto"/>
        <w:jc w:val="center"/>
        <w:rPr>
          <w:sz w:val="32"/>
          <w:szCs w:val="32"/>
        </w:rPr>
      </w:pPr>
      <w:r w:rsidRPr="007232B3">
        <w:rPr>
          <w:sz w:val="32"/>
          <w:szCs w:val="32"/>
        </w:rPr>
        <w:t xml:space="preserve">1: ∆⁹-Tetrahydrocannabinol </w:t>
      </w:r>
    </w:p>
    <w:p w14:paraId="49732892" w14:textId="77777777" w:rsidR="003A1F09" w:rsidRPr="007232B3" w:rsidRDefault="003A1F09" w:rsidP="007232B3">
      <w:pPr>
        <w:bidi w:val="0"/>
        <w:spacing w:line="240" w:lineRule="auto"/>
        <w:jc w:val="center"/>
        <w:rPr>
          <w:sz w:val="32"/>
          <w:szCs w:val="32"/>
        </w:rPr>
      </w:pPr>
      <w:r w:rsidRPr="007232B3">
        <w:rPr>
          <w:sz w:val="32"/>
          <w:szCs w:val="32"/>
        </w:rPr>
        <w:t xml:space="preserve">2: ∆⁸-Tetrahydrocannabinol </w:t>
      </w:r>
    </w:p>
    <w:p w14:paraId="61E853CF" w14:textId="77777777" w:rsidR="003A1F09" w:rsidRPr="007232B3" w:rsidRDefault="003A1F09" w:rsidP="007232B3">
      <w:pPr>
        <w:bidi w:val="0"/>
        <w:spacing w:line="240" w:lineRule="auto"/>
        <w:jc w:val="center"/>
        <w:rPr>
          <w:sz w:val="32"/>
          <w:szCs w:val="32"/>
        </w:rPr>
      </w:pPr>
      <w:r w:rsidRPr="007232B3">
        <w:rPr>
          <w:sz w:val="32"/>
          <w:szCs w:val="32"/>
        </w:rPr>
        <w:t>3: Cannabinol</w:t>
      </w:r>
      <w:r w:rsidR="00D60FA3">
        <w:rPr>
          <w:sz w:val="32"/>
          <w:szCs w:val="32"/>
        </w:rPr>
        <w:t xml:space="preserve"> [CB</w:t>
      </w:r>
      <w:r w:rsidR="00D60FA3" w:rsidRPr="0008326E">
        <w:rPr>
          <w:b/>
          <w:bCs/>
          <w:sz w:val="32"/>
          <w:szCs w:val="32"/>
        </w:rPr>
        <w:t>N</w:t>
      </w:r>
      <w:r w:rsidR="00D60FA3">
        <w:rPr>
          <w:sz w:val="32"/>
          <w:szCs w:val="32"/>
        </w:rPr>
        <w:t>]</w:t>
      </w:r>
      <w:r w:rsidRPr="007232B3">
        <w:rPr>
          <w:sz w:val="32"/>
          <w:szCs w:val="32"/>
        </w:rPr>
        <w:t xml:space="preserve"> </w:t>
      </w:r>
      <w:r w:rsidR="00D60FA3">
        <w:rPr>
          <w:sz w:val="32"/>
          <w:szCs w:val="32"/>
        </w:rPr>
        <w:t xml:space="preserve">= </w:t>
      </w:r>
      <w:r w:rsidR="00D60FA3" w:rsidRPr="001663C6">
        <w:rPr>
          <w:b/>
          <w:bCs/>
          <w:sz w:val="32"/>
          <w:szCs w:val="32"/>
        </w:rPr>
        <w:t>Tri</w:t>
      </w:r>
      <w:r w:rsidR="00D60FA3">
        <w:rPr>
          <w:sz w:val="32"/>
          <w:szCs w:val="32"/>
        </w:rPr>
        <w:t>cyclic</w:t>
      </w:r>
    </w:p>
    <w:p w14:paraId="28E4262F" w14:textId="77777777" w:rsidR="003A1F09" w:rsidRPr="007232B3" w:rsidRDefault="003A1F09" w:rsidP="007232B3">
      <w:pPr>
        <w:bidi w:val="0"/>
        <w:spacing w:line="240" w:lineRule="auto"/>
        <w:jc w:val="center"/>
        <w:rPr>
          <w:sz w:val="32"/>
          <w:szCs w:val="32"/>
        </w:rPr>
      </w:pPr>
      <w:r w:rsidRPr="007232B3">
        <w:rPr>
          <w:sz w:val="32"/>
          <w:szCs w:val="32"/>
        </w:rPr>
        <w:t xml:space="preserve">4: Canabidiol </w:t>
      </w:r>
      <w:r w:rsidR="00D60FA3">
        <w:rPr>
          <w:sz w:val="32"/>
          <w:szCs w:val="32"/>
        </w:rPr>
        <w:t>[CB</w:t>
      </w:r>
      <w:r w:rsidR="00D60FA3" w:rsidRPr="0008326E">
        <w:rPr>
          <w:b/>
          <w:bCs/>
          <w:sz w:val="32"/>
          <w:szCs w:val="32"/>
        </w:rPr>
        <w:t>D</w:t>
      </w:r>
      <w:r w:rsidR="00D60FA3">
        <w:rPr>
          <w:sz w:val="32"/>
          <w:szCs w:val="32"/>
        </w:rPr>
        <w:t xml:space="preserve">] = </w:t>
      </w:r>
      <w:r w:rsidR="00D60FA3" w:rsidRPr="001663C6">
        <w:rPr>
          <w:b/>
          <w:bCs/>
          <w:sz w:val="32"/>
          <w:szCs w:val="32"/>
        </w:rPr>
        <w:t>Di</w:t>
      </w:r>
      <w:r w:rsidR="00D60FA3">
        <w:rPr>
          <w:sz w:val="32"/>
          <w:szCs w:val="32"/>
        </w:rPr>
        <w:t>cyclic</w:t>
      </w:r>
    </w:p>
    <w:p w14:paraId="5399A7D3" w14:textId="77777777" w:rsidR="003A1F09" w:rsidRPr="007232B3" w:rsidRDefault="003A1F09" w:rsidP="007232B3">
      <w:pPr>
        <w:bidi w:val="0"/>
        <w:spacing w:line="240" w:lineRule="auto"/>
        <w:jc w:val="center"/>
        <w:rPr>
          <w:sz w:val="32"/>
          <w:szCs w:val="32"/>
        </w:rPr>
      </w:pPr>
      <w:r w:rsidRPr="007232B3">
        <w:rPr>
          <w:sz w:val="32"/>
          <w:szCs w:val="32"/>
        </w:rPr>
        <w:t>5: Cannabigerol</w:t>
      </w:r>
      <w:r w:rsidR="00D60FA3">
        <w:rPr>
          <w:sz w:val="32"/>
          <w:szCs w:val="32"/>
        </w:rPr>
        <w:t xml:space="preserve"> [CB</w:t>
      </w:r>
      <w:r w:rsidR="00D60FA3" w:rsidRPr="0008326E">
        <w:rPr>
          <w:b/>
          <w:bCs/>
          <w:sz w:val="32"/>
          <w:szCs w:val="32"/>
        </w:rPr>
        <w:t>G</w:t>
      </w:r>
      <w:r w:rsidR="00D60FA3">
        <w:rPr>
          <w:sz w:val="32"/>
          <w:szCs w:val="32"/>
        </w:rPr>
        <w:t>]</w:t>
      </w:r>
      <w:r w:rsidR="0017048E">
        <w:rPr>
          <w:sz w:val="32"/>
          <w:szCs w:val="32"/>
        </w:rPr>
        <w:t xml:space="preserve"> = </w:t>
      </w:r>
      <w:r w:rsidR="0017048E" w:rsidRPr="001663C6">
        <w:rPr>
          <w:b/>
          <w:bCs/>
          <w:sz w:val="32"/>
          <w:szCs w:val="32"/>
        </w:rPr>
        <w:t>Mono</w:t>
      </w:r>
      <w:r w:rsidR="0017048E">
        <w:rPr>
          <w:sz w:val="32"/>
          <w:szCs w:val="32"/>
        </w:rPr>
        <w:t>cyclic</w:t>
      </w:r>
      <w:r w:rsidRPr="007232B3">
        <w:rPr>
          <w:sz w:val="32"/>
          <w:szCs w:val="32"/>
        </w:rPr>
        <w:t xml:space="preserve"> </w:t>
      </w:r>
    </w:p>
    <w:p w14:paraId="48C81FD2" w14:textId="77777777" w:rsidR="003A1F09" w:rsidRPr="007232B3" w:rsidRDefault="003A1F09" w:rsidP="007232B3">
      <w:pPr>
        <w:bidi w:val="0"/>
        <w:spacing w:line="240" w:lineRule="auto"/>
        <w:jc w:val="center"/>
        <w:rPr>
          <w:sz w:val="32"/>
          <w:szCs w:val="32"/>
        </w:rPr>
      </w:pPr>
      <w:r w:rsidRPr="007232B3">
        <w:rPr>
          <w:sz w:val="32"/>
          <w:szCs w:val="32"/>
        </w:rPr>
        <w:t>6: Cannabichromene</w:t>
      </w:r>
      <w:r w:rsidR="00D60FA3">
        <w:rPr>
          <w:sz w:val="32"/>
          <w:szCs w:val="32"/>
        </w:rPr>
        <w:t xml:space="preserve"> [CB</w:t>
      </w:r>
      <w:r w:rsidR="00D60FA3" w:rsidRPr="0008326E">
        <w:rPr>
          <w:b/>
          <w:bCs/>
          <w:sz w:val="32"/>
          <w:szCs w:val="32"/>
        </w:rPr>
        <w:t>C</w:t>
      </w:r>
      <w:r w:rsidR="00D60FA3">
        <w:rPr>
          <w:sz w:val="32"/>
          <w:szCs w:val="32"/>
        </w:rPr>
        <w:t>]</w:t>
      </w:r>
      <w:r w:rsidR="0017048E">
        <w:rPr>
          <w:sz w:val="32"/>
          <w:szCs w:val="32"/>
        </w:rPr>
        <w:t xml:space="preserve"> = </w:t>
      </w:r>
      <w:r w:rsidR="0017048E" w:rsidRPr="001663C6">
        <w:rPr>
          <w:b/>
          <w:bCs/>
          <w:sz w:val="32"/>
          <w:szCs w:val="32"/>
        </w:rPr>
        <w:t>Di</w:t>
      </w:r>
      <w:r w:rsidR="0017048E">
        <w:rPr>
          <w:sz w:val="32"/>
          <w:szCs w:val="32"/>
        </w:rPr>
        <w:t>cyclic</w:t>
      </w:r>
    </w:p>
    <w:p w14:paraId="407990C8" w14:textId="77777777" w:rsidR="007232B3" w:rsidRPr="007232B3" w:rsidRDefault="007232B3" w:rsidP="007232B3">
      <w:pPr>
        <w:bidi w:val="0"/>
        <w:rPr>
          <w:sz w:val="28"/>
          <w:szCs w:val="28"/>
        </w:rPr>
      </w:pPr>
      <w:r w:rsidRPr="007232B3">
        <w:rPr>
          <w:sz w:val="28"/>
          <w:szCs w:val="28"/>
        </w:rPr>
        <w:t xml:space="preserve">Cannabinoids are terpenophenolic compounds consisting of an aromatic polyketide and derived from the geranyl diphosphate </w:t>
      </w:r>
      <w:r>
        <w:rPr>
          <w:sz w:val="28"/>
          <w:szCs w:val="28"/>
        </w:rPr>
        <w:t xml:space="preserve">[GPP] </w:t>
      </w:r>
      <w:r w:rsidRPr="007232B3">
        <w:rPr>
          <w:sz w:val="28"/>
          <w:szCs w:val="28"/>
        </w:rPr>
        <w:t xml:space="preserve">C10 terpenoid unit. They are the active constituents in </w:t>
      </w:r>
      <w:r w:rsidRPr="007232B3">
        <w:rPr>
          <w:i/>
          <w:iCs/>
          <w:sz w:val="28"/>
          <w:szCs w:val="28"/>
        </w:rPr>
        <w:t>Cannabis sativa</w:t>
      </w:r>
      <w:r w:rsidRPr="007232B3">
        <w:rPr>
          <w:sz w:val="28"/>
          <w:szCs w:val="28"/>
        </w:rPr>
        <w:t xml:space="preserve">. </w:t>
      </w:r>
      <w:r w:rsidR="00F27722">
        <w:rPr>
          <w:sz w:val="28"/>
          <w:szCs w:val="28"/>
        </w:rPr>
        <w:t>Biotransformation of pCB</w:t>
      </w:r>
      <w:r w:rsidRPr="007232B3">
        <w:rPr>
          <w:sz w:val="28"/>
          <w:szCs w:val="28"/>
        </w:rPr>
        <w:t xml:space="preserve">s is an important field of xenobiochemistry and toxicology and the study of the metabolism of these compounds can lead to the discovery of </w:t>
      </w:r>
      <w:r w:rsidRPr="00F27722">
        <w:rPr>
          <w:b/>
          <w:bCs/>
          <w:sz w:val="28"/>
          <w:szCs w:val="28"/>
        </w:rPr>
        <w:t>new compounds</w:t>
      </w:r>
      <w:r w:rsidRPr="007232B3">
        <w:rPr>
          <w:sz w:val="28"/>
          <w:szCs w:val="28"/>
        </w:rPr>
        <w:t xml:space="preserve">, unknown </w:t>
      </w:r>
      <w:r w:rsidRPr="007232B3">
        <w:rPr>
          <w:b/>
          <w:bCs/>
          <w:sz w:val="28"/>
          <w:szCs w:val="28"/>
        </w:rPr>
        <w:t xml:space="preserve">metabolites </w:t>
      </w:r>
      <w:r w:rsidRPr="007232B3">
        <w:rPr>
          <w:sz w:val="28"/>
          <w:szCs w:val="28"/>
        </w:rPr>
        <w:t xml:space="preserve">with unique structures and </w:t>
      </w:r>
      <w:r w:rsidRPr="007232B3">
        <w:rPr>
          <w:sz w:val="28"/>
          <w:szCs w:val="28"/>
          <w:u w:val="single"/>
        </w:rPr>
        <w:t>new therapeutic entities.</w:t>
      </w:r>
      <w:r w:rsidRPr="007232B3">
        <w:rPr>
          <w:sz w:val="28"/>
          <w:szCs w:val="28"/>
        </w:rPr>
        <w:t xml:space="preserve"> Different fungi, bacteria, plants and animal cells have been used for the regio- and stereo</w:t>
      </w:r>
      <w:r w:rsidR="00F27722">
        <w:rPr>
          <w:sz w:val="28"/>
          <w:szCs w:val="28"/>
        </w:rPr>
        <w:t>-</w:t>
      </w:r>
      <w:r w:rsidRPr="007232B3">
        <w:rPr>
          <w:sz w:val="28"/>
          <w:szCs w:val="28"/>
        </w:rPr>
        <w:lastRenderedPageBreak/>
        <w:t>selecti</w:t>
      </w:r>
      <w:r w:rsidR="00F27722">
        <w:rPr>
          <w:sz w:val="28"/>
          <w:szCs w:val="28"/>
        </w:rPr>
        <w:t>ve transformation of pCB</w:t>
      </w:r>
      <w:r w:rsidRPr="007232B3">
        <w:rPr>
          <w:sz w:val="28"/>
          <w:szCs w:val="28"/>
        </w:rPr>
        <w:t xml:space="preserve">s. All of the above mentioned organisms have distinct </w:t>
      </w:r>
      <w:r w:rsidRPr="007232B3">
        <w:rPr>
          <w:b/>
          <w:bCs/>
          <w:sz w:val="28"/>
          <w:szCs w:val="28"/>
        </w:rPr>
        <w:t>enzymes</w:t>
      </w:r>
      <w:r w:rsidRPr="007232B3">
        <w:rPr>
          <w:sz w:val="28"/>
          <w:szCs w:val="28"/>
        </w:rPr>
        <w:t xml:space="preserve"> which catalyze the conversion of a specific cannabinoid at different positions and thus provide a variety of derivatives. All organisms are able to transform the alkyl side chain whereas </w:t>
      </w:r>
      <w:r w:rsidRPr="007232B3">
        <w:rPr>
          <w:sz w:val="28"/>
          <w:szCs w:val="28"/>
          <w:u w:val="single"/>
        </w:rPr>
        <w:t>mammalians are unique</w:t>
      </w:r>
      <w:r w:rsidRPr="007232B3">
        <w:rPr>
          <w:sz w:val="28"/>
          <w:szCs w:val="28"/>
        </w:rPr>
        <w:t xml:space="preserve"> in the </w:t>
      </w:r>
      <w:r w:rsidRPr="007232B3">
        <w:rPr>
          <w:sz w:val="28"/>
          <w:szCs w:val="28"/>
          <w:u w:val="single"/>
        </w:rPr>
        <w:t>formation of the carboxy derivatives</w:t>
      </w:r>
      <w:r>
        <w:rPr>
          <w:sz w:val="28"/>
          <w:szCs w:val="28"/>
        </w:rPr>
        <w:t>.</w:t>
      </w:r>
    </w:p>
    <w:p w14:paraId="12B42C2A" w14:textId="77777777" w:rsidR="003A1F09" w:rsidRDefault="007232B3" w:rsidP="003A1F09">
      <w:pPr>
        <w:bidi w:val="0"/>
        <w:jc w:val="center"/>
        <w:rPr>
          <w:b/>
          <w:bCs/>
          <w:sz w:val="32"/>
          <w:szCs w:val="32"/>
        </w:rPr>
      </w:pPr>
      <w:r>
        <w:rPr>
          <w:b/>
          <w:bCs/>
          <w:noProof/>
          <w:sz w:val="32"/>
          <w:szCs w:val="32"/>
        </w:rPr>
        <mc:AlternateContent>
          <mc:Choice Requires="wps">
            <w:drawing>
              <wp:anchor distT="0" distB="0" distL="114300" distR="114300" simplePos="0" relativeHeight="251694080" behindDoc="0" locked="0" layoutInCell="1" allowOverlap="1" wp14:anchorId="3291444E" wp14:editId="09F64153">
                <wp:simplePos x="0" y="0"/>
                <wp:positionH relativeFrom="column">
                  <wp:posOffset>3028950</wp:posOffset>
                </wp:positionH>
                <wp:positionV relativeFrom="paragraph">
                  <wp:posOffset>1737360</wp:posOffset>
                </wp:positionV>
                <wp:extent cx="1609725" cy="1085850"/>
                <wp:effectExtent l="0" t="0" r="28575" b="19050"/>
                <wp:wrapNone/>
                <wp:docPr id="137" name="מלבן 137"/>
                <wp:cNvGraphicFramePr/>
                <a:graphic xmlns:a="http://schemas.openxmlformats.org/drawingml/2006/main">
                  <a:graphicData uri="http://schemas.microsoft.com/office/word/2010/wordprocessingShape">
                    <wps:wsp>
                      <wps:cNvSpPr/>
                      <wps:spPr>
                        <a:xfrm>
                          <a:off x="0" y="0"/>
                          <a:ext cx="1609725" cy="1085850"/>
                        </a:xfrm>
                        <a:prstGeom prst="rect">
                          <a:avLst/>
                        </a:prstGeom>
                        <a:noFill/>
                        <a:ln>
                          <a:solidFill>
                            <a:srgbClr val="00B05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290A8" id="מלבן 137" o:spid="_x0000_s1026" style="position:absolute;margin-left:238.5pt;margin-top:136.8pt;width:126.75pt;height:8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" filled="f" strokecolor="#00b050" strokeweight="2pt">
                <v:stroke dashstyle="1 1"/>
              </v:rect>
            </w:pict>
          </mc:Fallback>
        </mc:AlternateContent>
      </w:r>
      <w:r w:rsidR="003A1F09">
        <w:rPr>
          <w:b/>
          <w:bCs/>
          <w:noProof/>
          <w:sz w:val="32"/>
          <w:szCs w:val="32"/>
        </w:rPr>
        <w:drawing>
          <wp:inline distT="0" distB="0" distL="0" distR="0" wp14:anchorId="4734D096" wp14:editId="5032F69D">
            <wp:extent cx="4400550" cy="3792865"/>
            <wp:effectExtent l="0" t="0" r="0" b="0"/>
            <wp:docPr id="136" name="תמונה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C-Benzopyran-numbering-system-b-Derivatives-of-THC.png"/>
                    <pic:cNvPicPr/>
                  </pic:nvPicPr>
                  <pic:blipFill>
                    <a:blip r:embed="rId104">
                      <a:extLst>
                        <a:ext uri="{28A0092B-C50C-407E-A947-70E740481C1C}">
                          <a14:useLocalDpi xmlns:a14="http://schemas.microsoft.com/office/drawing/2010/main" val="0"/>
                        </a:ext>
                      </a:extLst>
                    </a:blip>
                    <a:stretch>
                      <a:fillRect/>
                    </a:stretch>
                  </pic:blipFill>
                  <pic:spPr>
                    <a:xfrm>
                      <a:off x="0" y="0"/>
                      <a:ext cx="4408316" cy="3799559"/>
                    </a:xfrm>
                    <a:prstGeom prst="rect">
                      <a:avLst/>
                    </a:prstGeom>
                  </pic:spPr>
                </pic:pic>
              </a:graphicData>
            </a:graphic>
          </wp:inline>
        </w:drawing>
      </w:r>
    </w:p>
    <w:p w14:paraId="250F0321" w14:textId="77777777" w:rsidR="007C7F9E" w:rsidRDefault="003A1F09" w:rsidP="00F27722">
      <w:pPr>
        <w:bidi w:val="0"/>
        <w:spacing w:line="240" w:lineRule="auto"/>
        <w:jc w:val="center"/>
        <w:rPr>
          <w:sz w:val="28"/>
          <w:szCs w:val="28"/>
        </w:rPr>
      </w:pPr>
      <w:r w:rsidRPr="003A1F09">
        <w:rPr>
          <w:sz w:val="28"/>
          <w:szCs w:val="28"/>
        </w:rPr>
        <w:t xml:space="preserve">a; </w:t>
      </w:r>
      <w:r w:rsidR="007C7F9E">
        <w:rPr>
          <w:sz w:val="28"/>
          <w:szCs w:val="28"/>
        </w:rPr>
        <w:t xml:space="preserve"> </w:t>
      </w:r>
      <w:r w:rsidRPr="003A1F09">
        <w:rPr>
          <w:sz w:val="28"/>
          <w:szCs w:val="28"/>
        </w:rPr>
        <w:t xml:space="preserve">∆⁹-THC (Benzopyran numbering system), </w:t>
      </w:r>
    </w:p>
    <w:p w14:paraId="4BF7C17C" w14:textId="77777777" w:rsidR="003A1F09" w:rsidRDefault="003A1F09" w:rsidP="00F27722">
      <w:pPr>
        <w:bidi w:val="0"/>
        <w:spacing w:line="240" w:lineRule="auto"/>
        <w:jc w:val="center"/>
        <w:rPr>
          <w:sz w:val="28"/>
          <w:szCs w:val="28"/>
        </w:rPr>
      </w:pPr>
      <w:r w:rsidRPr="003A1F09">
        <w:rPr>
          <w:sz w:val="28"/>
          <w:szCs w:val="28"/>
        </w:rPr>
        <w:t xml:space="preserve">b; </w:t>
      </w:r>
      <w:r w:rsidR="007C7F9E">
        <w:rPr>
          <w:sz w:val="28"/>
          <w:szCs w:val="28"/>
        </w:rPr>
        <w:t xml:space="preserve"> </w:t>
      </w:r>
      <w:r w:rsidRPr="007C7F9E">
        <w:rPr>
          <w:sz w:val="28"/>
          <w:szCs w:val="28"/>
        </w:rPr>
        <w:t>Derivatives of THC</w:t>
      </w:r>
      <w:r w:rsidRPr="003A1F09">
        <w:rPr>
          <w:sz w:val="28"/>
          <w:szCs w:val="28"/>
        </w:rPr>
        <w:t xml:space="preserve">, </w:t>
      </w:r>
    </w:p>
    <w:p w14:paraId="7AC68A3C" w14:textId="77777777" w:rsidR="003A1F09" w:rsidRDefault="003A1F09" w:rsidP="00F27722">
      <w:pPr>
        <w:bidi w:val="0"/>
        <w:spacing w:line="240" w:lineRule="auto"/>
        <w:jc w:val="center"/>
        <w:rPr>
          <w:sz w:val="28"/>
          <w:szCs w:val="28"/>
        </w:rPr>
      </w:pPr>
      <w:r w:rsidRPr="003A1F09">
        <w:rPr>
          <w:sz w:val="28"/>
          <w:szCs w:val="28"/>
        </w:rPr>
        <w:t xml:space="preserve">c, </w:t>
      </w:r>
      <w:r w:rsidR="007C7F9E">
        <w:rPr>
          <w:sz w:val="28"/>
          <w:szCs w:val="28"/>
        </w:rPr>
        <w:t xml:space="preserve"> </w:t>
      </w:r>
      <w:r w:rsidRPr="003A1F09">
        <w:rPr>
          <w:sz w:val="28"/>
          <w:szCs w:val="28"/>
        </w:rPr>
        <w:t xml:space="preserve">11-oxo-∆⁹- THC, </w:t>
      </w:r>
    </w:p>
    <w:p w14:paraId="2DB217FC" w14:textId="77777777" w:rsidR="003A1F09" w:rsidRDefault="003A1F09" w:rsidP="007C7F9E">
      <w:pPr>
        <w:bidi w:val="0"/>
        <w:spacing w:line="240" w:lineRule="auto"/>
        <w:jc w:val="center"/>
        <w:rPr>
          <w:sz w:val="28"/>
          <w:szCs w:val="28"/>
        </w:rPr>
      </w:pPr>
      <w:r w:rsidRPr="003A1F09">
        <w:rPr>
          <w:sz w:val="28"/>
          <w:szCs w:val="28"/>
        </w:rPr>
        <w:t xml:space="preserve">d; </w:t>
      </w:r>
      <w:r w:rsidR="007C7F9E">
        <w:rPr>
          <w:b/>
          <w:bCs/>
          <w:sz w:val="28"/>
          <w:szCs w:val="28"/>
        </w:rPr>
        <w:t xml:space="preserve"> </w:t>
      </w:r>
      <w:r w:rsidRPr="00B112D3">
        <w:rPr>
          <w:b/>
          <w:bCs/>
          <w:color w:val="00B050"/>
          <w:sz w:val="36"/>
          <w:szCs w:val="36"/>
        </w:rPr>
        <w:t>10-hydroxy-EHHC</w:t>
      </w:r>
      <w:r w:rsidR="007C7F9E" w:rsidRPr="00B112D3">
        <w:rPr>
          <w:color w:val="00B050"/>
          <w:sz w:val="32"/>
          <w:szCs w:val="32"/>
        </w:rPr>
        <w:t xml:space="preserve"> </w:t>
      </w:r>
      <w:r w:rsidR="007C7F9E" w:rsidRPr="00795E0D">
        <w:rPr>
          <w:sz w:val="32"/>
          <w:szCs w:val="32"/>
        </w:rPr>
        <w:t>[</w:t>
      </w:r>
      <w:r w:rsidR="007C7F9E" w:rsidRPr="00795E0D">
        <w:rPr>
          <w:b/>
          <w:bCs/>
          <w:sz w:val="32"/>
          <w:szCs w:val="32"/>
        </w:rPr>
        <w:t>E</w:t>
      </w:r>
      <w:r w:rsidR="007C7F9E" w:rsidRPr="00795E0D">
        <w:rPr>
          <w:sz w:val="32"/>
          <w:szCs w:val="32"/>
        </w:rPr>
        <w:t>poxy</w:t>
      </w:r>
      <w:r w:rsidR="007C7F9E" w:rsidRPr="00795E0D">
        <w:rPr>
          <w:b/>
          <w:bCs/>
          <w:sz w:val="32"/>
          <w:szCs w:val="32"/>
        </w:rPr>
        <w:t>h</w:t>
      </w:r>
      <w:r w:rsidR="007C7F9E" w:rsidRPr="00795E0D">
        <w:rPr>
          <w:sz w:val="32"/>
          <w:szCs w:val="32"/>
        </w:rPr>
        <w:t>exa</w:t>
      </w:r>
      <w:r w:rsidR="007C7F9E" w:rsidRPr="00795E0D">
        <w:rPr>
          <w:b/>
          <w:bCs/>
          <w:sz w:val="32"/>
          <w:szCs w:val="32"/>
        </w:rPr>
        <w:t>h</w:t>
      </w:r>
      <w:r w:rsidR="007C7F9E" w:rsidRPr="00795E0D">
        <w:rPr>
          <w:sz w:val="32"/>
          <w:szCs w:val="32"/>
        </w:rPr>
        <w:t>ydro</w:t>
      </w:r>
      <w:r w:rsidR="007C7F9E" w:rsidRPr="00795E0D">
        <w:rPr>
          <w:b/>
          <w:bCs/>
          <w:sz w:val="32"/>
          <w:szCs w:val="32"/>
        </w:rPr>
        <w:t>c</w:t>
      </w:r>
      <w:r w:rsidR="007C7F9E" w:rsidRPr="00795E0D">
        <w:rPr>
          <w:sz w:val="32"/>
          <w:szCs w:val="32"/>
        </w:rPr>
        <w:t>annabinol]</w:t>
      </w:r>
      <w:r w:rsidRPr="00795E0D">
        <w:rPr>
          <w:sz w:val="32"/>
          <w:szCs w:val="32"/>
        </w:rPr>
        <w:t>,</w:t>
      </w:r>
      <w:r w:rsidRPr="003A1F09">
        <w:rPr>
          <w:sz w:val="28"/>
          <w:szCs w:val="28"/>
        </w:rPr>
        <w:t xml:space="preserve"> </w:t>
      </w:r>
    </w:p>
    <w:p w14:paraId="244EDF83" w14:textId="77777777" w:rsidR="003A1F09" w:rsidRDefault="003A1F09" w:rsidP="00F27722">
      <w:pPr>
        <w:bidi w:val="0"/>
        <w:spacing w:line="240" w:lineRule="auto"/>
        <w:jc w:val="center"/>
        <w:rPr>
          <w:sz w:val="28"/>
          <w:szCs w:val="28"/>
        </w:rPr>
      </w:pPr>
      <w:r w:rsidRPr="003A1F09">
        <w:rPr>
          <w:sz w:val="28"/>
          <w:szCs w:val="28"/>
        </w:rPr>
        <w:t xml:space="preserve">e; </w:t>
      </w:r>
      <w:r w:rsidR="007C7F9E">
        <w:rPr>
          <w:sz w:val="28"/>
          <w:szCs w:val="28"/>
        </w:rPr>
        <w:t xml:space="preserve"> </w:t>
      </w:r>
      <w:r w:rsidRPr="003A1F09">
        <w:rPr>
          <w:sz w:val="28"/>
          <w:szCs w:val="28"/>
        </w:rPr>
        <w:t>8-keto-∆⁹-THC,</w:t>
      </w:r>
    </w:p>
    <w:p w14:paraId="00E16A94" w14:textId="77777777" w:rsidR="003A1F09" w:rsidRPr="003A1F09" w:rsidRDefault="003A1F09" w:rsidP="00F27722">
      <w:pPr>
        <w:bidi w:val="0"/>
        <w:spacing w:line="240" w:lineRule="auto"/>
        <w:jc w:val="center"/>
        <w:rPr>
          <w:sz w:val="28"/>
          <w:szCs w:val="28"/>
        </w:rPr>
      </w:pPr>
      <w:r w:rsidRPr="003A1F09">
        <w:rPr>
          <w:sz w:val="28"/>
          <w:szCs w:val="28"/>
        </w:rPr>
        <w:t xml:space="preserve"> f; </w:t>
      </w:r>
      <w:r w:rsidR="007C7F9E">
        <w:rPr>
          <w:sz w:val="28"/>
          <w:szCs w:val="28"/>
        </w:rPr>
        <w:t xml:space="preserve">  </w:t>
      </w:r>
      <w:r w:rsidRPr="003A1F09">
        <w:rPr>
          <w:sz w:val="28"/>
          <w:szCs w:val="28"/>
        </w:rPr>
        <w:t>Δ⁹-THC-11-oic acid glucoronide</w:t>
      </w:r>
      <w:r w:rsidR="007C7F9E">
        <w:rPr>
          <w:sz w:val="28"/>
          <w:szCs w:val="28"/>
        </w:rPr>
        <w:t>.</w:t>
      </w:r>
    </w:p>
    <w:p w14:paraId="62C255E7" w14:textId="77777777" w:rsidR="00C33D50" w:rsidRPr="00C33D50" w:rsidRDefault="009051F2" w:rsidP="003A1F09">
      <w:pPr>
        <w:bidi w:val="0"/>
        <w:jc w:val="center"/>
        <w:rPr>
          <w:b/>
          <w:bCs/>
          <w:sz w:val="32"/>
          <w:szCs w:val="32"/>
        </w:rPr>
      </w:pPr>
      <w:r w:rsidRPr="00C33D50">
        <w:rPr>
          <w:b/>
          <w:bCs/>
          <w:sz w:val="32"/>
          <w:szCs w:val="32"/>
        </w:rPr>
        <w:t>Creation</w:t>
      </w:r>
      <w:r w:rsidR="003A1F09">
        <w:rPr>
          <w:b/>
          <w:bCs/>
          <w:sz w:val="32"/>
          <w:szCs w:val="32"/>
        </w:rPr>
        <w:t xml:space="preserve"> of Ozone</w:t>
      </w:r>
      <w:r w:rsidRPr="00C33D50">
        <w:rPr>
          <w:b/>
          <w:bCs/>
          <w:sz w:val="32"/>
          <w:szCs w:val="32"/>
        </w:rPr>
        <w:t>:</w:t>
      </w:r>
    </w:p>
    <w:p w14:paraId="54666A37" w14:textId="77777777" w:rsidR="009051F2" w:rsidRPr="009051F2" w:rsidRDefault="009051F2" w:rsidP="00C33D50">
      <w:pPr>
        <w:bidi w:val="0"/>
        <w:rPr>
          <w:sz w:val="28"/>
          <w:szCs w:val="28"/>
        </w:rPr>
      </w:pPr>
      <w:r w:rsidRPr="009051F2">
        <w:rPr>
          <w:sz w:val="28"/>
          <w:szCs w:val="28"/>
        </w:rPr>
        <w:t>an oxygen molecule is split (photolyzed) by higher frequency UV light (top end of UV-</w:t>
      </w:r>
      <w:r w:rsidRPr="009051F2">
        <w:rPr>
          <w:b/>
          <w:bCs/>
          <w:sz w:val="28"/>
          <w:szCs w:val="28"/>
        </w:rPr>
        <w:t>B</w:t>
      </w:r>
      <w:r w:rsidRPr="009051F2">
        <w:rPr>
          <w:sz w:val="28"/>
          <w:szCs w:val="28"/>
        </w:rPr>
        <w:t>, UV-</w:t>
      </w:r>
      <w:r w:rsidRPr="009051F2">
        <w:rPr>
          <w:b/>
          <w:bCs/>
          <w:sz w:val="28"/>
          <w:szCs w:val="28"/>
        </w:rPr>
        <w:t>C</w:t>
      </w:r>
      <w:r w:rsidRPr="009051F2">
        <w:rPr>
          <w:sz w:val="28"/>
          <w:szCs w:val="28"/>
        </w:rPr>
        <w:t xml:space="preserve"> and above) into two oxygen atoms (see figure</w:t>
      </w:r>
      <w:r w:rsidRPr="009051F2">
        <w:rPr>
          <w:rFonts w:cs="Arial"/>
          <w:sz w:val="28"/>
          <w:szCs w:val="28"/>
          <w:rtl/>
        </w:rPr>
        <w:t>):</w:t>
      </w:r>
    </w:p>
    <w:p w14:paraId="7805A97A" w14:textId="77777777" w:rsidR="009051F2" w:rsidRPr="009051F2" w:rsidRDefault="009051F2" w:rsidP="009051F2">
      <w:pPr>
        <w:bidi w:val="0"/>
        <w:rPr>
          <w:sz w:val="28"/>
          <w:szCs w:val="28"/>
        </w:rPr>
      </w:pPr>
      <w:r w:rsidRPr="009051F2">
        <w:rPr>
          <w:sz w:val="28"/>
          <w:szCs w:val="28"/>
        </w:rPr>
        <w:lastRenderedPageBreak/>
        <w:t>O</w:t>
      </w:r>
      <w:r w:rsidRPr="009051F2">
        <w:rPr>
          <w:sz w:val="28"/>
          <w:szCs w:val="28"/>
          <w:vertAlign w:val="subscript"/>
        </w:rPr>
        <w:t>2</w:t>
      </w:r>
      <w:r w:rsidRPr="009051F2">
        <w:rPr>
          <w:sz w:val="28"/>
          <w:szCs w:val="28"/>
        </w:rPr>
        <w:t xml:space="preserve"> + </w:t>
      </w:r>
      <w:r w:rsidRPr="009051F2">
        <w:rPr>
          <w:rFonts w:ascii="Cambria Math" w:hAnsi="Cambria Math" w:cs="Cambria Math"/>
          <w:sz w:val="28"/>
          <w:szCs w:val="28"/>
        </w:rPr>
        <w:t>ℎ</w:t>
      </w:r>
      <w:r w:rsidRPr="009051F2">
        <w:rPr>
          <w:rFonts w:ascii="Calibri" w:hAnsi="Calibri" w:cs="Calibri"/>
          <w:sz w:val="28"/>
          <w:szCs w:val="28"/>
        </w:rPr>
        <w:t>ν</w:t>
      </w:r>
      <w:r w:rsidRPr="009051F2">
        <w:rPr>
          <w:sz w:val="28"/>
          <w:szCs w:val="28"/>
        </w:rPr>
        <w:t>(&lt;</w:t>
      </w:r>
      <w:r w:rsidRPr="009051F2">
        <w:rPr>
          <w:b/>
          <w:bCs/>
          <w:sz w:val="28"/>
          <w:szCs w:val="28"/>
        </w:rPr>
        <w:t>242 nm</w:t>
      </w:r>
      <w:r w:rsidRPr="009051F2">
        <w:rPr>
          <w:sz w:val="28"/>
          <w:szCs w:val="28"/>
        </w:rPr>
        <w:t xml:space="preserve">) </w:t>
      </w:r>
      <w:r w:rsidRPr="009051F2">
        <w:rPr>
          <w:rFonts w:ascii="Calibri" w:hAnsi="Calibri" w:cs="Calibri"/>
          <w:sz w:val="28"/>
          <w:szCs w:val="28"/>
        </w:rPr>
        <w:t>→</w:t>
      </w:r>
      <w:r w:rsidRPr="009051F2">
        <w:rPr>
          <w:sz w:val="28"/>
          <w:szCs w:val="28"/>
        </w:rPr>
        <w:t xml:space="preserve"> 2 O</w:t>
      </w:r>
    </w:p>
    <w:p w14:paraId="0C43A3EF" w14:textId="77777777" w:rsidR="009051F2" w:rsidRPr="009051F2" w:rsidRDefault="009051F2" w:rsidP="00330381">
      <w:pPr>
        <w:bidi w:val="0"/>
        <w:rPr>
          <w:sz w:val="28"/>
          <w:szCs w:val="28"/>
        </w:rPr>
      </w:pPr>
      <w:r w:rsidRPr="009051F2">
        <w:rPr>
          <w:sz w:val="28"/>
          <w:szCs w:val="28"/>
        </w:rPr>
        <w:t>Each oxygen atom then quickly combines with an oxygen molecule to form an ozone molecule</w:t>
      </w:r>
      <w:r w:rsidRPr="009051F2">
        <w:rPr>
          <w:rFonts w:cs="Arial"/>
          <w:sz w:val="28"/>
          <w:szCs w:val="28"/>
          <w:rtl/>
        </w:rPr>
        <w:t>:</w:t>
      </w:r>
      <w:r w:rsidR="00330381">
        <w:rPr>
          <w:sz w:val="28"/>
          <w:szCs w:val="28"/>
        </w:rPr>
        <w:t xml:space="preserve"> </w:t>
      </w:r>
      <w:r w:rsidRPr="009051F2">
        <w:rPr>
          <w:sz w:val="28"/>
          <w:szCs w:val="28"/>
        </w:rPr>
        <w:t>O + O</w:t>
      </w:r>
      <w:r w:rsidRPr="009051F2">
        <w:rPr>
          <w:sz w:val="28"/>
          <w:szCs w:val="28"/>
          <w:vertAlign w:val="subscript"/>
        </w:rPr>
        <w:t>2</w:t>
      </w:r>
      <w:r w:rsidRPr="009051F2">
        <w:rPr>
          <w:sz w:val="28"/>
          <w:szCs w:val="28"/>
        </w:rPr>
        <w:t xml:space="preserve"> → O</w:t>
      </w:r>
      <w:r w:rsidRPr="009051F2">
        <w:rPr>
          <w:sz w:val="28"/>
          <w:szCs w:val="28"/>
          <w:vertAlign w:val="subscript"/>
        </w:rPr>
        <w:t>3</w:t>
      </w:r>
    </w:p>
    <w:p w14:paraId="19F4CFFC" w14:textId="77777777" w:rsidR="009051F2" w:rsidRPr="009051F2" w:rsidRDefault="009051F2" w:rsidP="009051F2">
      <w:pPr>
        <w:bidi w:val="0"/>
        <w:rPr>
          <w:sz w:val="28"/>
          <w:szCs w:val="28"/>
        </w:rPr>
      </w:pPr>
      <w:r w:rsidRPr="009051F2">
        <w:rPr>
          <w:sz w:val="28"/>
          <w:szCs w:val="28"/>
        </w:rPr>
        <w:t>The ozone–oxygen cycle: the ozone molecules formed by the reaction above absorb radiation having an appropriate wavelength between UV-C and UV-B. The triatomic ozone molecule becomes diatomic molecular oxygen plus a free oxygen atom (see figure</w:t>
      </w:r>
      <w:r w:rsidRPr="009051F2">
        <w:rPr>
          <w:rFonts w:cs="Arial"/>
          <w:sz w:val="28"/>
          <w:szCs w:val="28"/>
          <w:rtl/>
        </w:rPr>
        <w:t>):</w:t>
      </w:r>
    </w:p>
    <w:p w14:paraId="5FDBA6F3" w14:textId="77777777" w:rsidR="009051F2" w:rsidRPr="009051F2" w:rsidRDefault="009051F2" w:rsidP="009051F2">
      <w:pPr>
        <w:bidi w:val="0"/>
        <w:rPr>
          <w:sz w:val="28"/>
          <w:szCs w:val="28"/>
        </w:rPr>
      </w:pPr>
      <w:r w:rsidRPr="009051F2">
        <w:rPr>
          <w:sz w:val="28"/>
          <w:szCs w:val="28"/>
        </w:rPr>
        <w:t>O</w:t>
      </w:r>
      <w:r w:rsidRPr="009051F2">
        <w:rPr>
          <w:sz w:val="28"/>
          <w:szCs w:val="28"/>
          <w:vertAlign w:val="subscript"/>
        </w:rPr>
        <w:t>3</w:t>
      </w:r>
      <w:r w:rsidRPr="009051F2">
        <w:rPr>
          <w:sz w:val="28"/>
          <w:szCs w:val="28"/>
        </w:rPr>
        <w:t xml:space="preserve"> + </w:t>
      </w:r>
      <w:r w:rsidRPr="009051F2">
        <w:rPr>
          <w:rFonts w:ascii="Cambria Math" w:hAnsi="Cambria Math" w:cs="Cambria Math"/>
          <w:sz w:val="28"/>
          <w:szCs w:val="28"/>
        </w:rPr>
        <w:t>ℎ</w:t>
      </w:r>
      <w:r w:rsidRPr="009051F2">
        <w:rPr>
          <w:rFonts w:ascii="Calibri" w:hAnsi="Calibri" w:cs="Calibri"/>
          <w:sz w:val="28"/>
          <w:szCs w:val="28"/>
        </w:rPr>
        <w:t>ν</w:t>
      </w:r>
      <w:r w:rsidRPr="009051F2">
        <w:rPr>
          <w:sz w:val="28"/>
          <w:szCs w:val="28"/>
        </w:rPr>
        <w:t>(</w:t>
      </w:r>
      <w:r w:rsidRPr="009051F2">
        <w:rPr>
          <w:b/>
          <w:bCs/>
          <w:sz w:val="28"/>
          <w:szCs w:val="28"/>
        </w:rPr>
        <w:t xml:space="preserve">240–310 </w:t>
      </w:r>
      <w:r w:rsidR="00330381">
        <w:rPr>
          <w:b/>
          <w:bCs/>
          <w:sz w:val="28"/>
          <w:szCs w:val="28"/>
        </w:rPr>
        <w:t xml:space="preserve">{330} </w:t>
      </w:r>
      <w:r w:rsidRPr="009051F2">
        <w:rPr>
          <w:b/>
          <w:bCs/>
          <w:sz w:val="28"/>
          <w:szCs w:val="28"/>
        </w:rPr>
        <w:t>nm</w:t>
      </w:r>
      <w:r w:rsidRPr="009051F2">
        <w:rPr>
          <w:sz w:val="28"/>
          <w:szCs w:val="28"/>
        </w:rPr>
        <w:t>) → O</w:t>
      </w:r>
      <w:r w:rsidRPr="009051F2">
        <w:rPr>
          <w:sz w:val="28"/>
          <w:szCs w:val="28"/>
          <w:vertAlign w:val="subscript"/>
        </w:rPr>
        <w:t>2</w:t>
      </w:r>
      <w:r w:rsidRPr="009051F2">
        <w:rPr>
          <w:sz w:val="28"/>
          <w:szCs w:val="28"/>
        </w:rPr>
        <w:t xml:space="preserve"> + O</w:t>
      </w:r>
    </w:p>
    <w:p w14:paraId="08A09F28" w14:textId="77777777" w:rsidR="009051F2" w:rsidRPr="009051F2" w:rsidRDefault="009051F2" w:rsidP="00330381">
      <w:pPr>
        <w:bidi w:val="0"/>
        <w:rPr>
          <w:sz w:val="28"/>
          <w:szCs w:val="28"/>
        </w:rPr>
      </w:pPr>
      <w:r w:rsidRPr="009051F2">
        <w:rPr>
          <w:sz w:val="28"/>
          <w:szCs w:val="28"/>
        </w:rPr>
        <w:t>The atomic oxygen produced quickly reacts with another oxygen molecule to reform ozone</w:t>
      </w:r>
      <w:r w:rsidRPr="009051F2">
        <w:rPr>
          <w:rFonts w:cs="Arial"/>
          <w:sz w:val="28"/>
          <w:szCs w:val="28"/>
          <w:rtl/>
        </w:rPr>
        <w:t>:</w:t>
      </w:r>
      <w:r w:rsidR="00330381">
        <w:rPr>
          <w:sz w:val="28"/>
          <w:szCs w:val="28"/>
        </w:rPr>
        <w:t xml:space="preserve"> </w:t>
      </w:r>
      <w:r w:rsidRPr="009051F2">
        <w:rPr>
          <w:sz w:val="28"/>
          <w:szCs w:val="28"/>
        </w:rPr>
        <w:t>O + O</w:t>
      </w:r>
      <w:r w:rsidRPr="009051F2">
        <w:rPr>
          <w:sz w:val="28"/>
          <w:szCs w:val="28"/>
          <w:vertAlign w:val="subscript"/>
        </w:rPr>
        <w:t>2</w:t>
      </w:r>
      <w:r w:rsidRPr="009051F2">
        <w:rPr>
          <w:sz w:val="28"/>
          <w:szCs w:val="28"/>
        </w:rPr>
        <w:t xml:space="preserve"> + A → O</w:t>
      </w:r>
      <w:r w:rsidRPr="009051F2">
        <w:rPr>
          <w:sz w:val="28"/>
          <w:szCs w:val="28"/>
          <w:vertAlign w:val="subscript"/>
        </w:rPr>
        <w:t>3</w:t>
      </w:r>
      <w:r w:rsidRPr="009051F2">
        <w:rPr>
          <w:sz w:val="28"/>
          <w:szCs w:val="28"/>
        </w:rPr>
        <w:t xml:space="preserve"> + A</w:t>
      </w:r>
    </w:p>
    <w:p w14:paraId="15068412" w14:textId="77777777" w:rsidR="009051F2" w:rsidRDefault="009051F2" w:rsidP="009051F2">
      <w:pPr>
        <w:bidi w:val="0"/>
        <w:rPr>
          <w:sz w:val="28"/>
          <w:szCs w:val="28"/>
        </w:rPr>
      </w:pPr>
      <w:r>
        <w:rPr>
          <w:sz w:val="28"/>
          <w:szCs w:val="28"/>
        </w:rPr>
        <w:t>W</w:t>
      </w:r>
      <w:r w:rsidRPr="009051F2">
        <w:rPr>
          <w:sz w:val="28"/>
          <w:szCs w:val="28"/>
        </w:rPr>
        <w:t xml:space="preserve">here </w:t>
      </w:r>
      <w:r w:rsidRPr="00115ED2">
        <w:rPr>
          <w:b/>
          <w:bCs/>
          <w:sz w:val="28"/>
          <w:szCs w:val="28"/>
        </w:rPr>
        <w:t>A</w:t>
      </w:r>
      <w:r w:rsidRPr="009051F2">
        <w:rPr>
          <w:sz w:val="28"/>
          <w:szCs w:val="28"/>
        </w:rPr>
        <w:t xml:space="preserve"> denotes </w:t>
      </w:r>
      <w:r w:rsidRPr="009051F2">
        <w:rPr>
          <w:sz w:val="28"/>
          <w:szCs w:val="28"/>
          <w:u w:val="single"/>
        </w:rPr>
        <w:t>another molecule or atom</w:t>
      </w:r>
      <w:r w:rsidRPr="009051F2">
        <w:rPr>
          <w:sz w:val="28"/>
          <w:szCs w:val="28"/>
        </w:rPr>
        <w:t xml:space="preserve">, like </w:t>
      </w:r>
      <w:r w:rsidRPr="00115ED2">
        <w:rPr>
          <w:b/>
          <w:bCs/>
          <w:sz w:val="28"/>
          <w:szCs w:val="28"/>
        </w:rPr>
        <w:t>N</w:t>
      </w:r>
      <w:r w:rsidRPr="00115ED2">
        <w:rPr>
          <w:b/>
          <w:bCs/>
          <w:sz w:val="28"/>
          <w:szCs w:val="28"/>
          <w:vertAlign w:val="subscript"/>
        </w:rPr>
        <w:t>2</w:t>
      </w:r>
      <w:r w:rsidRPr="009051F2">
        <w:rPr>
          <w:sz w:val="28"/>
          <w:szCs w:val="28"/>
        </w:rPr>
        <w:t xml:space="preserve"> or </w:t>
      </w:r>
      <w:r w:rsidRPr="00115ED2">
        <w:rPr>
          <w:b/>
          <w:bCs/>
          <w:sz w:val="28"/>
          <w:szCs w:val="28"/>
        </w:rPr>
        <w:t>O</w:t>
      </w:r>
      <w:r w:rsidRPr="00115ED2">
        <w:rPr>
          <w:b/>
          <w:bCs/>
          <w:sz w:val="28"/>
          <w:szCs w:val="28"/>
          <w:vertAlign w:val="subscript"/>
        </w:rPr>
        <w:t>2</w:t>
      </w:r>
      <w:r w:rsidRPr="009051F2">
        <w:rPr>
          <w:sz w:val="28"/>
          <w:szCs w:val="28"/>
        </w:rPr>
        <w:t xml:space="preserve"> which is needed in the reaction as otherwise energy and momentum wouldn't be conserved: There is an excess energy of the reaction which is manifested as </w:t>
      </w:r>
      <w:r w:rsidRPr="00115ED2">
        <w:rPr>
          <w:sz w:val="28"/>
          <w:szCs w:val="28"/>
          <w:u w:val="single"/>
        </w:rPr>
        <w:t>extra kinetic energy</w:t>
      </w:r>
      <w:r w:rsidRPr="009051F2">
        <w:rPr>
          <w:sz w:val="28"/>
          <w:szCs w:val="28"/>
        </w:rPr>
        <w:t>. These two reactions form the ozone–oxygen cycle, in which the chemical energy released when O and O</w:t>
      </w:r>
      <w:r w:rsidRPr="00115ED2">
        <w:rPr>
          <w:sz w:val="28"/>
          <w:szCs w:val="28"/>
          <w:vertAlign w:val="subscript"/>
        </w:rPr>
        <w:t>2</w:t>
      </w:r>
      <w:r w:rsidRPr="009051F2">
        <w:rPr>
          <w:sz w:val="28"/>
          <w:szCs w:val="28"/>
        </w:rPr>
        <w:t xml:space="preserve"> combine is converted into kinetic energy of </w:t>
      </w:r>
      <w:r w:rsidRPr="00115ED2">
        <w:rPr>
          <w:sz w:val="28"/>
          <w:szCs w:val="28"/>
          <w:u w:val="single"/>
        </w:rPr>
        <w:t>molecular motion</w:t>
      </w:r>
      <w:r w:rsidRPr="009051F2">
        <w:rPr>
          <w:sz w:val="28"/>
          <w:szCs w:val="28"/>
        </w:rPr>
        <w:t xml:space="preserve">. The overall effect is to </w:t>
      </w:r>
      <w:r w:rsidRPr="00115ED2">
        <w:rPr>
          <w:b/>
          <w:bCs/>
          <w:sz w:val="28"/>
          <w:szCs w:val="28"/>
        </w:rPr>
        <w:t>convert penetrating UV-B light into heat</w:t>
      </w:r>
      <w:r w:rsidRPr="009051F2">
        <w:rPr>
          <w:sz w:val="28"/>
          <w:szCs w:val="28"/>
        </w:rPr>
        <w:t>, without any net loss of ozone. This cycle keeps the ozone layer in a stable balance while protecting the lower atmosphere from UV radiation, which is harmful to most living beings. It is also one of two major sources of heat in the stratosphere (the other being the kinetic energy released when O</w:t>
      </w:r>
      <w:r w:rsidRPr="00115ED2">
        <w:rPr>
          <w:sz w:val="28"/>
          <w:szCs w:val="28"/>
          <w:vertAlign w:val="subscript"/>
        </w:rPr>
        <w:t>2</w:t>
      </w:r>
      <w:r w:rsidRPr="009051F2">
        <w:rPr>
          <w:sz w:val="28"/>
          <w:szCs w:val="28"/>
        </w:rPr>
        <w:t xml:space="preserve"> is photolyzed into O atoms</w:t>
      </w:r>
      <w:r w:rsidR="00115ED2">
        <w:rPr>
          <w:sz w:val="28"/>
          <w:szCs w:val="28"/>
        </w:rPr>
        <w:t>)</w:t>
      </w:r>
      <w:r>
        <w:rPr>
          <w:rFonts w:cs="Arial"/>
          <w:sz w:val="28"/>
          <w:szCs w:val="28"/>
        </w:rPr>
        <w:t>.</w:t>
      </w:r>
    </w:p>
    <w:p w14:paraId="36056568" w14:textId="77777777" w:rsidR="00330381" w:rsidRDefault="00330381" w:rsidP="00330381">
      <w:pPr>
        <w:bidi w:val="0"/>
        <w:rPr>
          <w:sz w:val="28"/>
          <w:szCs w:val="28"/>
        </w:rPr>
      </w:pPr>
      <w:r>
        <w:rPr>
          <w:sz w:val="28"/>
          <w:szCs w:val="28"/>
        </w:rPr>
        <w:t xml:space="preserve">The difference between the wavelengths that destroys Ozone and the wavelength of light that produces it - is about </w:t>
      </w:r>
      <w:r w:rsidRPr="00330381">
        <w:rPr>
          <w:b/>
          <w:bCs/>
          <w:sz w:val="28"/>
          <w:szCs w:val="28"/>
        </w:rPr>
        <w:t>90 nm</w:t>
      </w:r>
      <w:r w:rsidR="0017048E">
        <w:rPr>
          <w:b/>
          <w:bCs/>
          <w:sz w:val="28"/>
          <w:szCs w:val="28"/>
        </w:rPr>
        <w:t xml:space="preserve"> {30 X 3}</w:t>
      </w:r>
      <w:r>
        <w:rPr>
          <w:sz w:val="28"/>
          <w:szCs w:val="28"/>
        </w:rPr>
        <w:t>.</w:t>
      </w:r>
    </w:p>
    <w:p w14:paraId="08100979" w14:textId="77777777" w:rsidR="00330381" w:rsidRPr="00EE287D" w:rsidRDefault="00330381" w:rsidP="00B112D3">
      <w:pPr>
        <w:bidi w:val="0"/>
        <w:jc w:val="center"/>
        <w:rPr>
          <w:b/>
          <w:bCs/>
          <w:color w:val="FF0000"/>
          <w:sz w:val="32"/>
          <w:szCs w:val="32"/>
        </w:rPr>
      </w:pPr>
      <w:r w:rsidRPr="00EE287D">
        <w:rPr>
          <w:b/>
          <w:bCs/>
          <w:color w:val="FF0000"/>
          <w:sz w:val="32"/>
          <w:szCs w:val="32"/>
        </w:rPr>
        <w:t xml:space="preserve">330 – 242 = 88 </w:t>
      </w:r>
      <w:r w:rsidR="00795E0D">
        <w:rPr>
          <w:b/>
          <w:bCs/>
          <w:color w:val="FF0000"/>
          <w:sz w:val="32"/>
          <w:szCs w:val="32"/>
        </w:rPr>
        <w:t>{90}</w:t>
      </w:r>
      <w:r w:rsidRPr="00EE287D">
        <w:rPr>
          <w:b/>
          <w:bCs/>
          <w:color w:val="FF0000"/>
          <w:sz w:val="32"/>
          <w:szCs w:val="32"/>
        </w:rPr>
        <w:t xml:space="preserve">nm </w:t>
      </w:r>
      <w:r w:rsidR="007C7F9E" w:rsidRPr="00EE287D">
        <w:rPr>
          <w:b/>
          <w:bCs/>
          <w:color w:val="FF0000"/>
          <w:sz w:val="32"/>
          <w:szCs w:val="32"/>
        </w:rPr>
        <w:t>--</w:t>
      </w:r>
      <w:r w:rsidR="001E358C" w:rsidRPr="00EE287D">
        <w:rPr>
          <w:b/>
          <w:bCs/>
          <w:color w:val="FF0000"/>
          <w:sz w:val="32"/>
          <w:szCs w:val="32"/>
        </w:rPr>
        <w:t xml:space="preserve"> "</w:t>
      </w:r>
      <w:r w:rsidRPr="00EE287D">
        <w:rPr>
          <w:b/>
          <w:bCs/>
          <w:color w:val="FF0000"/>
          <w:sz w:val="32"/>
          <w:szCs w:val="32"/>
        </w:rPr>
        <w:t>Spectral Physical Lines</w:t>
      </w:r>
      <w:r w:rsidR="001E358C" w:rsidRPr="00EE287D">
        <w:rPr>
          <w:b/>
          <w:bCs/>
          <w:color w:val="FF0000"/>
          <w:sz w:val="32"/>
          <w:szCs w:val="32"/>
        </w:rPr>
        <w:t>"</w:t>
      </w:r>
    </w:p>
    <w:p w14:paraId="6A480D65" w14:textId="77777777" w:rsidR="00C33D50" w:rsidRPr="00C33D50" w:rsidRDefault="009051F2" w:rsidP="00C33D50">
      <w:pPr>
        <w:bidi w:val="0"/>
        <w:jc w:val="center"/>
        <w:rPr>
          <w:b/>
          <w:bCs/>
          <w:sz w:val="32"/>
          <w:szCs w:val="32"/>
        </w:rPr>
      </w:pPr>
      <w:r w:rsidRPr="00C33D50">
        <w:rPr>
          <w:b/>
          <w:bCs/>
          <w:sz w:val="32"/>
          <w:szCs w:val="32"/>
        </w:rPr>
        <w:t>Removal</w:t>
      </w:r>
      <w:r w:rsidR="003A1F09">
        <w:rPr>
          <w:b/>
          <w:bCs/>
          <w:sz w:val="32"/>
          <w:szCs w:val="32"/>
        </w:rPr>
        <w:t xml:space="preserve"> of Ozone</w:t>
      </w:r>
      <w:r w:rsidRPr="00C33D50">
        <w:rPr>
          <w:b/>
          <w:bCs/>
          <w:sz w:val="32"/>
          <w:szCs w:val="32"/>
        </w:rPr>
        <w:t>:</w:t>
      </w:r>
    </w:p>
    <w:p w14:paraId="6936BC7F" w14:textId="77777777" w:rsidR="009051F2" w:rsidRPr="009051F2" w:rsidRDefault="00C33D50" w:rsidP="00330381">
      <w:pPr>
        <w:bidi w:val="0"/>
        <w:rPr>
          <w:sz w:val="28"/>
          <w:szCs w:val="28"/>
        </w:rPr>
      </w:pPr>
      <w:r>
        <w:rPr>
          <w:sz w:val="28"/>
          <w:szCs w:val="28"/>
        </w:rPr>
        <w:t>I</w:t>
      </w:r>
      <w:r w:rsidR="009051F2" w:rsidRPr="009051F2">
        <w:rPr>
          <w:sz w:val="28"/>
          <w:szCs w:val="28"/>
        </w:rPr>
        <w:t>f an oxygen atom and an ozone molecule meet, they recombine to form two oxygen molecules</w:t>
      </w:r>
      <w:r w:rsidR="009051F2" w:rsidRPr="009051F2">
        <w:rPr>
          <w:rFonts w:cs="Arial"/>
          <w:sz w:val="28"/>
          <w:szCs w:val="28"/>
          <w:rtl/>
        </w:rPr>
        <w:t>:</w:t>
      </w:r>
      <w:r w:rsidR="00330381">
        <w:rPr>
          <w:sz w:val="28"/>
          <w:szCs w:val="28"/>
        </w:rPr>
        <w:t xml:space="preserve"> </w:t>
      </w:r>
      <w:r w:rsidR="009051F2" w:rsidRPr="009051F2">
        <w:rPr>
          <w:sz w:val="28"/>
          <w:szCs w:val="28"/>
        </w:rPr>
        <w:t>O</w:t>
      </w:r>
      <w:r w:rsidR="009051F2" w:rsidRPr="009051F2">
        <w:rPr>
          <w:sz w:val="28"/>
          <w:szCs w:val="28"/>
          <w:vertAlign w:val="subscript"/>
        </w:rPr>
        <w:t>3</w:t>
      </w:r>
      <w:r w:rsidR="009051F2" w:rsidRPr="009051F2">
        <w:rPr>
          <w:sz w:val="28"/>
          <w:szCs w:val="28"/>
        </w:rPr>
        <w:t xml:space="preserve"> + O → 2 O</w:t>
      </w:r>
      <w:r w:rsidR="009051F2" w:rsidRPr="009051F2">
        <w:rPr>
          <w:sz w:val="28"/>
          <w:szCs w:val="28"/>
          <w:vertAlign w:val="subscript"/>
        </w:rPr>
        <w:t>2</w:t>
      </w:r>
    </w:p>
    <w:p w14:paraId="73EA480C" w14:textId="77777777" w:rsidR="009051F2" w:rsidRPr="009051F2" w:rsidRDefault="009051F2" w:rsidP="009051F2">
      <w:pPr>
        <w:bidi w:val="0"/>
        <w:rPr>
          <w:sz w:val="28"/>
          <w:szCs w:val="28"/>
        </w:rPr>
      </w:pPr>
      <w:r w:rsidRPr="009051F2">
        <w:rPr>
          <w:sz w:val="28"/>
          <w:szCs w:val="28"/>
        </w:rPr>
        <w:t>And if two oxygen atoms meet, they react to form one oxygen molecule</w:t>
      </w:r>
      <w:r w:rsidRPr="009051F2">
        <w:rPr>
          <w:rFonts w:cs="Arial"/>
          <w:sz w:val="28"/>
          <w:szCs w:val="28"/>
          <w:rtl/>
        </w:rPr>
        <w:t>:</w:t>
      </w:r>
    </w:p>
    <w:p w14:paraId="7DDAF47C" w14:textId="77777777" w:rsidR="009051F2" w:rsidRPr="009051F2" w:rsidRDefault="009051F2" w:rsidP="009051F2">
      <w:pPr>
        <w:bidi w:val="0"/>
        <w:rPr>
          <w:sz w:val="28"/>
          <w:szCs w:val="28"/>
        </w:rPr>
      </w:pPr>
      <w:r w:rsidRPr="009051F2">
        <w:rPr>
          <w:rFonts w:cs="Arial"/>
          <w:sz w:val="28"/>
          <w:szCs w:val="28"/>
          <w:rtl/>
        </w:rPr>
        <w:lastRenderedPageBreak/>
        <w:t xml:space="preserve">2 </w:t>
      </w:r>
      <w:r w:rsidRPr="009051F2">
        <w:rPr>
          <w:sz w:val="28"/>
          <w:szCs w:val="28"/>
        </w:rPr>
        <w:t>O → O</w:t>
      </w:r>
      <w:r w:rsidRPr="009051F2">
        <w:rPr>
          <w:sz w:val="28"/>
          <w:szCs w:val="28"/>
          <w:vertAlign w:val="subscript"/>
        </w:rPr>
        <w:t>2</w:t>
      </w:r>
    </w:p>
    <w:p w14:paraId="53E22A43" w14:textId="77777777" w:rsidR="009051F2" w:rsidRPr="009051F2" w:rsidRDefault="009051F2" w:rsidP="009051F2">
      <w:pPr>
        <w:bidi w:val="0"/>
        <w:rPr>
          <w:sz w:val="28"/>
          <w:szCs w:val="28"/>
        </w:rPr>
      </w:pPr>
      <w:r w:rsidRPr="009051F2">
        <w:rPr>
          <w:sz w:val="28"/>
          <w:szCs w:val="28"/>
        </w:rPr>
        <w:t xml:space="preserve">The overall amount of ozone in the stratosphere is determined by a </w:t>
      </w:r>
      <w:r w:rsidRPr="00C33D50">
        <w:rPr>
          <w:sz w:val="28"/>
          <w:szCs w:val="28"/>
          <w:u w:val="single"/>
        </w:rPr>
        <w:t>balance</w:t>
      </w:r>
      <w:r w:rsidRPr="009051F2">
        <w:rPr>
          <w:sz w:val="28"/>
          <w:szCs w:val="28"/>
        </w:rPr>
        <w:t xml:space="preserve"> between </w:t>
      </w:r>
      <w:r w:rsidRPr="009051F2">
        <w:rPr>
          <w:b/>
          <w:bCs/>
          <w:sz w:val="28"/>
          <w:szCs w:val="28"/>
        </w:rPr>
        <w:t>production by solar radiation</w:t>
      </w:r>
      <w:r w:rsidRPr="009051F2">
        <w:rPr>
          <w:sz w:val="28"/>
          <w:szCs w:val="28"/>
        </w:rPr>
        <w:t xml:space="preserve"> and </w:t>
      </w:r>
      <w:r w:rsidRPr="009051F2">
        <w:rPr>
          <w:b/>
          <w:bCs/>
          <w:sz w:val="28"/>
          <w:szCs w:val="28"/>
        </w:rPr>
        <w:t>removal</w:t>
      </w:r>
      <w:r w:rsidRPr="009051F2">
        <w:rPr>
          <w:sz w:val="28"/>
          <w:szCs w:val="28"/>
        </w:rPr>
        <w:t>. The removal rate is slow, since the concentration of free O atoms is very low</w:t>
      </w:r>
      <w:r w:rsidRPr="009051F2">
        <w:rPr>
          <w:rFonts w:cs="Arial"/>
          <w:sz w:val="28"/>
          <w:szCs w:val="28"/>
          <w:rtl/>
        </w:rPr>
        <w:t>.</w:t>
      </w:r>
    </w:p>
    <w:p w14:paraId="267C37DD" w14:textId="77777777" w:rsidR="009051F2" w:rsidRDefault="009051F2" w:rsidP="00330381">
      <w:pPr>
        <w:bidi w:val="0"/>
        <w:rPr>
          <w:sz w:val="28"/>
          <w:szCs w:val="28"/>
        </w:rPr>
      </w:pPr>
      <w:r w:rsidRPr="009051F2">
        <w:rPr>
          <w:sz w:val="28"/>
          <w:szCs w:val="28"/>
        </w:rPr>
        <w:t>In addition to the reactions just mentioned, certain free radicals, the most important being hydroxyl (</w:t>
      </w:r>
      <w:r w:rsidRPr="009051F2">
        <w:rPr>
          <w:b/>
          <w:bCs/>
          <w:sz w:val="28"/>
          <w:szCs w:val="28"/>
        </w:rPr>
        <w:t>OH</w:t>
      </w:r>
      <w:r w:rsidRPr="009051F2">
        <w:rPr>
          <w:sz w:val="28"/>
          <w:szCs w:val="28"/>
        </w:rPr>
        <w:t>), nitric oxide (</w:t>
      </w:r>
      <w:r w:rsidRPr="009051F2">
        <w:rPr>
          <w:b/>
          <w:bCs/>
          <w:sz w:val="28"/>
          <w:szCs w:val="28"/>
        </w:rPr>
        <w:t>NO</w:t>
      </w:r>
      <w:r w:rsidRPr="009051F2">
        <w:rPr>
          <w:sz w:val="28"/>
          <w:szCs w:val="28"/>
        </w:rPr>
        <w:t>) and atoms of chlorine (</w:t>
      </w:r>
      <w:r w:rsidRPr="009051F2">
        <w:rPr>
          <w:b/>
          <w:bCs/>
          <w:sz w:val="28"/>
          <w:szCs w:val="28"/>
        </w:rPr>
        <w:t>Cl</w:t>
      </w:r>
      <w:r w:rsidRPr="009051F2">
        <w:rPr>
          <w:sz w:val="28"/>
          <w:szCs w:val="28"/>
        </w:rPr>
        <w:t>) and bromine (</w:t>
      </w:r>
      <w:r w:rsidRPr="009051F2">
        <w:rPr>
          <w:b/>
          <w:bCs/>
          <w:sz w:val="28"/>
          <w:szCs w:val="28"/>
        </w:rPr>
        <w:t>Br</w:t>
      </w:r>
      <w:r w:rsidRPr="009051F2">
        <w:rPr>
          <w:sz w:val="28"/>
          <w:szCs w:val="28"/>
        </w:rPr>
        <w:t>), catalyze the recombination reaction, leading to an ozone layer that is thinner than it would be if the catalysts were not present</w:t>
      </w:r>
      <w:r w:rsidRPr="009051F2">
        <w:rPr>
          <w:rFonts w:cs="Arial"/>
          <w:sz w:val="28"/>
          <w:szCs w:val="28"/>
          <w:rtl/>
        </w:rPr>
        <w:t>.</w:t>
      </w:r>
      <w:r w:rsidR="00330381">
        <w:rPr>
          <w:sz w:val="28"/>
          <w:szCs w:val="28"/>
        </w:rPr>
        <w:t xml:space="preserve"> </w:t>
      </w:r>
      <w:r w:rsidRPr="009051F2">
        <w:rPr>
          <w:sz w:val="28"/>
          <w:szCs w:val="28"/>
        </w:rPr>
        <w:t xml:space="preserve">Most of the OH and NO are naturally present in the stratosphere, but human activity, especially emissions of </w:t>
      </w:r>
      <w:r w:rsidRPr="009051F2">
        <w:rPr>
          <w:b/>
          <w:bCs/>
          <w:sz w:val="28"/>
          <w:szCs w:val="28"/>
        </w:rPr>
        <w:t>chlorofluorocarbons</w:t>
      </w:r>
      <w:r w:rsidRPr="009051F2">
        <w:rPr>
          <w:sz w:val="28"/>
          <w:szCs w:val="28"/>
        </w:rPr>
        <w:t xml:space="preserve"> (</w:t>
      </w:r>
      <w:r w:rsidRPr="009051F2">
        <w:rPr>
          <w:b/>
          <w:bCs/>
          <w:sz w:val="28"/>
          <w:szCs w:val="28"/>
        </w:rPr>
        <w:t>CFCs</w:t>
      </w:r>
      <w:r w:rsidRPr="009051F2">
        <w:rPr>
          <w:sz w:val="28"/>
          <w:szCs w:val="28"/>
        </w:rPr>
        <w:t xml:space="preserve">) and </w:t>
      </w:r>
      <w:r w:rsidRPr="00CF125E">
        <w:rPr>
          <w:b/>
          <w:bCs/>
          <w:sz w:val="28"/>
          <w:szCs w:val="28"/>
        </w:rPr>
        <w:t>halons</w:t>
      </w:r>
      <w:r w:rsidRPr="009051F2">
        <w:rPr>
          <w:sz w:val="28"/>
          <w:szCs w:val="28"/>
        </w:rPr>
        <w:t xml:space="preserve">, has greatly increased the Cl and Br concentrations, leading to </w:t>
      </w:r>
      <w:r w:rsidRPr="00CF125E">
        <w:rPr>
          <w:sz w:val="28"/>
          <w:szCs w:val="28"/>
          <w:u w:val="single"/>
        </w:rPr>
        <w:t>ozone depletion</w:t>
      </w:r>
      <w:r w:rsidRPr="009051F2">
        <w:rPr>
          <w:sz w:val="28"/>
          <w:szCs w:val="28"/>
        </w:rPr>
        <w:t>. Each Cl or Br atom can catalyze tens of thousands of decomposition reactions before it is removed from the stratosphere</w:t>
      </w:r>
      <w:r>
        <w:rPr>
          <w:sz w:val="28"/>
          <w:szCs w:val="28"/>
        </w:rPr>
        <w:t>.</w:t>
      </w:r>
    </w:p>
    <w:p w14:paraId="0677E5DE" w14:textId="77777777" w:rsidR="006967DA" w:rsidRDefault="004C2676" w:rsidP="006967DA">
      <w:pPr>
        <w:bidi w:val="0"/>
        <w:jc w:val="center"/>
        <w:rPr>
          <w:sz w:val="28"/>
          <w:szCs w:val="28"/>
        </w:rPr>
      </w:pPr>
      <w:r w:rsidRPr="00511DB0">
        <w:rPr>
          <w:noProof/>
          <w:color w:val="000000" w:themeColor="text1"/>
          <w:sz w:val="28"/>
          <w:szCs w:val="28"/>
        </w:rPr>
        <mc:AlternateContent>
          <mc:Choice Requires="wps">
            <w:drawing>
              <wp:anchor distT="0" distB="0" distL="114300" distR="114300" simplePos="0" relativeHeight="251685888" behindDoc="0" locked="0" layoutInCell="1" allowOverlap="1" wp14:anchorId="4E2BC2FF" wp14:editId="7FE481EE">
                <wp:simplePos x="0" y="0"/>
                <wp:positionH relativeFrom="column">
                  <wp:posOffset>1352550</wp:posOffset>
                </wp:positionH>
                <wp:positionV relativeFrom="paragraph">
                  <wp:posOffset>1964690</wp:posOffset>
                </wp:positionV>
                <wp:extent cx="9525" cy="790575"/>
                <wp:effectExtent l="95250" t="38100" r="85725" b="85725"/>
                <wp:wrapNone/>
                <wp:docPr id="116" name="מחבר חץ ישר 116"/>
                <wp:cNvGraphicFramePr/>
                <a:graphic xmlns:a="http://schemas.openxmlformats.org/drawingml/2006/main">
                  <a:graphicData uri="http://schemas.microsoft.com/office/word/2010/wordprocessingShape">
                    <wps:wsp>
                      <wps:cNvCnPr/>
                      <wps:spPr>
                        <a:xfrm flipH="1" flipV="1">
                          <a:off x="0" y="0"/>
                          <a:ext cx="9525" cy="790575"/>
                        </a:xfrm>
                        <a:prstGeom prst="straightConnector1">
                          <a:avLst/>
                        </a:prstGeom>
                        <a:ln>
                          <a:tailEnd type="arrow"/>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shape w14:anchorId="5C3C44E2" id="מחבר חץ ישר 116" o:spid="_x0000_s1026" type="#_x0000_t32" style="position:absolute;margin-left:106.5pt;margin-top:154.7pt;width:.75pt;height:62.25pt;flip:x 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" strokecolor="#4bacc6 [3208]" strokeweight="2pt">
                <v:stroke endarrow="open"/>
                <v:shadow on="t" color="black" opacity="24903f" origin=",.5" offset="0,.55556mm"/>
              </v:shape>
            </w:pict>
          </mc:Fallback>
        </mc:AlternateContent>
      </w:r>
      <w:r>
        <w:rPr>
          <w:noProof/>
          <w:sz w:val="28"/>
          <w:szCs w:val="28"/>
        </w:rPr>
        <mc:AlternateContent>
          <mc:Choice Requires="wps">
            <w:drawing>
              <wp:anchor distT="0" distB="0" distL="114300" distR="114300" simplePos="0" relativeHeight="251686912" behindDoc="0" locked="0" layoutInCell="1" allowOverlap="1" wp14:anchorId="7C598ABB" wp14:editId="122C3121">
                <wp:simplePos x="0" y="0"/>
                <wp:positionH relativeFrom="column">
                  <wp:posOffset>2381250</wp:posOffset>
                </wp:positionH>
                <wp:positionV relativeFrom="paragraph">
                  <wp:posOffset>1859915</wp:posOffset>
                </wp:positionV>
                <wp:extent cx="9525" cy="914400"/>
                <wp:effectExtent l="95250" t="38100" r="85725" b="76200"/>
                <wp:wrapNone/>
                <wp:docPr id="117" name="מחבר חץ ישר 117"/>
                <wp:cNvGraphicFramePr/>
                <a:graphic xmlns:a="http://schemas.openxmlformats.org/drawingml/2006/main">
                  <a:graphicData uri="http://schemas.microsoft.com/office/word/2010/wordprocessingShape">
                    <wps:wsp>
                      <wps:cNvCnPr/>
                      <wps:spPr>
                        <a:xfrm flipH="1" flipV="1">
                          <a:off x="0" y="0"/>
                          <a:ext cx="9525" cy="9144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FC9F42C" id="מחבר חץ ישר 117" o:spid="_x0000_s1026" type="#_x0000_t32" style="position:absolute;margin-left:187.5pt;margin-top:146.45pt;width:.75pt;height:1in;flip:x 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" strokecolor="#c0504d [3205]" strokeweight="2pt">
                <v:stroke endarrow="open"/>
                <v:shadow on="t" color="black" opacity="24903f" origin=",.5" offset="0,.55556mm"/>
              </v:shape>
            </w:pict>
          </mc:Fallback>
        </mc:AlternateContent>
      </w:r>
      <w:r w:rsidR="00F27722">
        <w:rPr>
          <w:noProof/>
          <w:sz w:val="28"/>
          <w:szCs w:val="28"/>
        </w:rPr>
        <mc:AlternateContent>
          <mc:Choice Requires="wps">
            <w:drawing>
              <wp:anchor distT="0" distB="0" distL="114300" distR="114300" simplePos="0" relativeHeight="251687936" behindDoc="0" locked="0" layoutInCell="1" allowOverlap="1" wp14:anchorId="446588F1" wp14:editId="06436A1C">
                <wp:simplePos x="0" y="0"/>
                <wp:positionH relativeFrom="column">
                  <wp:posOffset>4457700</wp:posOffset>
                </wp:positionH>
                <wp:positionV relativeFrom="paragraph">
                  <wp:posOffset>2307590</wp:posOffset>
                </wp:positionV>
                <wp:extent cx="0" cy="514350"/>
                <wp:effectExtent l="114300" t="38100" r="76200" b="76200"/>
                <wp:wrapNone/>
                <wp:docPr id="118" name="מחבר חץ ישר 118"/>
                <wp:cNvGraphicFramePr/>
                <a:graphic xmlns:a="http://schemas.openxmlformats.org/drawingml/2006/main">
                  <a:graphicData uri="http://schemas.microsoft.com/office/word/2010/wordprocessingShape">
                    <wps:wsp>
                      <wps:cNvCnPr/>
                      <wps:spPr>
                        <a:xfrm flipV="1">
                          <a:off x="0" y="0"/>
                          <a:ext cx="0" cy="51435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shape w14:anchorId="3B9CB8C9" id="מחבר חץ ישר 118" o:spid="_x0000_s1026" type="#_x0000_t32" style="position:absolute;margin-left:351pt;margin-top:181.7pt;width:0;height:40.5pt;flip:y;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" strokecolor="#c0504d [3205]" strokeweight="2pt">
                <v:stroke endarrow="open"/>
                <v:shadow on="t" color="black" opacity="24903f" origin=",.5" offset="0,.55556mm"/>
              </v:shape>
            </w:pict>
          </mc:Fallback>
        </mc:AlternateContent>
      </w:r>
      <w:r w:rsidR="006967DA">
        <w:rPr>
          <w:noProof/>
          <w:sz w:val="28"/>
          <w:szCs w:val="28"/>
        </w:rPr>
        <w:drawing>
          <wp:inline distT="0" distB="0" distL="0" distR="0" wp14:anchorId="634A5E81" wp14:editId="37186CC1">
            <wp:extent cx="4667250" cy="3119754"/>
            <wp:effectExtent l="0" t="0" r="0" b="5080"/>
            <wp:docPr id="115" name="תמונה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sorption-cross-section-per-molecule-in-logarithmic-scale-of-ozone-versus-wavelength.png"/>
                    <pic:cNvPicPr/>
                  </pic:nvPicPr>
                  <pic:blipFill>
                    <a:blip r:embed="rId105">
                      <a:extLst>
                        <a:ext uri="{28A0092B-C50C-407E-A947-70E740481C1C}">
                          <a14:useLocalDpi xmlns:a14="http://schemas.microsoft.com/office/drawing/2010/main" val="0"/>
                        </a:ext>
                      </a:extLst>
                    </a:blip>
                    <a:stretch>
                      <a:fillRect/>
                    </a:stretch>
                  </pic:blipFill>
                  <pic:spPr>
                    <a:xfrm>
                      <a:off x="0" y="0"/>
                      <a:ext cx="4669634" cy="3121347"/>
                    </a:xfrm>
                    <a:prstGeom prst="rect">
                      <a:avLst/>
                    </a:prstGeom>
                  </pic:spPr>
                </pic:pic>
              </a:graphicData>
            </a:graphic>
          </wp:inline>
        </w:drawing>
      </w:r>
    </w:p>
    <w:p w14:paraId="40BA1B30" w14:textId="77777777" w:rsidR="00795E0D" w:rsidRDefault="006967DA" w:rsidP="006967DA">
      <w:pPr>
        <w:bidi w:val="0"/>
        <w:jc w:val="center"/>
        <w:rPr>
          <w:b/>
          <w:bCs/>
          <w:sz w:val="28"/>
          <w:szCs w:val="28"/>
        </w:rPr>
      </w:pPr>
      <w:r w:rsidRPr="006967DA">
        <w:rPr>
          <w:b/>
          <w:bCs/>
          <w:sz w:val="28"/>
          <w:szCs w:val="28"/>
        </w:rPr>
        <w:t xml:space="preserve">Peak light absorption of </w:t>
      </w:r>
      <w:r w:rsidRPr="004C2676">
        <w:rPr>
          <w:b/>
          <w:bCs/>
          <w:color w:val="0070C0"/>
          <w:sz w:val="28"/>
          <w:szCs w:val="28"/>
        </w:rPr>
        <w:t>O</w:t>
      </w:r>
      <w:r w:rsidRPr="004C2676">
        <w:rPr>
          <w:b/>
          <w:bCs/>
          <w:color w:val="0070C0"/>
          <w:sz w:val="28"/>
          <w:szCs w:val="28"/>
          <w:vertAlign w:val="subscript"/>
        </w:rPr>
        <w:t>2</w:t>
      </w:r>
      <w:r w:rsidRPr="006967DA">
        <w:rPr>
          <w:b/>
          <w:bCs/>
          <w:sz w:val="28"/>
          <w:szCs w:val="28"/>
        </w:rPr>
        <w:t xml:space="preserve"> is: </w:t>
      </w:r>
      <w:r w:rsidRPr="004C2676">
        <w:rPr>
          <w:b/>
          <w:bCs/>
          <w:color w:val="0070C0"/>
          <w:sz w:val="28"/>
          <w:szCs w:val="28"/>
        </w:rPr>
        <w:t>150 nm</w:t>
      </w:r>
      <w:r w:rsidRPr="006967DA">
        <w:rPr>
          <w:b/>
          <w:bCs/>
          <w:sz w:val="28"/>
          <w:szCs w:val="28"/>
        </w:rPr>
        <w:t xml:space="preserve">; </w:t>
      </w:r>
    </w:p>
    <w:p w14:paraId="3EB1DA5A" w14:textId="77777777" w:rsidR="006967DA" w:rsidRDefault="004C2676" w:rsidP="00795E0D">
      <w:pPr>
        <w:bidi w:val="0"/>
        <w:jc w:val="center"/>
        <w:rPr>
          <w:b/>
          <w:bCs/>
          <w:sz w:val="28"/>
          <w:szCs w:val="28"/>
        </w:rPr>
      </w:pPr>
      <w:r>
        <w:rPr>
          <w:b/>
          <w:bCs/>
          <w:sz w:val="28"/>
          <w:szCs w:val="28"/>
        </w:rPr>
        <w:t>O</w:t>
      </w:r>
      <w:r w:rsidR="006967DA" w:rsidRPr="006967DA">
        <w:rPr>
          <w:b/>
          <w:bCs/>
          <w:sz w:val="28"/>
          <w:szCs w:val="28"/>
        </w:rPr>
        <w:t xml:space="preserve">f </w:t>
      </w:r>
      <w:r w:rsidR="006967DA" w:rsidRPr="004C2676">
        <w:rPr>
          <w:b/>
          <w:bCs/>
          <w:color w:val="C00000"/>
          <w:sz w:val="28"/>
          <w:szCs w:val="28"/>
        </w:rPr>
        <w:t>O</w:t>
      </w:r>
      <w:r w:rsidR="006967DA" w:rsidRPr="004C2676">
        <w:rPr>
          <w:b/>
          <w:bCs/>
          <w:color w:val="C00000"/>
          <w:sz w:val="28"/>
          <w:szCs w:val="28"/>
          <w:vertAlign w:val="subscript"/>
        </w:rPr>
        <w:t>3</w:t>
      </w:r>
      <w:r w:rsidR="006967DA" w:rsidRPr="006967DA">
        <w:rPr>
          <w:b/>
          <w:bCs/>
          <w:sz w:val="28"/>
          <w:szCs w:val="28"/>
        </w:rPr>
        <w:t xml:space="preserve"> is: </w:t>
      </w:r>
      <w:r w:rsidR="006967DA" w:rsidRPr="004C2676">
        <w:rPr>
          <w:b/>
          <w:bCs/>
          <w:color w:val="C00000"/>
          <w:sz w:val="28"/>
          <w:szCs w:val="28"/>
        </w:rPr>
        <w:t>250 &amp; 600 nm</w:t>
      </w:r>
      <w:r w:rsidR="006967DA">
        <w:rPr>
          <w:b/>
          <w:bCs/>
          <w:sz w:val="28"/>
          <w:szCs w:val="28"/>
        </w:rPr>
        <w:t>.</w:t>
      </w:r>
    </w:p>
    <w:p w14:paraId="48128756" w14:textId="77777777" w:rsidR="006967DA" w:rsidRDefault="006917B1" w:rsidP="006967DA">
      <w:pPr>
        <w:bidi w:val="0"/>
        <w:jc w:val="center"/>
        <w:rPr>
          <w:b/>
          <w:bCs/>
          <w:sz w:val="28"/>
          <w:szCs w:val="28"/>
        </w:rPr>
      </w:pPr>
      <w:r>
        <w:rPr>
          <w:b/>
          <w:bCs/>
          <w:noProof/>
          <w:sz w:val="28"/>
          <w:szCs w:val="28"/>
        </w:rPr>
        <w:lastRenderedPageBreak/>
        <w:drawing>
          <wp:inline distT="0" distB="0" distL="0" distR="0" wp14:anchorId="3F11058D" wp14:editId="4690CF61">
            <wp:extent cx="4972050" cy="3511812"/>
            <wp:effectExtent l="0" t="0" r="0" b="0"/>
            <wp:docPr id="119" name="תמונה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ONE CYCLE HEAT.jpg"/>
                    <pic:cNvPicPr/>
                  </pic:nvPicPr>
                  <pic:blipFill rotWithShape="1">
                    <a:blip r:embed="rId106" cstate="print">
                      <a:extLst>
                        <a:ext uri="{28A0092B-C50C-407E-A947-70E740481C1C}">
                          <a14:useLocalDpi xmlns:a14="http://schemas.microsoft.com/office/drawing/2010/main" val="0"/>
                        </a:ext>
                      </a:extLst>
                    </a:blip>
                    <a:srcRect l="17150" t="9834" r="8471" b="53001"/>
                    <a:stretch/>
                  </pic:blipFill>
                  <pic:spPr bwMode="auto">
                    <a:xfrm>
                      <a:off x="0" y="0"/>
                      <a:ext cx="4972862" cy="3512386"/>
                    </a:xfrm>
                    <a:prstGeom prst="rect">
                      <a:avLst/>
                    </a:prstGeom>
                    <a:ln>
                      <a:noFill/>
                    </a:ln>
                    <a:extLst>
                      <a:ext uri="{53640926-AAD7-44D8-BBD7-CCE9431645EC}">
                        <a14:shadowObscured xmlns:a14="http://schemas.microsoft.com/office/drawing/2010/main"/>
                      </a:ext>
                    </a:extLst>
                  </pic:spPr>
                </pic:pic>
              </a:graphicData>
            </a:graphic>
          </wp:inline>
        </w:drawing>
      </w:r>
    </w:p>
    <w:p w14:paraId="09DEC384" w14:textId="77777777" w:rsidR="00CF125E" w:rsidRDefault="00CF125E" w:rsidP="00CF125E">
      <w:pPr>
        <w:bidi w:val="0"/>
        <w:jc w:val="center"/>
        <w:rPr>
          <w:b/>
          <w:bCs/>
          <w:sz w:val="28"/>
          <w:szCs w:val="28"/>
        </w:rPr>
      </w:pPr>
      <w:r w:rsidRPr="00AB1DF6">
        <w:rPr>
          <w:b/>
          <w:bCs/>
          <w:color w:val="C00000"/>
          <w:sz w:val="28"/>
          <w:szCs w:val="28"/>
        </w:rPr>
        <w:t xml:space="preserve">242 nm </w:t>
      </w:r>
      <w:r>
        <w:rPr>
          <w:b/>
          <w:bCs/>
          <w:sz w:val="28"/>
          <w:szCs w:val="28"/>
        </w:rPr>
        <w:t>[UV-C] produces 2XO</w:t>
      </w:r>
      <w:r w:rsidR="004C2676">
        <w:rPr>
          <w:b/>
          <w:bCs/>
          <w:sz w:val="28"/>
          <w:szCs w:val="28"/>
        </w:rPr>
        <w:t>.</w:t>
      </w:r>
      <w:r>
        <w:rPr>
          <w:b/>
          <w:bCs/>
          <w:sz w:val="28"/>
          <w:szCs w:val="28"/>
        </w:rPr>
        <w:t xml:space="preserve"> from O</w:t>
      </w:r>
      <w:r w:rsidRPr="006917B1">
        <w:rPr>
          <w:b/>
          <w:bCs/>
          <w:sz w:val="28"/>
          <w:szCs w:val="28"/>
          <w:vertAlign w:val="subscript"/>
        </w:rPr>
        <w:t>2</w:t>
      </w:r>
      <w:r>
        <w:rPr>
          <w:b/>
          <w:bCs/>
          <w:sz w:val="28"/>
          <w:szCs w:val="28"/>
        </w:rPr>
        <w:t xml:space="preserve"> molecule</w:t>
      </w:r>
    </w:p>
    <w:p w14:paraId="41FF4731" w14:textId="77777777" w:rsidR="00CF125E" w:rsidRDefault="00CF125E" w:rsidP="00CF125E">
      <w:pPr>
        <w:bidi w:val="0"/>
        <w:jc w:val="center"/>
        <w:rPr>
          <w:b/>
          <w:bCs/>
          <w:sz w:val="28"/>
          <w:szCs w:val="28"/>
        </w:rPr>
      </w:pPr>
      <w:r w:rsidRPr="00AB1DF6">
        <w:rPr>
          <w:b/>
          <w:bCs/>
          <w:color w:val="0070C0"/>
          <w:sz w:val="28"/>
          <w:szCs w:val="28"/>
        </w:rPr>
        <w:t xml:space="preserve">330 nm </w:t>
      </w:r>
      <w:r>
        <w:rPr>
          <w:b/>
          <w:bCs/>
          <w:sz w:val="28"/>
          <w:szCs w:val="28"/>
        </w:rPr>
        <w:t>[UV-B] produces O</w:t>
      </w:r>
      <w:r w:rsidRPr="006D4271">
        <w:rPr>
          <w:b/>
          <w:bCs/>
          <w:sz w:val="28"/>
          <w:szCs w:val="28"/>
          <w:vertAlign w:val="subscript"/>
        </w:rPr>
        <w:t>3</w:t>
      </w:r>
      <w:r>
        <w:rPr>
          <w:b/>
          <w:bCs/>
          <w:sz w:val="28"/>
          <w:szCs w:val="28"/>
        </w:rPr>
        <w:t xml:space="preserve"> from O</w:t>
      </w:r>
      <w:r w:rsidRPr="006D4271">
        <w:rPr>
          <w:b/>
          <w:bCs/>
          <w:sz w:val="28"/>
          <w:szCs w:val="28"/>
          <w:vertAlign w:val="subscript"/>
        </w:rPr>
        <w:t>2</w:t>
      </w:r>
      <w:r>
        <w:rPr>
          <w:b/>
          <w:bCs/>
          <w:sz w:val="28"/>
          <w:szCs w:val="28"/>
        </w:rPr>
        <w:t xml:space="preserve"> + O</w:t>
      </w:r>
      <w:r w:rsidR="00F639F6">
        <w:rPr>
          <w:b/>
          <w:bCs/>
          <w:sz w:val="28"/>
          <w:szCs w:val="28"/>
        </w:rPr>
        <w:t>.</w:t>
      </w:r>
    </w:p>
    <w:p w14:paraId="795AEB07" w14:textId="77777777" w:rsidR="006917B1" w:rsidRPr="004C2676" w:rsidRDefault="006917B1" w:rsidP="00CF125E">
      <w:pPr>
        <w:bidi w:val="0"/>
        <w:jc w:val="center"/>
        <w:rPr>
          <w:b/>
          <w:bCs/>
          <w:sz w:val="32"/>
          <w:szCs w:val="32"/>
        </w:rPr>
      </w:pPr>
      <w:r w:rsidRPr="004C2676">
        <w:rPr>
          <w:b/>
          <w:bCs/>
          <w:sz w:val="32"/>
          <w:szCs w:val="32"/>
        </w:rPr>
        <w:t xml:space="preserve">Absorption of UV-B light </w:t>
      </w:r>
      <w:r w:rsidR="00F639F6" w:rsidRPr="004C2676">
        <w:rPr>
          <w:b/>
          <w:bCs/>
          <w:sz w:val="32"/>
          <w:szCs w:val="32"/>
        </w:rPr>
        <w:t>by</w:t>
      </w:r>
      <w:r w:rsidR="00021194" w:rsidRPr="004C2676">
        <w:rPr>
          <w:b/>
          <w:bCs/>
          <w:sz w:val="32"/>
          <w:szCs w:val="32"/>
        </w:rPr>
        <w:t xml:space="preserve"> O</w:t>
      </w:r>
      <w:r w:rsidR="00021194" w:rsidRPr="004C2676">
        <w:rPr>
          <w:b/>
          <w:bCs/>
          <w:sz w:val="32"/>
          <w:szCs w:val="32"/>
          <w:vertAlign w:val="subscript"/>
        </w:rPr>
        <w:t>3</w:t>
      </w:r>
      <w:r w:rsidR="00021194" w:rsidRPr="004C2676">
        <w:rPr>
          <w:b/>
          <w:bCs/>
          <w:sz w:val="32"/>
          <w:szCs w:val="32"/>
        </w:rPr>
        <w:t xml:space="preserve"> </w:t>
      </w:r>
      <w:r w:rsidRPr="004C2676">
        <w:rPr>
          <w:b/>
          <w:bCs/>
          <w:sz w:val="32"/>
          <w:szCs w:val="32"/>
        </w:rPr>
        <w:t>produces HEAT in the Atmosphere</w:t>
      </w:r>
      <w:r w:rsidR="006D4271" w:rsidRPr="004C2676">
        <w:rPr>
          <w:b/>
          <w:bCs/>
          <w:sz w:val="32"/>
          <w:szCs w:val="32"/>
        </w:rPr>
        <w:t>.</w:t>
      </w:r>
    </w:p>
    <w:p w14:paraId="2FF76FA5" w14:textId="77777777" w:rsidR="002C0256" w:rsidRDefault="002C0256" w:rsidP="002C0256">
      <w:pPr>
        <w:bidi w:val="0"/>
        <w:jc w:val="center"/>
        <w:rPr>
          <w:b/>
          <w:bCs/>
          <w:sz w:val="28"/>
          <w:szCs w:val="28"/>
        </w:rPr>
      </w:pPr>
      <w:r>
        <w:rPr>
          <w:b/>
          <w:bCs/>
          <w:noProof/>
          <w:sz w:val="28"/>
          <w:szCs w:val="28"/>
        </w:rPr>
        <w:drawing>
          <wp:inline distT="0" distB="0" distL="0" distR="0" wp14:anchorId="4EE01434" wp14:editId="0573EF1A">
            <wp:extent cx="4857750" cy="3110145"/>
            <wp:effectExtent l="0" t="0" r="0" b="0"/>
            <wp:docPr id="124" name="תמונה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one+–+O3+Dynamic+equilibria+Balance+between+two+ongoing+processes.jpg"/>
                    <pic:cNvPicPr/>
                  </pic:nvPicPr>
                  <pic:blipFill rotWithShape="1">
                    <a:blip r:embed="rId107" cstate="print">
                      <a:extLst>
                        <a:ext uri="{28A0092B-C50C-407E-A947-70E740481C1C}">
                          <a14:useLocalDpi xmlns:a14="http://schemas.microsoft.com/office/drawing/2010/main" val="0"/>
                        </a:ext>
                      </a:extLst>
                    </a:blip>
                    <a:srcRect t="14634"/>
                    <a:stretch/>
                  </pic:blipFill>
                  <pic:spPr bwMode="auto">
                    <a:xfrm>
                      <a:off x="0" y="0"/>
                      <a:ext cx="4855777" cy="3108882"/>
                    </a:xfrm>
                    <a:prstGeom prst="rect">
                      <a:avLst/>
                    </a:prstGeom>
                    <a:ln>
                      <a:noFill/>
                    </a:ln>
                    <a:extLst>
                      <a:ext uri="{53640926-AAD7-44D8-BBD7-CCE9431645EC}">
                        <a14:shadowObscured xmlns:a14="http://schemas.microsoft.com/office/drawing/2010/main"/>
                      </a:ext>
                    </a:extLst>
                  </pic:spPr>
                </pic:pic>
              </a:graphicData>
            </a:graphic>
          </wp:inline>
        </w:drawing>
      </w:r>
    </w:p>
    <w:p w14:paraId="4282C969" w14:textId="77777777" w:rsidR="004C2676" w:rsidRDefault="004C2676" w:rsidP="00F639F6">
      <w:pPr>
        <w:bidi w:val="0"/>
        <w:jc w:val="center"/>
        <w:rPr>
          <w:b/>
          <w:bCs/>
          <w:sz w:val="32"/>
          <w:szCs w:val="32"/>
        </w:rPr>
      </w:pPr>
    </w:p>
    <w:p w14:paraId="2E758B06" w14:textId="77777777" w:rsidR="00F639F6" w:rsidRDefault="00F639F6" w:rsidP="004C2676">
      <w:pPr>
        <w:bidi w:val="0"/>
        <w:jc w:val="center"/>
        <w:rPr>
          <w:b/>
          <w:bCs/>
          <w:sz w:val="32"/>
          <w:szCs w:val="32"/>
        </w:rPr>
      </w:pPr>
      <w:r>
        <w:rPr>
          <w:b/>
          <w:bCs/>
          <w:sz w:val="32"/>
          <w:szCs w:val="32"/>
        </w:rPr>
        <w:lastRenderedPageBreak/>
        <w:t>UV-B [330 nm] light converts ozone to O</w:t>
      </w:r>
      <w:r w:rsidRPr="00F639F6">
        <w:rPr>
          <w:b/>
          <w:bCs/>
          <w:sz w:val="32"/>
          <w:szCs w:val="32"/>
          <w:vertAlign w:val="subscript"/>
        </w:rPr>
        <w:t>2</w:t>
      </w:r>
      <w:r>
        <w:rPr>
          <w:b/>
          <w:bCs/>
          <w:sz w:val="32"/>
          <w:szCs w:val="32"/>
        </w:rPr>
        <w:t xml:space="preserve"> + O. </w:t>
      </w:r>
    </w:p>
    <w:p w14:paraId="6E6342C3" w14:textId="77777777" w:rsidR="00F639F6" w:rsidRPr="00F639F6" w:rsidRDefault="0017048E" w:rsidP="00F639F6">
      <w:pPr>
        <w:bidi w:val="0"/>
        <w:jc w:val="center"/>
        <w:rPr>
          <w:b/>
          <w:bCs/>
          <w:sz w:val="32"/>
          <w:szCs w:val="32"/>
        </w:rPr>
      </w:pPr>
      <w:r>
        <w:rPr>
          <w:b/>
          <w:bCs/>
          <w:sz w:val="32"/>
          <w:szCs w:val="32"/>
        </w:rPr>
        <w:t xml:space="preserve"> That releases</w:t>
      </w:r>
      <w:r w:rsidR="00F639F6">
        <w:rPr>
          <w:b/>
          <w:bCs/>
          <w:sz w:val="32"/>
          <w:szCs w:val="32"/>
        </w:rPr>
        <w:t xml:space="preserve"> </w:t>
      </w:r>
      <w:r w:rsidR="00F639F6" w:rsidRPr="00F639F6">
        <w:rPr>
          <w:b/>
          <w:bCs/>
          <w:sz w:val="32"/>
          <w:szCs w:val="32"/>
          <w:u w:val="single"/>
        </w:rPr>
        <w:t>thermal</w:t>
      </w:r>
      <w:r w:rsidR="00F639F6">
        <w:rPr>
          <w:b/>
          <w:bCs/>
          <w:sz w:val="32"/>
          <w:szCs w:val="32"/>
        </w:rPr>
        <w:t xml:space="preserve"> energy.</w:t>
      </w:r>
    </w:p>
    <w:p w14:paraId="71052E05" w14:textId="77777777" w:rsidR="002C0256" w:rsidRDefault="00F639F6" w:rsidP="002C0256">
      <w:pPr>
        <w:bidi w:val="0"/>
        <w:jc w:val="center"/>
        <w:rPr>
          <w:b/>
          <w:bCs/>
          <w:sz w:val="28"/>
          <w:szCs w:val="28"/>
        </w:rPr>
      </w:pPr>
      <w:r w:rsidRPr="00AB1DF6">
        <w:rPr>
          <w:b/>
          <w:bCs/>
          <w:noProof/>
          <w:color w:val="C00000"/>
          <w:sz w:val="28"/>
          <w:szCs w:val="28"/>
        </w:rPr>
        <mc:AlternateContent>
          <mc:Choice Requires="wps">
            <w:drawing>
              <wp:anchor distT="0" distB="0" distL="114300" distR="114300" simplePos="0" relativeHeight="251692032" behindDoc="0" locked="0" layoutInCell="1" allowOverlap="1" wp14:anchorId="4BA8749D" wp14:editId="188E7F68">
                <wp:simplePos x="0" y="0"/>
                <wp:positionH relativeFrom="column">
                  <wp:posOffset>2819400</wp:posOffset>
                </wp:positionH>
                <wp:positionV relativeFrom="paragraph">
                  <wp:posOffset>1600200</wp:posOffset>
                </wp:positionV>
                <wp:extent cx="1" cy="409576"/>
                <wp:effectExtent l="95250" t="38100" r="57150" b="9525"/>
                <wp:wrapNone/>
                <wp:docPr id="129" name="מחבר חץ ישר 129"/>
                <wp:cNvGraphicFramePr/>
                <a:graphic xmlns:a="http://schemas.openxmlformats.org/drawingml/2006/main">
                  <a:graphicData uri="http://schemas.microsoft.com/office/word/2010/wordprocessingShape">
                    <wps:wsp>
                      <wps:cNvCnPr/>
                      <wps:spPr>
                        <a:xfrm flipH="1" flipV="1">
                          <a:off x="0" y="0"/>
                          <a:ext cx="1" cy="40957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1B63528E" id="מחבר חץ ישר 129" o:spid="_x0000_s1026" type="#_x0000_t32" style="position:absolute;margin-left:222pt;margin-top:126pt;width:0;height:32.25pt;flip:x y;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" strokecolor="black [3040]">
                <v:stroke endarrow="open"/>
              </v:shape>
            </w:pict>
          </mc:Fallback>
        </mc:AlternateContent>
      </w:r>
      <w:r>
        <w:rPr>
          <w:b/>
          <w:bCs/>
          <w:noProof/>
          <w:sz w:val="28"/>
          <w:szCs w:val="28"/>
        </w:rPr>
        <mc:AlternateContent>
          <mc:Choice Requires="wps">
            <w:drawing>
              <wp:anchor distT="0" distB="0" distL="114300" distR="114300" simplePos="0" relativeHeight="251691008" behindDoc="0" locked="0" layoutInCell="1" allowOverlap="1" wp14:anchorId="2DBA807D" wp14:editId="66E00EBA">
                <wp:simplePos x="0" y="0"/>
                <wp:positionH relativeFrom="column">
                  <wp:posOffset>4133850</wp:posOffset>
                </wp:positionH>
                <wp:positionV relativeFrom="paragraph">
                  <wp:posOffset>1657350</wp:posOffset>
                </wp:positionV>
                <wp:extent cx="0" cy="352425"/>
                <wp:effectExtent l="95250" t="38100" r="57150" b="9525"/>
                <wp:wrapNone/>
                <wp:docPr id="128" name="מחבר חץ ישר 128"/>
                <wp:cNvGraphicFramePr/>
                <a:graphic xmlns:a="http://schemas.openxmlformats.org/drawingml/2006/main">
                  <a:graphicData uri="http://schemas.microsoft.com/office/word/2010/wordprocessingShape">
                    <wps:wsp>
                      <wps:cNvCnPr/>
                      <wps:spPr>
                        <a:xfrm flipV="1">
                          <a:off x="0" y="0"/>
                          <a:ext cx="0" cy="3524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DE6B90" id="מחבר חץ ישר 128" o:spid="_x0000_s1026" type="#_x0000_t32" style="position:absolute;margin-left:325.5pt;margin-top:130.5pt;width:0;height:27.75pt;flip: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" strokecolor="black [3040]">
                <v:stroke endarrow="open"/>
              </v:shape>
            </w:pict>
          </mc:Fallback>
        </mc:AlternateContent>
      </w:r>
      <w:r w:rsidR="002C0256">
        <w:rPr>
          <w:b/>
          <w:bCs/>
          <w:noProof/>
          <w:sz w:val="28"/>
          <w:szCs w:val="28"/>
        </w:rPr>
        <w:drawing>
          <wp:inline distT="0" distB="0" distL="0" distR="0" wp14:anchorId="3CA1F52C" wp14:editId="2C477FA3">
            <wp:extent cx="5274310" cy="2441575"/>
            <wp:effectExtent l="0" t="0" r="2540" b="0"/>
            <wp:docPr id="125" name="תמונה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ONE OXYGEN ABS.jpg"/>
                    <pic:cNvPicPr/>
                  </pic:nvPicPr>
                  <pic:blipFill>
                    <a:blip r:embed="rId108">
                      <a:extLst>
                        <a:ext uri="{28A0092B-C50C-407E-A947-70E740481C1C}">
                          <a14:useLocalDpi xmlns:a14="http://schemas.microsoft.com/office/drawing/2010/main" val="0"/>
                        </a:ext>
                      </a:extLst>
                    </a:blip>
                    <a:stretch>
                      <a:fillRect/>
                    </a:stretch>
                  </pic:blipFill>
                  <pic:spPr>
                    <a:xfrm>
                      <a:off x="0" y="0"/>
                      <a:ext cx="5274310" cy="2441575"/>
                    </a:xfrm>
                    <a:prstGeom prst="rect">
                      <a:avLst/>
                    </a:prstGeom>
                  </pic:spPr>
                </pic:pic>
              </a:graphicData>
            </a:graphic>
          </wp:inline>
        </w:drawing>
      </w:r>
    </w:p>
    <w:p w14:paraId="6EC36755" w14:textId="77777777" w:rsidR="006917B1" w:rsidRDefault="004C2676" w:rsidP="004C2676">
      <w:pPr>
        <w:bidi w:val="0"/>
        <w:rPr>
          <w:b/>
          <w:bCs/>
          <w:sz w:val="28"/>
          <w:szCs w:val="28"/>
        </w:rPr>
      </w:pPr>
      <w:r w:rsidRPr="004C2676">
        <w:rPr>
          <w:b/>
          <w:bCs/>
          <w:i/>
          <w:iCs/>
          <w:sz w:val="28"/>
          <w:szCs w:val="28"/>
          <w:u w:val="single"/>
        </w:rPr>
        <w:t>Hypothesis:</w:t>
      </w:r>
      <w:r>
        <w:rPr>
          <w:b/>
          <w:bCs/>
          <w:sz w:val="28"/>
          <w:szCs w:val="28"/>
        </w:rPr>
        <w:t xml:space="preserve">  T</w:t>
      </w:r>
      <w:r w:rsidR="006917B1">
        <w:rPr>
          <w:b/>
          <w:bCs/>
          <w:sz w:val="28"/>
          <w:szCs w:val="28"/>
        </w:rPr>
        <w:t>he absorption of UV-B light by pCBs elevates</w:t>
      </w:r>
    </w:p>
    <w:p w14:paraId="596008E9" w14:textId="77777777" w:rsidR="006917B1" w:rsidRDefault="006917B1" w:rsidP="004C2676">
      <w:pPr>
        <w:bidi w:val="0"/>
        <w:rPr>
          <w:b/>
          <w:bCs/>
          <w:sz w:val="28"/>
          <w:szCs w:val="28"/>
        </w:rPr>
      </w:pPr>
      <w:r>
        <w:rPr>
          <w:b/>
          <w:bCs/>
          <w:sz w:val="28"/>
          <w:szCs w:val="28"/>
        </w:rPr>
        <w:t xml:space="preserve">The temperature inside the </w:t>
      </w:r>
      <w:r w:rsidR="006D4271">
        <w:rPr>
          <w:b/>
          <w:bCs/>
          <w:sz w:val="28"/>
          <w:szCs w:val="28"/>
        </w:rPr>
        <w:t>secretory</w:t>
      </w:r>
      <w:r>
        <w:rPr>
          <w:b/>
          <w:bCs/>
          <w:sz w:val="28"/>
          <w:szCs w:val="28"/>
        </w:rPr>
        <w:t xml:space="preserve"> space</w:t>
      </w:r>
      <w:r w:rsidR="006D4271">
        <w:rPr>
          <w:b/>
          <w:bCs/>
          <w:sz w:val="28"/>
          <w:szCs w:val="28"/>
        </w:rPr>
        <w:t xml:space="preserve"> of TG</w:t>
      </w:r>
      <w:r>
        <w:rPr>
          <w:b/>
          <w:bCs/>
          <w:sz w:val="28"/>
          <w:szCs w:val="28"/>
        </w:rPr>
        <w:t xml:space="preserve"> to 50 </w:t>
      </w:r>
      <w:r w:rsidR="006D4271">
        <w:rPr>
          <w:b/>
          <w:bCs/>
          <w:sz w:val="28"/>
          <w:szCs w:val="28"/>
        </w:rPr>
        <w:t>degrees C</w:t>
      </w:r>
      <w:r w:rsidR="00115ED2">
        <w:rPr>
          <w:b/>
          <w:bCs/>
          <w:sz w:val="28"/>
          <w:szCs w:val="28"/>
        </w:rPr>
        <w:t>elsius</w:t>
      </w:r>
    </w:p>
    <w:p w14:paraId="5442B52D" w14:textId="77777777" w:rsidR="006917B1" w:rsidRPr="004C2676" w:rsidRDefault="006917B1" w:rsidP="004C2676">
      <w:pPr>
        <w:bidi w:val="0"/>
        <w:rPr>
          <w:b/>
          <w:bCs/>
          <w:sz w:val="28"/>
          <w:szCs w:val="28"/>
        </w:rPr>
      </w:pPr>
      <w:r w:rsidRPr="004C2676">
        <w:rPr>
          <w:b/>
          <w:bCs/>
          <w:sz w:val="28"/>
          <w:szCs w:val="28"/>
        </w:rPr>
        <w:t>The thermal optimum of THCAS, CBDAS &amp; CBCAS</w:t>
      </w:r>
      <w:r w:rsidR="006D4271" w:rsidRPr="004C2676">
        <w:rPr>
          <w:b/>
          <w:bCs/>
          <w:sz w:val="28"/>
          <w:szCs w:val="28"/>
        </w:rPr>
        <w:t xml:space="preserve"> enzymes</w:t>
      </w:r>
      <w:r w:rsidR="004C2676" w:rsidRPr="004C2676">
        <w:rPr>
          <w:b/>
          <w:bCs/>
          <w:sz w:val="28"/>
          <w:szCs w:val="28"/>
        </w:rPr>
        <w:t xml:space="preserve"> activities</w:t>
      </w:r>
      <w:r w:rsidR="004C2676">
        <w:rPr>
          <w:b/>
          <w:bCs/>
          <w:sz w:val="28"/>
          <w:szCs w:val="28"/>
        </w:rPr>
        <w:t>.</w:t>
      </w:r>
    </w:p>
    <w:p w14:paraId="1E2D53B8" w14:textId="77777777" w:rsidR="00CF125E" w:rsidRDefault="00CF125E" w:rsidP="004C2676">
      <w:pPr>
        <w:pStyle w:val="ListParagraph"/>
        <w:bidi w:val="0"/>
        <w:rPr>
          <w:b/>
          <w:bCs/>
          <w:sz w:val="28"/>
          <w:szCs w:val="28"/>
        </w:rPr>
      </w:pPr>
    </w:p>
    <w:p w14:paraId="4BF1818D" w14:textId="77777777" w:rsidR="00ED6CEC" w:rsidRPr="00A73355" w:rsidRDefault="00CF125E" w:rsidP="00A73355">
      <w:pPr>
        <w:pStyle w:val="ListParagraph"/>
        <w:bidi w:val="0"/>
        <w:rPr>
          <w:b/>
          <w:bCs/>
          <w:color w:val="00B050"/>
          <w:sz w:val="36"/>
          <w:szCs w:val="36"/>
        </w:rPr>
      </w:pPr>
      <w:r w:rsidRPr="00CF125E">
        <w:rPr>
          <w:b/>
          <w:bCs/>
          <w:color w:val="00B050"/>
          <w:sz w:val="36"/>
          <w:szCs w:val="36"/>
        </w:rPr>
        <w:t xml:space="preserve">The V.V. research group will </w:t>
      </w:r>
      <w:r w:rsidR="0017048E">
        <w:rPr>
          <w:b/>
          <w:bCs/>
          <w:color w:val="00B050"/>
          <w:sz w:val="36"/>
          <w:szCs w:val="36"/>
        </w:rPr>
        <w:t>make an effort</w:t>
      </w:r>
      <w:r w:rsidR="00F639F6">
        <w:rPr>
          <w:b/>
          <w:bCs/>
          <w:color w:val="00B050"/>
          <w:sz w:val="36"/>
          <w:szCs w:val="36"/>
        </w:rPr>
        <w:t xml:space="preserve"> to </w:t>
      </w:r>
      <w:r w:rsidRPr="00CF125E">
        <w:rPr>
          <w:b/>
          <w:bCs/>
          <w:color w:val="00B050"/>
          <w:sz w:val="36"/>
          <w:szCs w:val="36"/>
        </w:rPr>
        <w:t>measure the inner temperature in the secretory space during pCBs biosynthesis.</w:t>
      </w:r>
    </w:p>
    <w:p w14:paraId="0B03D18C" w14:textId="77777777" w:rsidR="004C2676" w:rsidRDefault="004C2676" w:rsidP="00ED6CEC">
      <w:pPr>
        <w:bidi w:val="0"/>
        <w:jc w:val="center"/>
        <w:rPr>
          <w:b/>
          <w:bCs/>
          <w:sz w:val="36"/>
          <w:szCs w:val="36"/>
        </w:rPr>
      </w:pPr>
    </w:p>
    <w:p w14:paraId="2C8A9ABD" w14:textId="77777777" w:rsidR="004C2676" w:rsidRDefault="004C2676" w:rsidP="004C2676">
      <w:pPr>
        <w:bidi w:val="0"/>
        <w:jc w:val="center"/>
        <w:rPr>
          <w:b/>
          <w:bCs/>
          <w:sz w:val="36"/>
          <w:szCs w:val="36"/>
        </w:rPr>
      </w:pPr>
    </w:p>
    <w:p w14:paraId="5C5F04F2" w14:textId="77777777" w:rsidR="004C2676" w:rsidRDefault="004C2676" w:rsidP="004C2676">
      <w:pPr>
        <w:bidi w:val="0"/>
        <w:jc w:val="center"/>
        <w:rPr>
          <w:b/>
          <w:bCs/>
          <w:sz w:val="36"/>
          <w:szCs w:val="36"/>
        </w:rPr>
      </w:pPr>
    </w:p>
    <w:p w14:paraId="444DB246" w14:textId="77777777" w:rsidR="004C2676" w:rsidRDefault="004C2676" w:rsidP="004C2676">
      <w:pPr>
        <w:bidi w:val="0"/>
        <w:jc w:val="center"/>
        <w:rPr>
          <w:b/>
          <w:bCs/>
          <w:sz w:val="36"/>
          <w:szCs w:val="36"/>
        </w:rPr>
      </w:pPr>
    </w:p>
    <w:p w14:paraId="73BCF2A8" w14:textId="77777777" w:rsidR="004C2676" w:rsidRDefault="004C2676" w:rsidP="004C2676">
      <w:pPr>
        <w:bidi w:val="0"/>
        <w:jc w:val="center"/>
        <w:rPr>
          <w:b/>
          <w:bCs/>
          <w:sz w:val="36"/>
          <w:szCs w:val="36"/>
        </w:rPr>
      </w:pPr>
    </w:p>
    <w:p w14:paraId="32B5FEF5" w14:textId="77777777" w:rsidR="004C2676" w:rsidRDefault="004C2676" w:rsidP="004C2676">
      <w:pPr>
        <w:bidi w:val="0"/>
        <w:jc w:val="center"/>
        <w:rPr>
          <w:b/>
          <w:bCs/>
          <w:sz w:val="36"/>
          <w:szCs w:val="36"/>
        </w:rPr>
      </w:pPr>
    </w:p>
    <w:p w14:paraId="0B02D473" w14:textId="77777777" w:rsidR="004C2676" w:rsidRDefault="004C2676" w:rsidP="004C2676">
      <w:pPr>
        <w:bidi w:val="0"/>
        <w:jc w:val="center"/>
        <w:rPr>
          <w:b/>
          <w:bCs/>
          <w:sz w:val="36"/>
          <w:szCs w:val="36"/>
        </w:rPr>
      </w:pPr>
    </w:p>
    <w:p w14:paraId="069CF248" w14:textId="77777777" w:rsidR="00ED6CEC" w:rsidRDefault="00115ED2" w:rsidP="004C2676">
      <w:pPr>
        <w:bidi w:val="0"/>
        <w:jc w:val="center"/>
        <w:rPr>
          <w:b/>
          <w:bCs/>
          <w:sz w:val="36"/>
          <w:szCs w:val="36"/>
        </w:rPr>
      </w:pPr>
      <w:r w:rsidRPr="00115ED2">
        <w:rPr>
          <w:b/>
          <w:bCs/>
          <w:sz w:val="36"/>
          <w:szCs w:val="36"/>
        </w:rPr>
        <w:lastRenderedPageBreak/>
        <w:t>Light Absorption &amp; Heat generation</w:t>
      </w:r>
    </w:p>
    <w:p w14:paraId="4E0777F7" w14:textId="77777777" w:rsidR="00ED6CEC" w:rsidRDefault="00115ED2" w:rsidP="00ED6CEC">
      <w:pPr>
        <w:bidi w:val="0"/>
        <w:jc w:val="center"/>
        <w:rPr>
          <w:b/>
          <w:bCs/>
          <w:sz w:val="36"/>
          <w:szCs w:val="36"/>
          <w:rtl/>
        </w:rPr>
      </w:pPr>
      <w:r>
        <w:rPr>
          <w:b/>
          <w:bCs/>
          <w:sz w:val="36"/>
          <w:szCs w:val="36"/>
        </w:rPr>
        <w:t xml:space="preserve"> </w:t>
      </w:r>
      <w:r>
        <w:rPr>
          <w:b/>
          <w:bCs/>
          <w:noProof/>
          <w:sz w:val="36"/>
          <w:szCs w:val="36"/>
        </w:rPr>
        <w:drawing>
          <wp:inline distT="0" distB="0" distL="0" distR="0" wp14:anchorId="4DF86435" wp14:editId="4D2936D8">
            <wp:extent cx="3820985" cy="3181350"/>
            <wp:effectExtent l="0" t="0" r="8255" b="0"/>
            <wp:docPr id="120" name="תמונה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 TO HEAT.gif"/>
                    <pic:cNvPicPr/>
                  </pic:nvPicPr>
                  <pic:blipFill>
                    <a:blip r:embed="rId109">
                      <a:extLst>
                        <a:ext uri="{28A0092B-C50C-407E-A947-70E740481C1C}">
                          <a14:useLocalDpi xmlns:a14="http://schemas.microsoft.com/office/drawing/2010/main" val="0"/>
                        </a:ext>
                      </a:extLst>
                    </a:blip>
                    <a:stretch>
                      <a:fillRect/>
                    </a:stretch>
                  </pic:blipFill>
                  <pic:spPr>
                    <a:xfrm>
                      <a:off x="0" y="0"/>
                      <a:ext cx="3839062" cy="3196401"/>
                    </a:xfrm>
                    <a:prstGeom prst="rect">
                      <a:avLst/>
                    </a:prstGeom>
                  </pic:spPr>
                </pic:pic>
              </a:graphicData>
            </a:graphic>
          </wp:inline>
        </w:drawing>
      </w:r>
    </w:p>
    <w:p w14:paraId="0F922755" w14:textId="77777777" w:rsidR="00ED6CEC" w:rsidRDefault="00A73355" w:rsidP="00ED6CEC">
      <w:pPr>
        <w:bidi w:val="0"/>
        <w:jc w:val="center"/>
        <w:rPr>
          <w:b/>
          <w:bCs/>
          <w:sz w:val="36"/>
          <w:szCs w:val="36"/>
          <w:rtl/>
        </w:rPr>
      </w:pPr>
      <w:r>
        <w:rPr>
          <w:b/>
          <w:bCs/>
          <w:sz w:val="36"/>
          <w:szCs w:val="36"/>
        </w:rPr>
        <w:t>Absorption of light creates heat</w:t>
      </w:r>
    </w:p>
    <w:p w14:paraId="74FBB13B" w14:textId="77777777" w:rsidR="00115ED2" w:rsidRDefault="00115ED2" w:rsidP="00115ED2">
      <w:pPr>
        <w:bidi w:val="0"/>
        <w:jc w:val="center"/>
        <w:rPr>
          <w:b/>
          <w:bCs/>
          <w:sz w:val="36"/>
          <w:szCs w:val="36"/>
        </w:rPr>
      </w:pPr>
      <w:r>
        <w:rPr>
          <w:b/>
          <w:bCs/>
          <w:noProof/>
          <w:sz w:val="36"/>
          <w:szCs w:val="36"/>
        </w:rPr>
        <w:drawing>
          <wp:inline distT="0" distB="0" distL="0" distR="0" wp14:anchorId="4129E465" wp14:editId="7F2BCE0E">
            <wp:extent cx="5178451" cy="3781425"/>
            <wp:effectExtent l="0" t="0" r="3175" b="0"/>
            <wp:docPr id="121" name="תמונה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absorbing-reflecting-colors-white-lighT.webp"/>
                    <pic:cNvPicPr/>
                  </pic:nvPicPr>
                  <pic:blipFill rotWithShape="1">
                    <a:blip r:embed="rId110">
                      <a:extLst>
                        <a:ext uri="{28A0092B-C50C-407E-A947-70E740481C1C}">
                          <a14:useLocalDpi xmlns:a14="http://schemas.microsoft.com/office/drawing/2010/main" val="0"/>
                        </a:ext>
                      </a:extLst>
                    </a:blip>
                    <a:srcRect l="5235" t="2703" r="5765"/>
                    <a:stretch/>
                  </pic:blipFill>
                  <pic:spPr bwMode="auto">
                    <a:xfrm>
                      <a:off x="0" y="0"/>
                      <a:ext cx="5176585" cy="3780062"/>
                    </a:xfrm>
                    <a:prstGeom prst="rect">
                      <a:avLst/>
                    </a:prstGeom>
                    <a:ln>
                      <a:noFill/>
                    </a:ln>
                    <a:extLst>
                      <a:ext uri="{53640926-AAD7-44D8-BBD7-CCE9431645EC}">
                        <a14:shadowObscured xmlns:a14="http://schemas.microsoft.com/office/drawing/2010/main"/>
                      </a:ext>
                    </a:extLst>
                  </pic:spPr>
                </pic:pic>
              </a:graphicData>
            </a:graphic>
          </wp:inline>
        </w:drawing>
      </w:r>
    </w:p>
    <w:p w14:paraId="76CB1DF7" w14:textId="77777777" w:rsidR="00A73355" w:rsidRDefault="00F639F6" w:rsidP="00A73355">
      <w:pPr>
        <w:bidi w:val="0"/>
        <w:jc w:val="center"/>
        <w:rPr>
          <w:b/>
          <w:bCs/>
          <w:sz w:val="36"/>
          <w:szCs w:val="36"/>
        </w:rPr>
      </w:pPr>
      <w:r>
        <w:rPr>
          <w:b/>
          <w:bCs/>
          <w:sz w:val="36"/>
          <w:szCs w:val="36"/>
        </w:rPr>
        <w:t>The meaning of Color</w:t>
      </w:r>
      <w:r w:rsidR="003A1F09">
        <w:rPr>
          <w:b/>
          <w:bCs/>
          <w:sz w:val="36"/>
          <w:szCs w:val="36"/>
        </w:rPr>
        <w:t xml:space="preserve"> we see</w:t>
      </w:r>
    </w:p>
    <w:p w14:paraId="69497E8B" w14:textId="77777777" w:rsidR="00115ED2" w:rsidRDefault="00AC3D99" w:rsidP="00115ED2">
      <w:pPr>
        <w:bidi w:val="0"/>
        <w:jc w:val="center"/>
        <w:rPr>
          <w:b/>
          <w:bCs/>
          <w:sz w:val="36"/>
          <w:szCs w:val="36"/>
        </w:rPr>
      </w:pPr>
      <w:r>
        <w:rPr>
          <w:b/>
          <w:bCs/>
          <w:noProof/>
          <w:sz w:val="36"/>
          <w:szCs w:val="36"/>
        </w:rPr>
        <w:lastRenderedPageBreak/>
        <mc:AlternateContent>
          <mc:Choice Requires="wps">
            <w:drawing>
              <wp:anchor distT="0" distB="0" distL="114300" distR="114300" simplePos="0" relativeHeight="251689984" behindDoc="0" locked="0" layoutInCell="1" allowOverlap="1" wp14:anchorId="4E8CE758" wp14:editId="0E940957">
                <wp:simplePos x="0" y="0"/>
                <wp:positionH relativeFrom="column">
                  <wp:posOffset>4086225</wp:posOffset>
                </wp:positionH>
                <wp:positionV relativeFrom="paragraph">
                  <wp:posOffset>2540</wp:posOffset>
                </wp:positionV>
                <wp:extent cx="695325" cy="3752850"/>
                <wp:effectExtent l="0" t="0" r="28575" b="19050"/>
                <wp:wrapNone/>
                <wp:docPr id="127" name="מלבן 127"/>
                <wp:cNvGraphicFramePr/>
                <a:graphic xmlns:a="http://schemas.openxmlformats.org/drawingml/2006/main">
                  <a:graphicData uri="http://schemas.microsoft.com/office/word/2010/wordprocessingShape">
                    <wps:wsp>
                      <wps:cNvSpPr/>
                      <wps:spPr>
                        <a:xfrm>
                          <a:off x="0" y="0"/>
                          <a:ext cx="695325" cy="37528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7656DF" id="מלבן 127" o:spid="_x0000_s1026" style="position:absolute;margin-left:321.75pt;margin-top:.2pt;width:54.75pt;height:295.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" filled="f" strokecolor="#243f60 [1604]" strokeweight="2pt"/>
            </w:pict>
          </mc:Fallback>
        </mc:AlternateContent>
      </w:r>
      <w:r w:rsidR="00CF125E">
        <w:rPr>
          <w:b/>
          <w:bCs/>
          <w:noProof/>
          <w:sz w:val="36"/>
          <w:szCs w:val="36"/>
        </w:rPr>
        <w:drawing>
          <wp:inline distT="0" distB="0" distL="0" distR="0" wp14:anchorId="6037176F" wp14:editId="3C8AEC72">
            <wp:extent cx="6124072" cy="3629025"/>
            <wp:effectExtent l="0" t="0" r="0" b="0"/>
            <wp:docPr id="123" name="תמונה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MAGNETIC SPECTRUM.png"/>
                    <pic:cNvPicPr/>
                  </pic:nvPicPr>
                  <pic:blipFill>
                    <a:blip r:embed="rId111">
                      <a:extLst>
                        <a:ext uri="{28A0092B-C50C-407E-A947-70E740481C1C}">
                          <a14:useLocalDpi xmlns:a14="http://schemas.microsoft.com/office/drawing/2010/main" val="0"/>
                        </a:ext>
                      </a:extLst>
                    </a:blip>
                    <a:stretch>
                      <a:fillRect/>
                    </a:stretch>
                  </pic:blipFill>
                  <pic:spPr>
                    <a:xfrm>
                      <a:off x="0" y="0"/>
                      <a:ext cx="6126561" cy="3630500"/>
                    </a:xfrm>
                    <a:prstGeom prst="rect">
                      <a:avLst/>
                    </a:prstGeom>
                  </pic:spPr>
                </pic:pic>
              </a:graphicData>
            </a:graphic>
          </wp:inline>
        </w:drawing>
      </w:r>
    </w:p>
    <w:p w14:paraId="43889767" w14:textId="77777777" w:rsidR="00115ED2" w:rsidRDefault="00AC3D99" w:rsidP="00442C4F">
      <w:pPr>
        <w:bidi w:val="0"/>
        <w:jc w:val="center"/>
        <w:rPr>
          <w:b/>
          <w:bCs/>
          <w:sz w:val="32"/>
          <w:szCs w:val="32"/>
        </w:rPr>
      </w:pPr>
      <w:r>
        <w:rPr>
          <w:b/>
          <w:bCs/>
          <w:sz w:val="32"/>
          <w:szCs w:val="32"/>
        </w:rPr>
        <w:t>UV light</w:t>
      </w:r>
      <w:r w:rsidR="00442C4F">
        <w:rPr>
          <w:b/>
          <w:bCs/>
          <w:sz w:val="32"/>
          <w:szCs w:val="32"/>
        </w:rPr>
        <w:t xml:space="preserve"> </w:t>
      </w:r>
      <w:r w:rsidR="00F639F6">
        <w:rPr>
          <w:b/>
          <w:bCs/>
          <w:sz w:val="32"/>
          <w:szCs w:val="32"/>
        </w:rPr>
        <w:t>has</w:t>
      </w:r>
      <w:r>
        <w:rPr>
          <w:b/>
          <w:bCs/>
          <w:sz w:val="32"/>
          <w:szCs w:val="32"/>
        </w:rPr>
        <w:t xml:space="preserve"> </w:t>
      </w:r>
      <w:r w:rsidR="00442C4F">
        <w:rPr>
          <w:b/>
          <w:bCs/>
          <w:sz w:val="32"/>
          <w:szCs w:val="32"/>
        </w:rPr>
        <w:t>a</w:t>
      </w:r>
      <w:r>
        <w:rPr>
          <w:b/>
          <w:bCs/>
          <w:sz w:val="32"/>
          <w:szCs w:val="32"/>
        </w:rPr>
        <w:t xml:space="preserve"> </w:t>
      </w:r>
      <w:r w:rsidRPr="00F639F6">
        <w:rPr>
          <w:b/>
          <w:bCs/>
          <w:sz w:val="32"/>
          <w:szCs w:val="32"/>
          <w:u w:val="single"/>
        </w:rPr>
        <w:t>freq</w:t>
      </w:r>
      <w:r w:rsidR="00442C4F" w:rsidRPr="00F639F6">
        <w:rPr>
          <w:b/>
          <w:bCs/>
          <w:sz w:val="32"/>
          <w:szCs w:val="32"/>
          <w:u w:val="single"/>
        </w:rPr>
        <w:t>uency</w:t>
      </w:r>
      <w:r w:rsidR="00442C4F">
        <w:rPr>
          <w:b/>
          <w:bCs/>
          <w:sz w:val="32"/>
          <w:szCs w:val="32"/>
        </w:rPr>
        <w:t xml:space="preserve"> of 10</w:t>
      </w:r>
      <w:r w:rsidR="00442C4F" w:rsidRPr="00442C4F">
        <w:rPr>
          <w:b/>
          <w:bCs/>
          <w:sz w:val="32"/>
          <w:szCs w:val="32"/>
          <w:vertAlign w:val="superscript"/>
        </w:rPr>
        <w:t>16</w:t>
      </w:r>
      <w:r w:rsidR="00442C4F">
        <w:rPr>
          <w:b/>
          <w:bCs/>
          <w:sz w:val="32"/>
          <w:szCs w:val="32"/>
        </w:rPr>
        <w:t xml:space="preserve"> Hz, </w:t>
      </w:r>
      <w:r w:rsidR="00442C4F" w:rsidRPr="00F639F6">
        <w:rPr>
          <w:b/>
          <w:bCs/>
          <w:sz w:val="32"/>
          <w:szCs w:val="32"/>
          <w:u w:val="single"/>
        </w:rPr>
        <w:t>wavelength</w:t>
      </w:r>
      <w:r w:rsidR="00442C4F">
        <w:rPr>
          <w:b/>
          <w:bCs/>
          <w:sz w:val="32"/>
          <w:szCs w:val="32"/>
        </w:rPr>
        <w:t xml:space="preserve"> of 10</w:t>
      </w:r>
      <w:r w:rsidR="00442C4F" w:rsidRPr="00442C4F">
        <w:rPr>
          <w:b/>
          <w:bCs/>
          <w:sz w:val="32"/>
          <w:szCs w:val="32"/>
          <w:vertAlign w:val="superscript"/>
        </w:rPr>
        <w:t>-8</w:t>
      </w:r>
      <w:r w:rsidR="00442C4F">
        <w:rPr>
          <w:b/>
          <w:bCs/>
          <w:sz w:val="32"/>
          <w:szCs w:val="32"/>
        </w:rPr>
        <w:t xml:space="preserve"> meters and approximated </w:t>
      </w:r>
      <w:r w:rsidR="00442C4F" w:rsidRPr="00F639F6">
        <w:rPr>
          <w:b/>
          <w:bCs/>
          <w:sz w:val="32"/>
          <w:szCs w:val="32"/>
          <w:u w:val="single"/>
        </w:rPr>
        <w:t>scale</w:t>
      </w:r>
      <w:r w:rsidR="00442C4F" w:rsidRPr="00511DB0">
        <w:rPr>
          <w:b/>
          <w:bCs/>
          <w:sz w:val="32"/>
          <w:szCs w:val="32"/>
        </w:rPr>
        <w:t xml:space="preserve"> of </w:t>
      </w:r>
      <w:r w:rsidR="00442C4F" w:rsidRPr="00F639F6">
        <w:rPr>
          <w:b/>
          <w:bCs/>
          <w:sz w:val="32"/>
          <w:szCs w:val="32"/>
          <w:u w:val="single"/>
        </w:rPr>
        <w:t>Molecules</w:t>
      </w:r>
      <w:r w:rsidR="00442C4F">
        <w:rPr>
          <w:b/>
          <w:bCs/>
          <w:sz w:val="32"/>
          <w:szCs w:val="32"/>
        </w:rPr>
        <w:t>.</w:t>
      </w:r>
    </w:p>
    <w:p w14:paraId="6A251C63" w14:textId="77777777" w:rsidR="008A3A70" w:rsidRDefault="008A3A70" w:rsidP="008A3A70">
      <w:pPr>
        <w:bidi w:val="0"/>
        <w:jc w:val="center"/>
        <w:rPr>
          <w:b/>
          <w:bCs/>
          <w:sz w:val="32"/>
          <w:szCs w:val="32"/>
        </w:rPr>
      </w:pPr>
    </w:p>
    <w:p w14:paraId="2CBEF73B" w14:textId="77777777" w:rsidR="008A3A70" w:rsidRPr="00420153" w:rsidRDefault="0017048E" w:rsidP="008A3A70">
      <w:pPr>
        <w:bidi w:val="0"/>
        <w:jc w:val="center"/>
        <w:rPr>
          <w:b/>
          <w:bCs/>
          <w:sz w:val="36"/>
          <w:szCs w:val="36"/>
        </w:rPr>
      </w:pPr>
      <w:r>
        <w:rPr>
          <w:b/>
          <w:bCs/>
          <w:sz w:val="36"/>
          <w:szCs w:val="36"/>
        </w:rPr>
        <w:t>Hydrogenation of THC</w:t>
      </w:r>
      <w:r w:rsidR="002F79D1">
        <w:rPr>
          <w:b/>
          <w:bCs/>
          <w:sz w:val="36"/>
          <w:szCs w:val="36"/>
        </w:rPr>
        <w:t xml:space="preserve"> to HHC</w:t>
      </w:r>
    </w:p>
    <w:p w14:paraId="351F502D" w14:textId="77777777" w:rsidR="008A3A70" w:rsidRDefault="00554F4C" w:rsidP="008A3A70">
      <w:pPr>
        <w:bidi w:val="0"/>
        <w:jc w:val="center"/>
        <w:rPr>
          <w:b/>
          <w:bCs/>
          <w:sz w:val="32"/>
          <w:szCs w:val="32"/>
        </w:rPr>
      </w:pPr>
      <w:r>
        <w:rPr>
          <w:b/>
          <w:bCs/>
          <w:noProof/>
          <w:sz w:val="32"/>
          <w:szCs w:val="32"/>
        </w:rPr>
        <mc:AlternateContent>
          <mc:Choice Requires="wps">
            <w:drawing>
              <wp:anchor distT="0" distB="0" distL="114300" distR="114300" simplePos="0" relativeHeight="251696128" behindDoc="0" locked="0" layoutInCell="1" allowOverlap="1" wp14:anchorId="389D9334" wp14:editId="1024F7CD">
                <wp:simplePos x="0" y="0"/>
                <wp:positionH relativeFrom="column">
                  <wp:posOffset>876300</wp:posOffset>
                </wp:positionH>
                <wp:positionV relativeFrom="paragraph">
                  <wp:posOffset>409575</wp:posOffset>
                </wp:positionV>
                <wp:extent cx="914400" cy="914400"/>
                <wp:effectExtent l="0" t="0" r="19050" b="19050"/>
                <wp:wrapNone/>
                <wp:docPr id="140" name="אליפסה 140"/>
                <wp:cNvGraphicFramePr/>
                <a:graphic xmlns:a="http://schemas.openxmlformats.org/drawingml/2006/main">
                  <a:graphicData uri="http://schemas.microsoft.com/office/word/2010/wordprocessingShape">
                    <wps:wsp>
                      <wps:cNvSpPr/>
                      <wps:spPr>
                        <a:xfrm>
                          <a:off x="0" y="0"/>
                          <a:ext cx="914400" cy="914400"/>
                        </a:xfrm>
                        <a:prstGeom prst="ellipse">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oval w14:anchorId="6FBD0E3D" id="אליפסה 140" o:spid="_x0000_s1026" style="position:absolute;margin-left:69pt;margin-top:32.25pt;width:1in;height:1in;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" filled="f" strokecolor="#243f60 [1604]" strokeweight="2pt">
                <v:stroke dashstyle="dash"/>
              </v:oval>
            </w:pict>
          </mc:Fallback>
        </mc:AlternateContent>
      </w:r>
      <w:r w:rsidR="008A3A70">
        <w:rPr>
          <w:b/>
          <w:bCs/>
          <w:noProof/>
          <w:sz w:val="32"/>
          <w:szCs w:val="32"/>
        </w:rPr>
        <w:drawing>
          <wp:inline distT="0" distB="0" distL="0" distR="0" wp14:anchorId="75433901" wp14:editId="6B30B4B1">
            <wp:extent cx="3724275" cy="2144171"/>
            <wp:effectExtent l="0" t="0" r="0" b="8890"/>
            <wp:docPr id="139" name="תמונה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xahydrocannabinol_structure.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723600" cy="2143782"/>
                    </a:xfrm>
                    <a:prstGeom prst="rect">
                      <a:avLst/>
                    </a:prstGeom>
                  </pic:spPr>
                </pic:pic>
              </a:graphicData>
            </a:graphic>
          </wp:inline>
        </w:drawing>
      </w:r>
    </w:p>
    <w:p w14:paraId="0D539B9A" w14:textId="77777777" w:rsidR="00A16E87" w:rsidRDefault="008A3A70" w:rsidP="008A3A70">
      <w:pPr>
        <w:bidi w:val="0"/>
        <w:rPr>
          <w:sz w:val="28"/>
          <w:szCs w:val="28"/>
        </w:rPr>
      </w:pPr>
      <w:r w:rsidRPr="008A3A70">
        <w:rPr>
          <w:b/>
          <w:bCs/>
          <w:sz w:val="28"/>
          <w:szCs w:val="28"/>
        </w:rPr>
        <w:t>Hexahydrocannabinol</w:t>
      </w:r>
      <w:r w:rsidRPr="008A3A70">
        <w:rPr>
          <w:sz w:val="28"/>
          <w:szCs w:val="28"/>
        </w:rPr>
        <w:t xml:space="preserve"> (</w:t>
      </w:r>
      <w:r w:rsidRPr="008A3A70">
        <w:rPr>
          <w:b/>
          <w:bCs/>
          <w:sz w:val="28"/>
          <w:szCs w:val="28"/>
        </w:rPr>
        <w:t>HHC</w:t>
      </w:r>
      <w:r w:rsidRPr="008A3A70">
        <w:rPr>
          <w:sz w:val="28"/>
          <w:szCs w:val="28"/>
        </w:rPr>
        <w:t xml:space="preserve">) is a </w:t>
      </w:r>
      <w:r w:rsidRPr="008A3A70">
        <w:rPr>
          <w:sz w:val="28"/>
          <w:szCs w:val="28"/>
          <w:u w:val="single"/>
        </w:rPr>
        <w:t>hydrogenated derivative</w:t>
      </w:r>
      <w:r w:rsidRPr="008A3A70">
        <w:rPr>
          <w:sz w:val="28"/>
          <w:szCs w:val="28"/>
        </w:rPr>
        <w:t xml:space="preserve"> of tetrahydrocannabinol</w:t>
      </w:r>
      <w:r>
        <w:rPr>
          <w:sz w:val="28"/>
          <w:szCs w:val="28"/>
        </w:rPr>
        <w:t xml:space="preserve"> [THC]</w:t>
      </w:r>
      <w:r w:rsidRPr="008A3A70">
        <w:rPr>
          <w:sz w:val="28"/>
          <w:szCs w:val="28"/>
        </w:rPr>
        <w:t>. It is a natu</w:t>
      </w:r>
      <w:r w:rsidR="00B15883">
        <w:rPr>
          <w:sz w:val="28"/>
          <w:szCs w:val="28"/>
        </w:rPr>
        <w:t>rally occurring pCB</w:t>
      </w:r>
      <w:r w:rsidRPr="008A3A70">
        <w:rPr>
          <w:sz w:val="28"/>
          <w:szCs w:val="28"/>
        </w:rPr>
        <w:t xml:space="preserve"> that has rarely been identified as a trace component in </w:t>
      </w:r>
      <w:r w:rsidRPr="00B15883">
        <w:rPr>
          <w:i/>
          <w:iCs/>
          <w:sz w:val="28"/>
          <w:szCs w:val="28"/>
        </w:rPr>
        <w:t>Cannabis sativa</w:t>
      </w:r>
      <w:r w:rsidR="00B15883">
        <w:rPr>
          <w:sz w:val="28"/>
          <w:szCs w:val="28"/>
        </w:rPr>
        <w:t>,</w:t>
      </w:r>
      <w:r w:rsidRPr="008A3A70">
        <w:rPr>
          <w:sz w:val="28"/>
          <w:szCs w:val="28"/>
        </w:rPr>
        <w:t xml:space="preserve"> but can also be produced synthetically by </w:t>
      </w:r>
      <w:r w:rsidRPr="002F79D1">
        <w:rPr>
          <w:sz w:val="28"/>
          <w:szCs w:val="28"/>
          <w:u w:val="single"/>
        </w:rPr>
        <w:t>hydrog</w:t>
      </w:r>
      <w:r w:rsidR="00B15883" w:rsidRPr="002F79D1">
        <w:rPr>
          <w:sz w:val="28"/>
          <w:szCs w:val="28"/>
          <w:u w:val="single"/>
        </w:rPr>
        <w:t>enation of cannabis extracts</w:t>
      </w:r>
      <w:r w:rsidR="00B15883">
        <w:rPr>
          <w:sz w:val="28"/>
          <w:szCs w:val="28"/>
        </w:rPr>
        <w:t>.</w:t>
      </w:r>
      <w:r w:rsidRPr="008A3A70">
        <w:rPr>
          <w:sz w:val="28"/>
          <w:szCs w:val="28"/>
        </w:rPr>
        <w:t xml:space="preserve"> </w:t>
      </w:r>
      <w:r w:rsidRPr="008A3A70">
        <w:rPr>
          <w:sz w:val="28"/>
          <w:szCs w:val="28"/>
        </w:rPr>
        <w:lastRenderedPageBreak/>
        <w:t xml:space="preserve">HHC was first synthesized in 1947 by </w:t>
      </w:r>
      <w:r w:rsidRPr="002F79D1">
        <w:rPr>
          <w:b/>
          <w:bCs/>
          <w:sz w:val="28"/>
          <w:szCs w:val="28"/>
        </w:rPr>
        <w:t>Roger Adams</w:t>
      </w:r>
      <w:r w:rsidRPr="008A3A70">
        <w:rPr>
          <w:sz w:val="28"/>
          <w:szCs w:val="28"/>
        </w:rPr>
        <w:t xml:space="preserve"> using natural THC found in </w:t>
      </w:r>
      <w:r w:rsidRPr="00B15883">
        <w:rPr>
          <w:i/>
          <w:iCs/>
          <w:sz w:val="28"/>
          <w:szCs w:val="28"/>
        </w:rPr>
        <w:t>Cannabis sativa</w:t>
      </w:r>
      <w:r w:rsidR="00B15883">
        <w:rPr>
          <w:sz w:val="28"/>
          <w:szCs w:val="28"/>
        </w:rPr>
        <w:t>.</w:t>
      </w:r>
      <w:r w:rsidRPr="008A3A70">
        <w:rPr>
          <w:sz w:val="28"/>
          <w:szCs w:val="28"/>
        </w:rPr>
        <w:t xml:space="preserve"> Several research groups have successfully synthesized (+)-HHC and (-)-HHC using </w:t>
      </w:r>
      <w:r w:rsidRPr="0081443A">
        <w:rPr>
          <w:b/>
          <w:bCs/>
          <w:color w:val="00B050"/>
          <w:sz w:val="32"/>
          <w:szCs w:val="32"/>
          <w:u w:val="single"/>
        </w:rPr>
        <w:t>citronellal</w:t>
      </w:r>
      <w:r w:rsidRPr="0081443A">
        <w:rPr>
          <w:b/>
          <w:bCs/>
          <w:color w:val="00B050"/>
          <w:sz w:val="32"/>
          <w:szCs w:val="32"/>
        </w:rPr>
        <w:t xml:space="preserve"> </w:t>
      </w:r>
      <w:r w:rsidRPr="008A3A70">
        <w:rPr>
          <w:sz w:val="28"/>
          <w:szCs w:val="28"/>
        </w:rPr>
        <w:t xml:space="preserve">and </w:t>
      </w:r>
      <w:r w:rsidRPr="0081443A">
        <w:rPr>
          <w:b/>
          <w:bCs/>
          <w:color w:val="00B050"/>
          <w:sz w:val="32"/>
          <w:szCs w:val="32"/>
          <w:u w:val="single"/>
        </w:rPr>
        <w:t>olivetol</w:t>
      </w:r>
      <w:r w:rsidR="00B15883">
        <w:rPr>
          <w:sz w:val="28"/>
          <w:szCs w:val="28"/>
        </w:rPr>
        <w:t>,</w:t>
      </w:r>
      <w:r w:rsidRPr="008A3A70">
        <w:rPr>
          <w:sz w:val="28"/>
          <w:szCs w:val="28"/>
        </w:rPr>
        <w:t xml:space="preserve"> as wel</w:t>
      </w:r>
      <w:r w:rsidR="00B15883">
        <w:rPr>
          <w:sz w:val="28"/>
          <w:szCs w:val="28"/>
        </w:rPr>
        <w:t>l as other related compounds.</w:t>
      </w:r>
      <w:r w:rsidRPr="008A3A70">
        <w:rPr>
          <w:sz w:val="28"/>
          <w:szCs w:val="28"/>
        </w:rPr>
        <w:t xml:space="preserve"> While similar compounds have previously</w:t>
      </w:r>
      <w:r w:rsidR="00B15883">
        <w:rPr>
          <w:sz w:val="28"/>
          <w:szCs w:val="28"/>
        </w:rPr>
        <w:t xml:space="preserve"> been identified in cannabis, </w:t>
      </w:r>
      <w:r w:rsidRPr="008A3A70">
        <w:rPr>
          <w:sz w:val="28"/>
          <w:szCs w:val="28"/>
        </w:rPr>
        <w:t xml:space="preserve">hexahydrocannabinol itself has rarely been isolated from the plant. </w:t>
      </w:r>
    </w:p>
    <w:p w14:paraId="5B8520D6" w14:textId="77777777" w:rsidR="00A16E87" w:rsidRDefault="0081443A" w:rsidP="0081443A">
      <w:pPr>
        <w:bidi w:val="0"/>
        <w:jc w:val="center"/>
        <w:rPr>
          <w:b/>
          <w:bCs/>
          <w:sz w:val="36"/>
          <w:szCs w:val="36"/>
        </w:rPr>
      </w:pPr>
      <w:r>
        <w:rPr>
          <w:b/>
          <w:bCs/>
          <w:sz w:val="36"/>
          <w:szCs w:val="36"/>
        </w:rPr>
        <w:t>Citronellal</w:t>
      </w:r>
    </w:p>
    <w:p w14:paraId="1D498CEF" w14:textId="77777777" w:rsidR="0081443A" w:rsidRDefault="0081443A" w:rsidP="0081443A">
      <w:pPr>
        <w:bidi w:val="0"/>
        <w:jc w:val="center"/>
        <w:rPr>
          <w:b/>
          <w:bCs/>
          <w:sz w:val="36"/>
          <w:szCs w:val="36"/>
        </w:rPr>
      </w:pPr>
      <w:r>
        <w:rPr>
          <w:b/>
          <w:bCs/>
          <w:noProof/>
          <w:sz w:val="36"/>
          <w:szCs w:val="36"/>
        </w:rPr>
        <w:drawing>
          <wp:inline distT="0" distB="0" distL="0" distR="0" wp14:anchorId="19E63865" wp14:editId="300E3716">
            <wp:extent cx="1428750" cy="1590675"/>
            <wp:effectExtent l="0" t="0" r="0" b="9525"/>
            <wp:docPr id="122" name="תמונה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ronellal.png"/>
                    <pic:cNvPicPr/>
                  </pic:nvPicPr>
                  <pic:blipFill>
                    <a:blip r:embed="rId113">
                      <a:extLst>
                        <a:ext uri="{28A0092B-C50C-407E-A947-70E740481C1C}">
                          <a14:useLocalDpi xmlns:a14="http://schemas.microsoft.com/office/drawing/2010/main" val="0"/>
                        </a:ext>
                      </a:extLst>
                    </a:blip>
                    <a:stretch>
                      <a:fillRect/>
                    </a:stretch>
                  </pic:blipFill>
                  <pic:spPr>
                    <a:xfrm>
                      <a:off x="0" y="0"/>
                      <a:ext cx="1428750" cy="1590675"/>
                    </a:xfrm>
                    <a:prstGeom prst="rect">
                      <a:avLst/>
                    </a:prstGeom>
                  </pic:spPr>
                </pic:pic>
              </a:graphicData>
            </a:graphic>
          </wp:inline>
        </w:drawing>
      </w:r>
    </w:p>
    <w:p w14:paraId="29B06279" w14:textId="77777777" w:rsidR="0081443A" w:rsidRPr="0081443A" w:rsidRDefault="0081443A" w:rsidP="00515309">
      <w:pPr>
        <w:jc w:val="right"/>
        <w:rPr>
          <w:sz w:val="28"/>
          <w:szCs w:val="28"/>
        </w:rPr>
      </w:pPr>
      <w:r w:rsidRPr="0081443A">
        <w:rPr>
          <w:sz w:val="28"/>
          <w:szCs w:val="28"/>
        </w:rPr>
        <w:t xml:space="preserve">Citronellal or rhodinal (C10H18O) is a </w:t>
      </w:r>
      <w:r w:rsidRPr="0081443A">
        <w:rPr>
          <w:b/>
          <w:bCs/>
          <w:sz w:val="28"/>
          <w:szCs w:val="28"/>
        </w:rPr>
        <w:t>monoterpenoid aldehyde</w:t>
      </w:r>
      <w:r w:rsidRPr="0081443A">
        <w:rPr>
          <w:sz w:val="28"/>
          <w:szCs w:val="28"/>
        </w:rPr>
        <w:t>, the main component in the mixture of terpenoid chemical compounds that give citronella oil its distinctive lemon scent</w:t>
      </w:r>
      <w:r>
        <w:rPr>
          <w:sz w:val="28"/>
          <w:szCs w:val="28"/>
        </w:rPr>
        <w:t>.</w:t>
      </w:r>
    </w:p>
    <w:p w14:paraId="6EBE97E4" w14:textId="77777777" w:rsidR="0081443A" w:rsidRPr="0081443A" w:rsidRDefault="0081443A" w:rsidP="0081443A">
      <w:pPr>
        <w:jc w:val="right"/>
        <w:rPr>
          <w:sz w:val="28"/>
          <w:szCs w:val="28"/>
        </w:rPr>
      </w:pPr>
      <w:r w:rsidRPr="0081443A">
        <w:rPr>
          <w:sz w:val="28"/>
          <w:szCs w:val="28"/>
        </w:rPr>
        <w:t xml:space="preserve">Citronellal is a main isolate in distilled oils from the plants Cymbopogon (excepting C. citratus, culinary </w:t>
      </w:r>
      <w:r w:rsidRPr="0081443A">
        <w:rPr>
          <w:b/>
          <w:bCs/>
          <w:sz w:val="28"/>
          <w:szCs w:val="28"/>
        </w:rPr>
        <w:t>lemongrass</w:t>
      </w:r>
      <w:r>
        <w:rPr>
          <w:sz w:val="28"/>
          <w:szCs w:val="28"/>
        </w:rPr>
        <w:t>),</w:t>
      </w:r>
      <w:r w:rsidRPr="0081443A">
        <w:rPr>
          <w:sz w:val="28"/>
          <w:szCs w:val="28"/>
        </w:rPr>
        <w:t xml:space="preserve"> lemon-scented gum, and lemon-scented teatree. The (S)-(−)-enantiomer of citronellal makes up to 80% of the oil from </w:t>
      </w:r>
      <w:r w:rsidRPr="0081443A">
        <w:rPr>
          <w:b/>
          <w:bCs/>
          <w:sz w:val="28"/>
          <w:szCs w:val="28"/>
        </w:rPr>
        <w:t>kaffir lime leaves</w:t>
      </w:r>
      <w:r w:rsidRPr="0081443A">
        <w:rPr>
          <w:sz w:val="28"/>
          <w:szCs w:val="28"/>
        </w:rPr>
        <w:t xml:space="preserve"> and is the compound responsible for its characteristic aroma</w:t>
      </w:r>
      <w:r>
        <w:rPr>
          <w:sz w:val="28"/>
          <w:szCs w:val="28"/>
        </w:rPr>
        <w:t>.</w:t>
      </w:r>
    </w:p>
    <w:p w14:paraId="20D6012A" w14:textId="77777777" w:rsidR="0081443A" w:rsidRPr="0081443A" w:rsidRDefault="0081443A" w:rsidP="0081443A">
      <w:pPr>
        <w:bidi w:val="0"/>
        <w:rPr>
          <w:sz w:val="28"/>
          <w:szCs w:val="28"/>
        </w:rPr>
      </w:pPr>
      <w:r w:rsidRPr="0081443A">
        <w:rPr>
          <w:sz w:val="28"/>
          <w:szCs w:val="28"/>
        </w:rPr>
        <w:t xml:space="preserve">Citronellal has </w:t>
      </w:r>
      <w:r w:rsidRPr="0081443A">
        <w:rPr>
          <w:sz w:val="28"/>
          <w:szCs w:val="28"/>
          <w:u w:val="single"/>
        </w:rPr>
        <w:t>insect repellent properties</w:t>
      </w:r>
      <w:r w:rsidRPr="0081443A">
        <w:rPr>
          <w:sz w:val="28"/>
          <w:szCs w:val="28"/>
        </w:rPr>
        <w:t>, and research shows high repellent effe</w:t>
      </w:r>
      <w:r>
        <w:rPr>
          <w:sz w:val="28"/>
          <w:szCs w:val="28"/>
        </w:rPr>
        <w:t>ctiveness against mosquitoes.</w:t>
      </w:r>
      <w:r w:rsidRPr="0081443A">
        <w:rPr>
          <w:sz w:val="28"/>
          <w:szCs w:val="28"/>
        </w:rPr>
        <w:t xml:space="preserve"> Another research shows that citronellal has strong </w:t>
      </w:r>
      <w:r w:rsidRPr="0081443A">
        <w:rPr>
          <w:sz w:val="28"/>
          <w:szCs w:val="28"/>
          <w:u w:val="single"/>
        </w:rPr>
        <w:t xml:space="preserve">antifungal </w:t>
      </w:r>
      <w:r w:rsidRPr="0081443A">
        <w:rPr>
          <w:sz w:val="28"/>
          <w:szCs w:val="28"/>
        </w:rPr>
        <w:t>qualities</w:t>
      </w:r>
      <w:r>
        <w:rPr>
          <w:sz w:val="28"/>
          <w:szCs w:val="28"/>
        </w:rPr>
        <w:t>.</w:t>
      </w:r>
    </w:p>
    <w:p w14:paraId="4CF75B22" w14:textId="77777777" w:rsidR="008A3A70" w:rsidRDefault="008A3A70" w:rsidP="00A16E87">
      <w:pPr>
        <w:bidi w:val="0"/>
        <w:rPr>
          <w:sz w:val="28"/>
          <w:szCs w:val="28"/>
        </w:rPr>
      </w:pPr>
      <w:r w:rsidRPr="008A3A70">
        <w:rPr>
          <w:sz w:val="28"/>
          <w:szCs w:val="28"/>
        </w:rPr>
        <w:t xml:space="preserve">The de Las Heras group in 2020 took </w:t>
      </w:r>
      <w:r w:rsidRPr="008C00CA">
        <w:rPr>
          <w:sz w:val="28"/>
          <w:szCs w:val="28"/>
          <w:u w:val="single"/>
        </w:rPr>
        <w:t>lipid extract</w:t>
      </w:r>
      <w:r w:rsidRPr="008A3A70">
        <w:rPr>
          <w:sz w:val="28"/>
          <w:szCs w:val="28"/>
        </w:rPr>
        <w:t xml:space="preserve"> from </w:t>
      </w:r>
      <w:r w:rsidRPr="002F79D1">
        <w:rPr>
          <w:i/>
          <w:iCs/>
          <w:sz w:val="28"/>
          <w:szCs w:val="28"/>
        </w:rPr>
        <w:t>Cannabis sativa</w:t>
      </w:r>
      <w:r w:rsidRPr="008A3A70">
        <w:rPr>
          <w:sz w:val="28"/>
          <w:szCs w:val="28"/>
        </w:rPr>
        <w:t xml:space="preserve"> </w:t>
      </w:r>
      <w:r w:rsidRPr="00B15883">
        <w:rPr>
          <w:b/>
          <w:bCs/>
          <w:sz w:val="28"/>
          <w:szCs w:val="28"/>
        </w:rPr>
        <w:t>seeds</w:t>
      </w:r>
      <w:r w:rsidRPr="008A3A70">
        <w:rPr>
          <w:sz w:val="28"/>
          <w:szCs w:val="28"/>
        </w:rPr>
        <w:t xml:space="preserve"> and discovered 43 cannabinoids in the crude extract; one of them being hexahydrocannabinol. It has two diastereomers at the methyl (9) position. HHC is typically made from CBD, Δ8-THC, or Δ9-THC. There are </w:t>
      </w:r>
      <w:r w:rsidRPr="00B15883">
        <w:rPr>
          <w:b/>
          <w:bCs/>
          <w:sz w:val="28"/>
          <w:szCs w:val="28"/>
        </w:rPr>
        <w:t>no double bonds</w:t>
      </w:r>
      <w:r w:rsidRPr="008A3A70">
        <w:rPr>
          <w:sz w:val="28"/>
          <w:szCs w:val="28"/>
        </w:rPr>
        <w:t xml:space="preserve"> in the </w:t>
      </w:r>
      <w:r w:rsidRPr="00B15883">
        <w:rPr>
          <w:sz w:val="28"/>
          <w:szCs w:val="28"/>
          <w:u w:val="single"/>
        </w:rPr>
        <w:t>cyclohexyl ring</w:t>
      </w:r>
      <w:r w:rsidR="00A16E87">
        <w:rPr>
          <w:sz w:val="28"/>
          <w:szCs w:val="28"/>
        </w:rPr>
        <w:t xml:space="preserve"> like D8/D9</w:t>
      </w:r>
      <w:r w:rsidRPr="008A3A70">
        <w:rPr>
          <w:sz w:val="28"/>
          <w:szCs w:val="28"/>
        </w:rPr>
        <w:t>—</w:t>
      </w:r>
      <w:r w:rsidR="00B15883">
        <w:rPr>
          <w:sz w:val="28"/>
          <w:szCs w:val="28"/>
        </w:rPr>
        <w:t xml:space="preserve"> </w:t>
      </w:r>
      <w:r w:rsidRPr="008A3A70">
        <w:rPr>
          <w:sz w:val="28"/>
          <w:szCs w:val="28"/>
        </w:rPr>
        <w:t xml:space="preserve">they have been removed from the structure and </w:t>
      </w:r>
      <w:r w:rsidRPr="00B15883">
        <w:rPr>
          <w:b/>
          <w:bCs/>
          <w:sz w:val="28"/>
          <w:szCs w:val="28"/>
        </w:rPr>
        <w:t>hydrogen</w:t>
      </w:r>
      <w:r w:rsidR="00B15883" w:rsidRPr="00B15883">
        <w:rPr>
          <w:b/>
          <w:bCs/>
          <w:sz w:val="28"/>
          <w:szCs w:val="28"/>
        </w:rPr>
        <w:t xml:space="preserve"> atom</w:t>
      </w:r>
      <w:r w:rsidRPr="00B15883">
        <w:rPr>
          <w:b/>
          <w:bCs/>
          <w:sz w:val="28"/>
          <w:szCs w:val="28"/>
        </w:rPr>
        <w:t>s</w:t>
      </w:r>
      <w:r w:rsidRPr="008A3A70">
        <w:rPr>
          <w:sz w:val="28"/>
          <w:szCs w:val="28"/>
        </w:rPr>
        <w:t xml:space="preserve"> have been </w:t>
      </w:r>
      <w:r w:rsidRPr="00B15883">
        <w:rPr>
          <w:sz w:val="28"/>
          <w:szCs w:val="28"/>
          <w:u w:val="single"/>
        </w:rPr>
        <w:t>added</w:t>
      </w:r>
      <w:r w:rsidR="00B15883">
        <w:rPr>
          <w:sz w:val="28"/>
          <w:szCs w:val="28"/>
        </w:rPr>
        <w:t xml:space="preserve"> to the compound. </w:t>
      </w:r>
      <w:r w:rsidRPr="008A3A70">
        <w:rPr>
          <w:sz w:val="28"/>
          <w:szCs w:val="28"/>
        </w:rPr>
        <w:t xml:space="preserve">Similar structural analogs of HHC has been </w:t>
      </w:r>
      <w:r w:rsidRPr="008A3A70">
        <w:rPr>
          <w:sz w:val="28"/>
          <w:szCs w:val="28"/>
        </w:rPr>
        <w:lastRenderedPageBreak/>
        <w:t xml:space="preserve">demonstrated to </w:t>
      </w:r>
      <w:r w:rsidRPr="00B15883">
        <w:rPr>
          <w:b/>
          <w:bCs/>
          <w:sz w:val="28"/>
          <w:szCs w:val="28"/>
        </w:rPr>
        <w:t>bind to the CB1 receptor</w:t>
      </w:r>
      <w:r w:rsidRPr="008A3A70">
        <w:rPr>
          <w:sz w:val="28"/>
          <w:szCs w:val="28"/>
        </w:rPr>
        <w:t xml:space="preserve"> and produces cannabinoid effects in animals, with the </w:t>
      </w:r>
      <w:r w:rsidRPr="00B15883">
        <w:rPr>
          <w:b/>
          <w:bCs/>
          <w:sz w:val="28"/>
          <w:szCs w:val="28"/>
        </w:rPr>
        <w:t>9β-HHC enantiomer</w:t>
      </w:r>
      <w:r w:rsidRPr="008A3A70">
        <w:rPr>
          <w:sz w:val="28"/>
          <w:szCs w:val="28"/>
        </w:rPr>
        <w:t xml:space="preserve"> being m</w:t>
      </w:r>
      <w:r w:rsidR="00B15883">
        <w:rPr>
          <w:sz w:val="28"/>
          <w:szCs w:val="28"/>
        </w:rPr>
        <w:t xml:space="preserve">uch </w:t>
      </w:r>
      <w:r w:rsidR="00B15883" w:rsidRPr="00A16E87">
        <w:rPr>
          <w:sz w:val="28"/>
          <w:szCs w:val="28"/>
          <w:u w:val="single"/>
        </w:rPr>
        <w:t>more active</w:t>
      </w:r>
      <w:r w:rsidR="00B15883">
        <w:rPr>
          <w:sz w:val="28"/>
          <w:szCs w:val="28"/>
        </w:rPr>
        <w:t xml:space="preserve"> than 9α-HHC. </w:t>
      </w:r>
      <w:r w:rsidRPr="008A3A70">
        <w:rPr>
          <w:sz w:val="28"/>
          <w:szCs w:val="28"/>
        </w:rPr>
        <w:t xml:space="preserve"> While HHC has been shown to bind to the CB1 receptor, it binds with </w:t>
      </w:r>
      <w:r w:rsidRPr="00B15883">
        <w:rPr>
          <w:sz w:val="28"/>
          <w:szCs w:val="28"/>
          <w:u w:val="single"/>
        </w:rPr>
        <w:t>weaker affinity</w:t>
      </w:r>
      <w:r w:rsidRPr="008A3A70">
        <w:rPr>
          <w:sz w:val="28"/>
          <w:szCs w:val="28"/>
        </w:rPr>
        <w:t xml:space="preserve"> than THC, which has typically been an indication that it is not as intoxicating as a typical THC. Since HHC is found naturally in the cannabis plant, humans have likely been unknowingly consuming small amounts of this cannabinoid for centuries</w:t>
      </w:r>
      <w:r w:rsidRPr="008A3A70">
        <w:rPr>
          <w:rFonts w:cs="Arial"/>
          <w:sz w:val="28"/>
          <w:szCs w:val="28"/>
          <w:rtl/>
        </w:rPr>
        <w:t>.</w:t>
      </w:r>
    </w:p>
    <w:p w14:paraId="48700E01" w14:textId="77777777" w:rsidR="00EF38EA" w:rsidRPr="00EF38EA" w:rsidRDefault="00EF38EA" w:rsidP="00EF38EA">
      <w:pPr>
        <w:bidi w:val="0"/>
        <w:jc w:val="center"/>
        <w:rPr>
          <w:b/>
          <w:bCs/>
          <w:sz w:val="36"/>
          <w:szCs w:val="36"/>
        </w:rPr>
      </w:pPr>
      <w:r w:rsidRPr="00EF38EA">
        <w:rPr>
          <w:b/>
          <w:bCs/>
          <w:sz w:val="36"/>
          <w:szCs w:val="36"/>
        </w:rPr>
        <w:t>9-hydroxy HHC</w:t>
      </w:r>
    </w:p>
    <w:p w14:paraId="0DD6105C" w14:textId="77777777" w:rsidR="00EF38EA" w:rsidRDefault="00EF38EA" w:rsidP="00EF38EA">
      <w:pPr>
        <w:bidi w:val="0"/>
        <w:jc w:val="center"/>
        <w:rPr>
          <w:b/>
          <w:bCs/>
          <w:sz w:val="32"/>
          <w:szCs w:val="32"/>
        </w:rPr>
      </w:pPr>
      <w:r>
        <w:rPr>
          <w:b/>
          <w:bCs/>
          <w:noProof/>
          <w:sz w:val="32"/>
          <w:szCs w:val="32"/>
        </w:rPr>
        <w:drawing>
          <wp:inline distT="0" distB="0" distL="0" distR="0" wp14:anchorId="2C6409E8" wp14:editId="4147666A">
            <wp:extent cx="3933825" cy="2373273"/>
            <wp:effectExtent l="0" t="0" r="0" b="0"/>
            <wp:docPr id="143" name="תמונה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Nor-9β-hydroxyhexahydrocannabinol_Structure..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934610" cy="2373747"/>
                    </a:xfrm>
                    <a:prstGeom prst="rect">
                      <a:avLst/>
                    </a:prstGeom>
                  </pic:spPr>
                </pic:pic>
              </a:graphicData>
            </a:graphic>
          </wp:inline>
        </w:drawing>
      </w:r>
    </w:p>
    <w:p w14:paraId="683E64A6" w14:textId="77777777" w:rsidR="00EF38EA" w:rsidRPr="00EF38EA" w:rsidRDefault="00EF38EA" w:rsidP="00EF38EA">
      <w:pPr>
        <w:bidi w:val="0"/>
        <w:jc w:val="center"/>
        <w:rPr>
          <w:b/>
          <w:bCs/>
          <w:sz w:val="32"/>
          <w:szCs w:val="32"/>
        </w:rPr>
      </w:pPr>
      <w:r>
        <w:rPr>
          <w:b/>
          <w:bCs/>
          <w:noProof/>
          <w:sz w:val="32"/>
          <w:szCs w:val="32"/>
        </w:rPr>
        <w:drawing>
          <wp:inline distT="0" distB="0" distL="0" distR="0" wp14:anchorId="74700291" wp14:editId="1E1907A7">
            <wp:extent cx="3752850" cy="2185021"/>
            <wp:effectExtent l="0" t="0" r="0" b="6350"/>
            <wp:docPr id="144" name="תמונה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OH-HHC_structure.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757512" cy="2187735"/>
                    </a:xfrm>
                    <a:prstGeom prst="rect">
                      <a:avLst/>
                    </a:prstGeom>
                  </pic:spPr>
                </pic:pic>
              </a:graphicData>
            </a:graphic>
          </wp:inline>
        </w:drawing>
      </w:r>
    </w:p>
    <w:p w14:paraId="3CA81C3B" w14:textId="77777777" w:rsidR="00EF38EA" w:rsidRDefault="00EF38EA" w:rsidP="00EF38EA">
      <w:pPr>
        <w:bidi w:val="0"/>
        <w:jc w:val="center"/>
        <w:rPr>
          <w:b/>
          <w:bCs/>
          <w:sz w:val="32"/>
          <w:szCs w:val="32"/>
        </w:rPr>
      </w:pPr>
      <w:r>
        <w:rPr>
          <w:b/>
          <w:bCs/>
          <w:sz w:val="32"/>
          <w:szCs w:val="32"/>
        </w:rPr>
        <w:t>11-Nor-9</w:t>
      </w:r>
      <w:r>
        <w:rPr>
          <w:rFonts w:ascii="Arial" w:hAnsi="Arial" w:cs="Arial"/>
          <w:b/>
          <w:bCs/>
          <w:sz w:val="32"/>
          <w:szCs w:val="32"/>
        </w:rPr>
        <w:t>β</w:t>
      </w:r>
      <w:r>
        <w:rPr>
          <w:b/>
          <w:bCs/>
          <w:sz w:val="32"/>
          <w:szCs w:val="32"/>
        </w:rPr>
        <w:t>–hydoxy HHC</w:t>
      </w:r>
    </w:p>
    <w:p w14:paraId="184FDACD" w14:textId="77777777" w:rsidR="005F130E" w:rsidRPr="005F130E" w:rsidRDefault="005F130E" w:rsidP="005F130E">
      <w:pPr>
        <w:jc w:val="right"/>
        <w:rPr>
          <w:sz w:val="28"/>
          <w:szCs w:val="28"/>
        </w:rPr>
      </w:pPr>
      <w:r w:rsidRPr="005F130E">
        <w:rPr>
          <w:rFonts w:cs="Arial"/>
          <w:sz w:val="28"/>
          <w:szCs w:val="28"/>
          <w:rtl/>
        </w:rPr>
        <w:t>9-</w:t>
      </w:r>
      <w:r w:rsidRPr="005F130E">
        <w:rPr>
          <w:sz w:val="28"/>
          <w:szCs w:val="28"/>
        </w:rPr>
        <w:t>Nor-9β-hydroxyhexahydrocannabinol (9-Nor-9beta-HHC, sometimes incorrectly confused with 11-nor-9</w:t>
      </w:r>
      <w:r>
        <w:rPr>
          <w:sz w:val="28"/>
          <w:szCs w:val="28"/>
        </w:rPr>
        <w:t>β-hydroxyhexahydrocannabinol)</w:t>
      </w:r>
      <w:r w:rsidRPr="005F130E">
        <w:rPr>
          <w:sz w:val="28"/>
          <w:szCs w:val="28"/>
        </w:rPr>
        <w:t>,is a cannabinoid first discovered from early modifications to the structure of THC, in a search for the simplest compound that could still fulfill the binding requirements to prod</w:t>
      </w:r>
      <w:r>
        <w:rPr>
          <w:sz w:val="28"/>
          <w:szCs w:val="28"/>
        </w:rPr>
        <w:t>uce cannabis-like activity.</w:t>
      </w:r>
    </w:p>
    <w:p w14:paraId="4A89BC5E" w14:textId="77777777" w:rsidR="005F130E" w:rsidRPr="005F130E" w:rsidRDefault="005F130E" w:rsidP="005F130E">
      <w:pPr>
        <w:bidi w:val="0"/>
        <w:rPr>
          <w:sz w:val="28"/>
          <w:szCs w:val="28"/>
        </w:rPr>
      </w:pPr>
      <w:r w:rsidRPr="005F130E">
        <w:rPr>
          <w:sz w:val="28"/>
          <w:szCs w:val="28"/>
        </w:rPr>
        <w:lastRenderedPageBreak/>
        <w:t>11-Hydroxyhexahydrocannabinol is the structurally related methylene homologue of 11-Nor-9β-hydroxyhexahydrocannabinol that has been found as a minor active me</w:t>
      </w:r>
      <w:r>
        <w:rPr>
          <w:sz w:val="28"/>
          <w:szCs w:val="28"/>
        </w:rPr>
        <w:t>tabolite of THC</w:t>
      </w:r>
      <w:r w:rsidRPr="005F130E">
        <w:rPr>
          <w:sz w:val="28"/>
          <w:szCs w:val="28"/>
        </w:rPr>
        <w:t>, and also a metabolite of the trace c</w:t>
      </w:r>
      <w:r>
        <w:rPr>
          <w:sz w:val="28"/>
          <w:szCs w:val="28"/>
        </w:rPr>
        <w:t>annabinoid hexahydrocannabinol [HHC].</w:t>
      </w:r>
    </w:p>
    <w:p w14:paraId="210C5072" w14:textId="77777777" w:rsidR="00EF38EA" w:rsidRPr="00EF38EA" w:rsidRDefault="00EF38EA" w:rsidP="00EF38EA">
      <w:pPr>
        <w:bidi w:val="0"/>
        <w:jc w:val="center"/>
        <w:rPr>
          <w:b/>
          <w:bCs/>
          <w:sz w:val="16"/>
          <w:szCs w:val="16"/>
        </w:rPr>
      </w:pPr>
      <w:r w:rsidRPr="00EF38EA">
        <w:rPr>
          <w:b/>
          <w:bCs/>
          <w:sz w:val="16"/>
          <w:szCs w:val="16"/>
        </w:rPr>
        <w:t xml:space="preserve"> </w:t>
      </w:r>
    </w:p>
    <w:p w14:paraId="7076E746" w14:textId="77777777" w:rsidR="008A3A70" w:rsidRPr="008A3A70" w:rsidRDefault="008A3A70" w:rsidP="00EF38EA">
      <w:pPr>
        <w:bidi w:val="0"/>
        <w:rPr>
          <w:sz w:val="28"/>
          <w:szCs w:val="28"/>
        </w:rPr>
      </w:pPr>
      <w:r w:rsidRPr="008A3A70">
        <w:rPr>
          <w:sz w:val="28"/>
          <w:szCs w:val="28"/>
        </w:rPr>
        <w:t xml:space="preserve">Several structurally related HHC analogs have been found to be </w:t>
      </w:r>
      <w:r w:rsidRPr="004C2676">
        <w:rPr>
          <w:b/>
          <w:bCs/>
          <w:sz w:val="28"/>
          <w:szCs w:val="28"/>
        </w:rPr>
        <w:t>naturally occurring</w:t>
      </w:r>
      <w:r w:rsidRPr="008A3A70">
        <w:rPr>
          <w:sz w:val="28"/>
          <w:szCs w:val="28"/>
        </w:rPr>
        <w:t xml:space="preserve"> in Canna</w:t>
      </w:r>
      <w:r w:rsidR="00420153">
        <w:rPr>
          <w:sz w:val="28"/>
          <w:szCs w:val="28"/>
        </w:rPr>
        <w:t xml:space="preserve">bis including </w:t>
      </w:r>
      <w:r w:rsidR="00420153" w:rsidRPr="004C2676">
        <w:rPr>
          <w:sz w:val="28"/>
          <w:szCs w:val="28"/>
          <w:u w:val="single"/>
        </w:rPr>
        <w:t>Cannabiripsol</w:t>
      </w:r>
      <w:r w:rsidR="00420153">
        <w:rPr>
          <w:sz w:val="28"/>
          <w:szCs w:val="28"/>
        </w:rPr>
        <w:t>,</w:t>
      </w:r>
      <w:r w:rsidRPr="008A3A70">
        <w:rPr>
          <w:sz w:val="28"/>
          <w:szCs w:val="28"/>
        </w:rPr>
        <w:t xml:space="preserve"> 9α-hydroxyhexahydrocannabinol, 7-oxo-9α-hydroxyhexa-hydrocannabinol, 10α-hydroxyhexahydrocannabinol, 10aR-hydroxyhexahydrocannabin</w:t>
      </w:r>
      <w:r w:rsidR="00420153">
        <w:rPr>
          <w:sz w:val="28"/>
          <w:szCs w:val="28"/>
        </w:rPr>
        <w:t>ol and 1′S-hydroxycannabinol,</w:t>
      </w:r>
      <w:r w:rsidRPr="008A3A70">
        <w:rPr>
          <w:sz w:val="28"/>
          <w:szCs w:val="28"/>
        </w:rPr>
        <w:t xml:space="preserve"> 10α-hydroxy-Δ(9,11)-hexahydrocannabinol and </w:t>
      </w:r>
      <w:r w:rsidRPr="004C2676">
        <w:rPr>
          <w:b/>
          <w:bCs/>
          <w:sz w:val="32"/>
          <w:szCs w:val="32"/>
        </w:rPr>
        <w:t>9β,10β-</w:t>
      </w:r>
      <w:r w:rsidRPr="004C2676">
        <w:rPr>
          <w:b/>
          <w:bCs/>
          <w:sz w:val="32"/>
          <w:szCs w:val="32"/>
          <w:u w:val="single"/>
        </w:rPr>
        <w:t>epoxy</w:t>
      </w:r>
      <w:r w:rsidRPr="004C2676">
        <w:rPr>
          <w:b/>
          <w:bCs/>
          <w:sz w:val="32"/>
          <w:szCs w:val="32"/>
        </w:rPr>
        <w:t>hexahydrocannabinol</w:t>
      </w:r>
      <w:r w:rsidR="00420153" w:rsidRPr="004C2676">
        <w:rPr>
          <w:sz w:val="32"/>
          <w:szCs w:val="32"/>
        </w:rPr>
        <w:t>.</w:t>
      </w:r>
    </w:p>
    <w:p w14:paraId="1C935BAC" w14:textId="77777777" w:rsidR="008A3A70" w:rsidRPr="008A3A70" w:rsidRDefault="008A3A70" w:rsidP="00B15883">
      <w:pPr>
        <w:bidi w:val="0"/>
        <w:rPr>
          <w:sz w:val="28"/>
          <w:szCs w:val="28"/>
        </w:rPr>
      </w:pPr>
      <w:r w:rsidRPr="00A16E87">
        <w:rPr>
          <w:b/>
          <w:bCs/>
          <w:sz w:val="28"/>
          <w:szCs w:val="28"/>
        </w:rPr>
        <w:t>HHC</w:t>
      </w:r>
      <w:r w:rsidRPr="008A3A70">
        <w:rPr>
          <w:sz w:val="28"/>
          <w:szCs w:val="28"/>
        </w:rPr>
        <w:t xml:space="preserve"> itself has been found as a </w:t>
      </w:r>
      <w:r w:rsidRPr="00554F4C">
        <w:rPr>
          <w:sz w:val="28"/>
          <w:szCs w:val="28"/>
          <w:u w:val="single"/>
        </w:rPr>
        <w:t>degradation byproduct of THC</w:t>
      </w:r>
      <w:r w:rsidRPr="008A3A70">
        <w:rPr>
          <w:sz w:val="28"/>
          <w:szCs w:val="28"/>
        </w:rPr>
        <w:t xml:space="preserve"> in a similar way that Cannabinol </w:t>
      </w:r>
      <w:r w:rsidR="00420153">
        <w:rPr>
          <w:sz w:val="28"/>
          <w:szCs w:val="28"/>
        </w:rPr>
        <w:t>[CB</w:t>
      </w:r>
      <w:r w:rsidR="00420153" w:rsidRPr="00420153">
        <w:rPr>
          <w:b/>
          <w:bCs/>
          <w:sz w:val="28"/>
          <w:szCs w:val="28"/>
        </w:rPr>
        <w:t>N</w:t>
      </w:r>
      <w:r w:rsidR="00420153">
        <w:rPr>
          <w:sz w:val="28"/>
          <w:szCs w:val="28"/>
        </w:rPr>
        <w:t xml:space="preserve">] </w:t>
      </w:r>
      <w:r w:rsidRPr="008A3A70">
        <w:rPr>
          <w:sz w:val="28"/>
          <w:szCs w:val="28"/>
        </w:rPr>
        <w:t>and Delta-</w:t>
      </w:r>
      <w:r w:rsidRPr="00420153">
        <w:rPr>
          <w:b/>
          <w:bCs/>
          <w:sz w:val="28"/>
          <w:szCs w:val="28"/>
        </w:rPr>
        <w:t>8</w:t>
      </w:r>
      <w:r w:rsidRPr="008A3A70">
        <w:rPr>
          <w:sz w:val="28"/>
          <w:szCs w:val="28"/>
        </w:rPr>
        <w:t xml:space="preserve">-THC can be formed by the </w:t>
      </w:r>
      <w:r w:rsidRPr="00554F4C">
        <w:rPr>
          <w:i/>
          <w:iCs/>
          <w:sz w:val="28"/>
          <w:szCs w:val="28"/>
        </w:rPr>
        <w:t>Cannabis</w:t>
      </w:r>
      <w:r w:rsidRPr="008A3A70">
        <w:rPr>
          <w:sz w:val="28"/>
          <w:szCs w:val="28"/>
        </w:rPr>
        <w:t xml:space="preserve"> plant from </w:t>
      </w:r>
      <w:r w:rsidRPr="00420153">
        <w:rPr>
          <w:sz w:val="28"/>
          <w:szCs w:val="28"/>
          <w:u w:val="single"/>
        </w:rPr>
        <w:t>Delta-9-THC degradation</w:t>
      </w:r>
      <w:r w:rsidRPr="008A3A70">
        <w:rPr>
          <w:sz w:val="28"/>
          <w:szCs w:val="28"/>
        </w:rPr>
        <w:t xml:space="preserve">. The degradation of D9-THC that forms HHC is the </w:t>
      </w:r>
      <w:r w:rsidRPr="00420153">
        <w:rPr>
          <w:b/>
          <w:bCs/>
          <w:sz w:val="28"/>
          <w:szCs w:val="28"/>
        </w:rPr>
        <w:t>reduction of the double carbon bonds</w:t>
      </w:r>
      <w:r w:rsidRPr="008A3A70">
        <w:rPr>
          <w:sz w:val="28"/>
          <w:szCs w:val="28"/>
        </w:rPr>
        <w:t xml:space="preserve"> that would typically make up the delta isomer po</w:t>
      </w:r>
      <w:r w:rsidR="00420153">
        <w:rPr>
          <w:sz w:val="28"/>
          <w:szCs w:val="28"/>
        </w:rPr>
        <w:t>sition on THCs structure.</w:t>
      </w:r>
    </w:p>
    <w:p w14:paraId="5C30970C" w14:textId="77777777" w:rsidR="00554F4C" w:rsidRDefault="008A3A70" w:rsidP="008A3A70">
      <w:pPr>
        <w:bidi w:val="0"/>
        <w:rPr>
          <w:sz w:val="28"/>
          <w:szCs w:val="28"/>
        </w:rPr>
      </w:pPr>
      <w:r w:rsidRPr="008A3A70">
        <w:rPr>
          <w:sz w:val="28"/>
          <w:szCs w:val="28"/>
        </w:rPr>
        <w:t xml:space="preserve">Delta-9-THC was discovered to partly metabolize into </w:t>
      </w:r>
      <w:r w:rsidRPr="00420153">
        <w:rPr>
          <w:b/>
          <w:bCs/>
          <w:sz w:val="28"/>
          <w:szCs w:val="28"/>
        </w:rPr>
        <w:t>11-Hydroxy-THC and alpha,10 alpha-</w:t>
      </w:r>
      <w:r w:rsidRPr="00554F4C">
        <w:rPr>
          <w:b/>
          <w:bCs/>
          <w:sz w:val="28"/>
          <w:szCs w:val="28"/>
          <w:u w:val="single"/>
        </w:rPr>
        <w:t>epoxy</w:t>
      </w:r>
      <w:r w:rsidRPr="00420153">
        <w:rPr>
          <w:b/>
          <w:bCs/>
          <w:sz w:val="28"/>
          <w:szCs w:val="28"/>
        </w:rPr>
        <w:t>-hexahydrocannabinol</w:t>
      </w:r>
      <w:r w:rsidRPr="008A3A70">
        <w:rPr>
          <w:sz w:val="28"/>
          <w:szCs w:val="28"/>
        </w:rPr>
        <w:t xml:space="preserve"> along with </w:t>
      </w:r>
      <w:r w:rsidRPr="00420153">
        <w:rPr>
          <w:b/>
          <w:bCs/>
          <w:sz w:val="28"/>
          <w:szCs w:val="28"/>
        </w:rPr>
        <w:t>1,</w:t>
      </w:r>
      <w:r w:rsidR="00420153" w:rsidRPr="00420153">
        <w:rPr>
          <w:b/>
          <w:bCs/>
          <w:sz w:val="28"/>
          <w:szCs w:val="28"/>
        </w:rPr>
        <w:t>2-</w:t>
      </w:r>
      <w:r w:rsidR="00420153" w:rsidRPr="00554F4C">
        <w:rPr>
          <w:b/>
          <w:bCs/>
          <w:sz w:val="28"/>
          <w:szCs w:val="28"/>
          <w:u w:val="single"/>
        </w:rPr>
        <w:t>epoxy</w:t>
      </w:r>
      <w:r w:rsidR="00420153" w:rsidRPr="00420153">
        <w:rPr>
          <w:b/>
          <w:bCs/>
          <w:sz w:val="28"/>
          <w:szCs w:val="28"/>
        </w:rPr>
        <w:t>-hexahydrocannabinol</w:t>
      </w:r>
      <w:r w:rsidR="00420153">
        <w:rPr>
          <w:sz w:val="28"/>
          <w:szCs w:val="28"/>
        </w:rPr>
        <w:t>.</w:t>
      </w:r>
      <w:r w:rsidRPr="008A3A70">
        <w:rPr>
          <w:sz w:val="28"/>
          <w:szCs w:val="28"/>
        </w:rPr>
        <w:t xml:space="preserve"> </w:t>
      </w:r>
    </w:p>
    <w:p w14:paraId="4F1F7EBA" w14:textId="77777777" w:rsidR="00554F4C" w:rsidRDefault="008A3A70" w:rsidP="00554F4C">
      <w:pPr>
        <w:bidi w:val="0"/>
        <w:rPr>
          <w:sz w:val="28"/>
          <w:szCs w:val="28"/>
        </w:rPr>
      </w:pPr>
      <w:r w:rsidRPr="00554F4C">
        <w:rPr>
          <w:b/>
          <w:bCs/>
          <w:sz w:val="28"/>
          <w:szCs w:val="28"/>
        </w:rPr>
        <w:t xml:space="preserve">Cannabidiol </w:t>
      </w:r>
      <w:r w:rsidR="00554F4C">
        <w:rPr>
          <w:sz w:val="28"/>
          <w:szCs w:val="28"/>
        </w:rPr>
        <w:t>[CB</w:t>
      </w:r>
      <w:r w:rsidR="00554F4C" w:rsidRPr="00554F4C">
        <w:rPr>
          <w:b/>
          <w:bCs/>
          <w:sz w:val="28"/>
          <w:szCs w:val="28"/>
        </w:rPr>
        <w:t>D</w:t>
      </w:r>
      <w:r w:rsidR="00554F4C">
        <w:rPr>
          <w:sz w:val="28"/>
          <w:szCs w:val="28"/>
        </w:rPr>
        <w:t xml:space="preserve">] </w:t>
      </w:r>
      <w:r w:rsidRPr="008A3A70">
        <w:rPr>
          <w:sz w:val="28"/>
          <w:szCs w:val="28"/>
        </w:rPr>
        <w:t xml:space="preserve">was discovered to partly metabolize into 9α-hydroxy-HHC and 8-hydroxy-iso-HHC inside the </w:t>
      </w:r>
      <w:r w:rsidR="00A16E87">
        <w:rPr>
          <w:sz w:val="28"/>
          <w:szCs w:val="28"/>
        </w:rPr>
        <w:t xml:space="preserve">human </w:t>
      </w:r>
      <w:r w:rsidRPr="008A3A70">
        <w:rPr>
          <w:sz w:val="28"/>
          <w:szCs w:val="28"/>
        </w:rPr>
        <w:t xml:space="preserve">body. </w:t>
      </w:r>
    </w:p>
    <w:p w14:paraId="064D7779" w14:textId="77777777" w:rsidR="00554F4C" w:rsidRPr="002256BC" w:rsidRDefault="00554F4C" w:rsidP="00554F4C">
      <w:pPr>
        <w:bidi w:val="0"/>
        <w:rPr>
          <w:b/>
          <w:bCs/>
          <w:color w:val="00B050"/>
          <w:sz w:val="32"/>
          <w:szCs w:val="32"/>
        </w:rPr>
      </w:pPr>
      <w:r w:rsidRPr="002256BC">
        <w:rPr>
          <w:b/>
          <w:bCs/>
          <w:color w:val="00B050"/>
          <w:sz w:val="32"/>
          <w:szCs w:val="32"/>
        </w:rPr>
        <w:t>No information ab</w:t>
      </w:r>
      <w:r w:rsidR="002256BC">
        <w:rPr>
          <w:b/>
          <w:bCs/>
          <w:color w:val="00B050"/>
          <w:sz w:val="32"/>
          <w:szCs w:val="32"/>
        </w:rPr>
        <w:t>out the hydrogenation (or ozoniz</w:t>
      </w:r>
      <w:r w:rsidRPr="002256BC">
        <w:rPr>
          <w:b/>
          <w:bCs/>
          <w:color w:val="00B050"/>
          <w:sz w:val="32"/>
          <w:szCs w:val="32"/>
        </w:rPr>
        <w:t>ation) of Cannabichromene [CBC] is currently available.</w:t>
      </w:r>
    </w:p>
    <w:p w14:paraId="64ECFE86" w14:textId="77777777" w:rsidR="008A3A70" w:rsidRDefault="008A3A70" w:rsidP="00554F4C">
      <w:pPr>
        <w:bidi w:val="0"/>
        <w:rPr>
          <w:sz w:val="28"/>
          <w:szCs w:val="28"/>
        </w:rPr>
      </w:pPr>
      <w:r w:rsidRPr="00A16E87">
        <w:rPr>
          <w:b/>
          <w:bCs/>
          <w:sz w:val="28"/>
          <w:szCs w:val="28"/>
        </w:rPr>
        <w:t>In the presence of alcohol</w:t>
      </w:r>
      <w:r w:rsidRPr="008A3A70">
        <w:rPr>
          <w:sz w:val="28"/>
          <w:szCs w:val="28"/>
        </w:rPr>
        <w:t>, the methoxy or ethoxy analogs such as 9-methoxy-HHC, 10-methoxy-HHC, 9-ethoxy-HHC and</w:t>
      </w:r>
      <w:r w:rsidR="00420153">
        <w:rPr>
          <w:sz w:val="28"/>
          <w:szCs w:val="28"/>
        </w:rPr>
        <w:t xml:space="preserve"> 10-ethoxy-HHC can be formed</w:t>
      </w:r>
      <w:r w:rsidR="00554F4C">
        <w:rPr>
          <w:sz w:val="28"/>
          <w:szCs w:val="28"/>
        </w:rPr>
        <w:t xml:space="preserve"> in the human body</w:t>
      </w:r>
      <w:r w:rsidR="002256BC">
        <w:rPr>
          <w:sz w:val="28"/>
          <w:szCs w:val="28"/>
        </w:rPr>
        <w:t>.</w:t>
      </w:r>
    </w:p>
    <w:p w14:paraId="72ED42E7" w14:textId="77777777" w:rsidR="00515309" w:rsidRDefault="00515309" w:rsidP="00515309">
      <w:pPr>
        <w:bidi w:val="0"/>
        <w:rPr>
          <w:sz w:val="28"/>
          <w:szCs w:val="28"/>
        </w:rPr>
      </w:pPr>
    </w:p>
    <w:p w14:paraId="132C8B29" w14:textId="77777777" w:rsidR="00515309" w:rsidRPr="008A3A70" w:rsidRDefault="00515309" w:rsidP="00515309">
      <w:pPr>
        <w:bidi w:val="0"/>
        <w:rPr>
          <w:sz w:val="28"/>
          <w:szCs w:val="28"/>
        </w:rPr>
      </w:pPr>
    </w:p>
    <w:p w14:paraId="2EE36575" w14:textId="77777777" w:rsidR="00640F1F" w:rsidRPr="00640F1F" w:rsidRDefault="00640F1F" w:rsidP="00640F1F">
      <w:pPr>
        <w:bidi w:val="0"/>
        <w:rPr>
          <w:b/>
          <w:bCs/>
          <w:sz w:val="36"/>
          <w:szCs w:val="36"/>
        </w:rPr>
      </w:pPr>
      <w:r w:rsidRPr="00640F1F">
        <w:rPr>
          <w:b/>
          <w:bCs/>
          <w:sz w:val="36"/>
          <w:szCs w:val="36"/>
        </w:rPr>
        <w:lastRenderedPageBreak/>
        <w:t xml:space="preserve">Isolation and Pharmacological Evaluation of Minor Cannabinoids from </w:t>
      </w:r>
      <w:r w:rsidRPr="0017048E">
        <w:rPr>
          <w:b/>
          <w:bCs/>
          <w:sz w:val="36"/>
          <w:szCs w:val="36"/>
          <w:u w:val="single"/>
        </w:rPr>
        <w:t>High-Potency</w:t>
      </w:r>
      <w:r w:rsidRPr="00640F1F">
        <w:rPr>
          <w:b/>
          <w:bCs/>
          <w:sz w:val="36"/>
          <w:szCs w:val="36"/>
        </w:rPr>
        <w:t xml:space="preserve"> </w:t>
      </w:r>
      <w:r w:rsidRPr="0017048E">
        <w:rPr>
          <w:b/>
          <w:bCs/>
          <w:i/>
          <w:iCs/>
          <w:sz w:val="36"/>
          <w:szCs w:val="36"/>
        </w:rPr>
        <w:t>Cannabis sativa</w:t>
      </w:r>
      <w:r>
        <w:rPr>
          <w:b/>
          <w:bCs/>
          <w:sz w:val="36"/>
          <w:szCs w:val="36"/>
        </w:rPr>
        <w:t xml:space="preserve"> (2015)</w:t>
      </w:r>
    </w:p>
    <w:p w14:paraId="64B810DE" w14:textId="77777777" w:rsidR="00640F1F" w:rsidRPr="00640F1F" w:rsidRDefault="0017048E" w:rsidP="0017048E">
      <w:pPr>
        <w:bidi w:val="0"/>
        <w:rPr>
          <w:sz w:val="28"/>
          <w:szCs w:val="28"/>
        </w:rPr>
      </w:pPr>
      <w:r>
        <w:rPr>
          <w:sz w:val="28"/>
          <w:szCs w:val="28"/>
        </w:rPr>
        <w:t xml:space="preserve">Mohamed M. </w:t>
      </w:r>
      <w:r w:rsidRPr="0017048E">
        <w:rPr>
          <w:b/>
          <w:bCs/>
          <w:sz w:val="28"/>
          <w:szCs w:val="28"/>
        </w:rPr>
        <w:t>Radwan</w:t>
      </w:r>
      <w:r>
        <w:rPr>
          <w:sz w:val="28"/>
          <w:szCs w:val="28"/>
        </w:rPr>
        <w:t xml:space="preserve">, Mahmoud A. </w:t>
      </w:r>
      <w:r w:rsidRPr="0017048E">
        <w:rPr>
          <w:b/>
          <w:bCs/>
          <w:sz w:val="28"/>
          <w:szCs w:val="28"/>
        </w:rPr>
        <w:t>ElSohly</w:t>
      </w:r>
      <w:r w:rsidR="00640F1F" w:rsidRPr="00640F1F">
        <w:rPr>
          <w:sz w:val="28"/>
          <w:szCs w:val="28"/>
        </w:rPr>
        <w:t xml:space="preserve">, </w:t>
      </w:r>
      <w:r>
        <w:rPr>
          <w:sz w:val="28"/>
          <w:szCs w:val="28"/>
        </w:rPr>
        <w:t xml:space="preserve"> Abir T. El-Alfy</w:t>
      </w:r>
      <w:r w:rsidR="00640F1F" w:rsidRPr="00640F1F">
        <w:rPr>
          <w:sz w:val="28"/>
          <w:szCs w:val="28"/>
        </w:rPr>
        <w:t>, Sa</w:t>
      </w:r>
      <w:r>
        <w:rPr>
          <w:sz w:val="28"/>
          <w:szCs w:val="28"/>
        </w:rPr>
        <w:t>fwat A. Ahmed, Desmond Slade, Afeef S. Husni, Susan P. Manly, Lisa Wilson</w:t>
      </w:r>
      <w:r w:rsidR="00640F1F" w:rsidRPr="00640F1F">
        <w:rPr>
          <w:sz w:val="28"/>
          <w:szCs w:val="28"/>
        </w:rPr>
        <w:t xml:space="preserve">, Suzanne Seale, Stephen J. Cutler, and Samir A. </w:t>
      </w:r>
      <w:r w:rsidR="00640F1F" w:rsidRPr="00580481">
        <w:rPr>
          <w:b/>
          <w:bCs/>
          <w:sz w:val="28"/>
          <w:szCs w:val="28"/>
        </w:rPr>
        <w:t>Ross</w:t>
      </w:r>
      <w:r>
        <w:rPr>
          <w:rFonts w:cs="Arial"/>
          <w:sz w:val="28"/>
          <w:szCs w:val="28"/>
        </w:rPr>
        <w:t>.</w:t>
      </w:r>
    </w:p>
    <w:p w14:paraId="046C0CEA" w14:textId="77777777" w:rsidR="00640F1F" w:rsidRPr="00640F1F" w:rsidRDefault="00640F1F" w:rsidP="0017048E">
      <w:pPr>
        <w:bidi w:val="0"/>
        <w:rPr>
          <w:sz w:val="28"/>
          <w:szCs w:val="28"/>
        </w:rPr>
      </w:pPr>
      <w:r w:rsidRPr="00640F1F">
        <w:rPr>
          <w:sz w:val="28"/>
          <w:szCs w:val="28"/>
        </w:rPr>
        <w:t>J. Nat. Prod. 2015, 78, 6, 1271–1276</w:t>
      </w:r>
      <w:r w:rsidR="0017048E">
        <w:rPr>
          <w:sz w:val="28"/>
          <w:szCs w:val="28"/>
        </w:rPr>
        <w:t>.</w:t>
      </w:r>
    </w:p>
    <w:p w14:paraId="40380E93" w14:textId="77777777" w:rsidR="005A090E" w:rsidRDefault="005A090E" w:rsidP="00640F1F">
      <w:pPr>
        <w:bidi w:val="0"/>
        <w:rPr>
          <w:sz w:val="28"/>
          <w:szCs w:val="28"/>
        </w:rPr>
      </w:pPr>
      <w:r w:rsidRPr="005A090E">
        <w:rPr>
          <w:sz w:val="28"/>
          <w:szCs w:val="28"/>
        </w:rPr>
        <w:t>Seven new naturally occurring</w:t>
      </w:r>
      <w:r w:rsidR="007B12E3">
        <w:rPr>
          <w:sz w:val="28"/>
          <w:szCs w:val="28"/>
        </w:rPr>
        <w:t xml:space="preserve"> hydroxylated cannabinoids </w:t>
      </w:r>
      <w:r w:rsidRPr="005A090E">
        <w:rPr>
          <w:sz w:val="28"/>
          <w:szCs w:val="28"/>
        </w:rPr>
        <w:t>, along with the known c</w:t>
      </w:r>
      <w:r w:rsidRPr="007B12E3">
        <w:rPr>
          <w:b/>
          <w:bCs/>
          <w:sz w:val="28"/>
          <w:szCs w:val="28"/>
        </w:rPr>
        <w:t>annabirip</w:t>
      </w:r>
      <w:r w:rsidR="007B12E3" w:rsidRPr="007B12E3">
        <w:rPr>
          <w:b/>
          <w:bCs/>
          <w:sz w:val="28"/>
          <w:szCs w:val="28"/>
        </w:rPr>
        <w:t>sol</w:t>
      </w:r>
      <w:r w:rsidRPr="005A090E">
        <w:rPr>
          <w:sz w:val="28"/>
          <w:szCs w:val="28"/>
        </w:rPr>
        <w:t xml:space="preserve">, have been isolated from the aerial parts of </w:t>
      </w:r>
      <w:r w:rsidRPr="005A090E">
        <w:rPr>
          <w:b/>
          <w:bCs/>
          <w:sz w:val="28"/>
          <w:szCs w:val="28"/>
        </w:rPr>
        <w:t>high-potency</w:t>
      </w:r>
      <w:r w:rsidRPr="005A090E">
        <w:rPr>
          <w:sz w:val="28"/>
          <w:szCs w:val="28"/>
        </w:rPr>
        <w:t xml:space="preserve"> </w:t>
      </w:r>
      <w:r w:rsidRPr="005A090E">
        <w:rPr>
          <w:i/>
          <w:iCs/>
          <w:sz w:val="28"/>
          <w:szCs w:val="28"/>
        </w:rPr>
        <w:t>Cannabis sativa</w:t>
      </w:r>
      <w:r w:rsidRPr="005A090E">
        <w:rPr>
          <w:sz w:val="28"/>
          <w:szCs w:val="28"/>
        </w:rPr>
        <w:t>. The structures of the new compounds were determined by 1D and 2D NMR spectroscopic analysis, GC-MS, and HRESIMS as 8α-hyd</w:t>
      </w:r>
      <w:r w:rsidR="007B12E3">
        <w:rPr>
          <w:sz w:val="28"/>
          <w:szCs w:val="28"/>
        </w:rPr>
        <w:t>roxy-Δ9-tetrahydrocannabinol</w:t>
      </w:r>
      <w:r w:rsidRPr="005A090E">
        <w:rPr>
          <w:sz w:val="28"/>
          <w:szCs w:val="28"/>
        </w:rPr>
        <w:t>, 8β-hydroxy-Δ9-tetr</w:t>
      </w:r>
      <w:r w:rsidR="007B12E3">
        <w:rPr>
          <w:sz w:val="28"/>
          <w:szCs w:val="28"/>
        </w:rPr>
        <w:t>ahydrocannabinol</w:t>
      </w:r>
      <w:r w:rsidRPr="005A090E">
        <w:rPr>
          <w:sz w:val="28"/>
          <w:szCs w:val="28"/>
        </w:rPr>
        <w:t>, 10α-hyd</w:t>
      </w:r>
      <w:r w:rsidR="007B12E3">
        <w:rPr>
          <w:sz w:val="28"/>
          <w:szCs w:val="28"/>
        </w:rPr>
        <w:t>roxy-Δ8-tetrahydrocannabinol</w:t>
      </w:r>
      <w:r w:rsidRPr="005A090E">
        <w:rPr>
          <w:sz w:val="28"/>
          <w:szCs w:val="28"/>
        </w:rPr>
        <w:t>, 10β-hyd</w:t>
      </w:r>
      <w:r w:rsidR="007B12E3">
        <w:rPr>
          <w:sz w:val="28"/>
          <w:szCs w:val="28"/>
        </w:rPr>
        <w:t>roxy-Δ8-tetrahydrocannabinol</w:t>
      </w:r>
      <w:r w:rsidRPr="005A090E">
        <w:rPr>
          <w:sz w:val="28"/>
          <w:szCs w:val="28"/>
        </w:rPr>
        <w:t>, 10α-hydro</w:t>
      </w:r>
      <w:r w:rsidR="007B12E3">
        <w:rPr>
          <w:sz w:val="28"/>
          <w:szCs w:val="28"/>
        </w:rPr>
        <w:t>xy-Δ9,11-hexahydrocannabinol</w:t>
      </w:r>
      <w:r w:rsidRPr="005A090E">
        <w:rPr>
          <w:sz w:val="28"/>
          <w:szCs w:val="28"/>
        </w:rPr>
        <w:t xml:space="preserve">, </w:t>
      </w:r>
      <w:r w:rsidRPr="005A090E">
        <w:rPr>
          <w:b/>
          <w:bCs/>
          <w:sz w:val="28"/>
          <w:szCs w:val="28"/>
        </w:rPr>
        <w:t>9β,10β-</w:t>
      </w:r>
      <w:r w:rsidRPr="005A090E">
        <w:rPr>
          <w:b/>
          <w:bCs/>
          <w:sz w:val="28"/>
          <w:szCs w:val="28"/>
          <w:u w:val="single"/>
        </w:rPr>
        <w:t>epoxy</w:t>
      </w:r>
      <w:r w:rsidRPr="005A090E">
        <w:rPr>
          <w:b/>
          <w:bCs/>
          <w:sz w:val="28"/>
          <w:szCs w:val="28"/>
        </w:rPr>
        <w:t>hexahydrocannabinol</w:t>
      </w:r>
      <w:r w:rsidRPr="005A090E">
        <w:rPr>
          <w:sz w:val="28"/>
          <w:szCs w:val="28"/>
        </w:rPr>
        <w:t>, and 11-acetoxy-Δ9-t</w:t>
      </w:r>
      <w:r w:rsidR="007B12E3">
        <w:rPr>
          <w:sz w:val="28"/>
          <w:szCs w:val="28"/>
        </w:rPr>
        <w:t>etrahydrocannabinolic acid A</w:t>
      </w:r>
      <w:r w:rsidRPr="005A090E">
        <w:rPr>
          <w:sz w:val="28"/>
          <w:szCs w:val="28"/>
        </w:rPr>
        <w:t xml:space="preserve">. The binding affinity of isolated compounds 1–8, Δ9-tetrahydrocannabinol, and Δ8-tetrahydrocannabinol toward CB1 and CB2 receptors as well as their </w:t>
      </w:r>
      <w:r w:rsidRPr="00EF38EA">
        <w:rPr>
          <w:sz w:val="28"/>
          <w:szCs w:val="28"/>
          <w:u w:val="single"/>
        </w:rPr>
        <w:t>behavioral effects</w:t>
      </w:r>
      <w:r w:rsidRPr="005A090E">
        <w:rPr>
          <w:sz w:val="28"/>
          <w:szCs w:val="28"/>
        </w:rPr>
        <w:t xml:space="preserve"> in a mouse </w:t>
      </w:r>
      <w:r w:rsidRPr="00EF38EA">
        <w:rPr>
          <w:b/>
          <w:bCs/>
          <w:sz w:val="28"/>
          <w:szCs w:val="28"/>
        </w:rPr>
        <w:t>tetrad assay</w:t>
      </w:r>
      <w:r w:rsidRPr="005A090E">
        <w:rPr>
          <w:sz w:val="28"/>
          <w:szCs w:val="28"/>
        </w:rPr>
        <w:t xml:space="preserve"> were studied. The results indicated that compound 3, with the highest affinity to the CB1 receptors, exerted the most potent cannabimimetic-like actions in the tetrad assay, while compound 4 showed partial cannabimimetic actions. Compound 2, on the other hand, displayed a dose-dependent hypolocomotive effect only.</w:t>
      </w:r>
    </w:p>
    <w:p w14:paraId="419405A1" w14:textId="77777777" w:rsidR="00640F1F" w:rsidRDefault="00DC24FF" w:rsidP="00640F1F">
      <w:pPr>
        <w:bidi w:val="0"/>
        <w:jc w:val="center"/>
        <w:rPr>
          <w:sz w:val="28"/>
          <w:szCs w:val="28"/>
        </w:rPr>
      </w:pPr>
      <w:r>
        <w:rPr>
          <w:noProof/>
          <w:sz w:val="28"/>
          <w:szCs w:val="28"/>
        </w:rPr>
        <mc:AlternateContent>
          <mc:Choice Requires="wps">
            <w:drawing>
              <wp:anchor distT="0" distB="0" distL="114300" distR="114300" simplePos="0" relativeHeight="251697152" behindDoc="0" locked="0" layoutInCell="1" allowOverlap="1" wp14:anchorId="382760D5" wp14:editId="59BA8C91">
                <wp:simplePos x="0" y="0"/>
                <wp:positionH relativeFrom="column">
                  <wp:posOffset>1190625</wp:posOffset>
                </wp:positionH>
                <wp:positionV relativeFrom="paragraph">
                  <wp:posOffset>1815465</wp:posOffset>
                </wp:positionV>
                <wp:extent cx="209550" cy="314325"/>
                <wp:effectExtent l="0" t="0" r="19050" b="28575"/>
                <wp:wrapNone/>
                <wp:docPr id="142" name="מלבן 142"/>
                <wp:cNvGraphicFramePr/>
                <a:graphic xmlns:a="http://schemas.openxmlformats.org/drawingml/2006/main">
                  <a:graphicData uri="http://schemas.microsoft.com/office/word/2010/wordprocessingShape">
                    <wps:wsp>
                      <wps:cNvSpPr/>
                      <wps:spPr>
                        <a:xfrm>
                          <a:off x="0" y="0"/>
                          <a:ext cx="209550" cy="3143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0413008C" id="מלבן 142" o:spid="_x0000_s1026" style="position:absolute;margin-left:93.75pt;margin-top:142.95pt;width:16.5pt;height:24.7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" fillcolor="white [3212]" strokecolor="white [3212]" strokeweight="2pt"/>
            </w:pict>
          </mc:Fallback>
        </mc:AlternateContent>
      </w:r>
      <w:r>
        <w:rPr>
          <w:noProof/>
          <w:sz w:val="28"/>
          <w:szCs w:val="28"/>
        </w:rPr>
        <w:drawing>
          <wp:inline distT="0" distB="0" distL="0" distR="0" wp14:anchorId="64AF7190" wp14:editId="39A487D1">
            <wp:extent cx="4857750" cy="1681096"/>
            <wp:effectExtent l="0" t="0" r="0" b="0"/>
            <wp:docPr id="141" name="תמונה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oxy HHC (6).jpg"/>
                    <pic:cNvPicPr/>
                  </pic:nvPicPr>
                  <pic:blipFill rotWithShape="1">
                    <a:blip r:embed="rId116">
                      <a:extLst>
                        <a:ext uri="{28A0092B-C50C-407E-A947-70E740481C1C}">
                          <a14:useLocalDpi xmlns:a14="http://schemas.microsoft.com/office/drawing/2010/main" val="0"/>
                        </a:ext>
                      </a:extLst>
                    </a:blip>
                    <a:srcRect l="15164" t="8430" r="16596" b="74863"/>
                    <a:stretch/>
                  </pic:blipFill>
                  <pic:spPr bwMode="auto">
                    <a:xfrm>
                      <a:off x="0" y="0"/>
                      <a:ext cx="4856097" cy="1680524"/>
                    </a:xfrm>
                    <a:prstGeom prst="rect">
                      <a:avLst/>
                    </a:prstGeom>
                    <a:ln>
                      <a:noFill/>
                    </a:ln>
                    <a:extLst>
                      <a:ext uri="{53640926-AAD7-44D8-BBD7-CCE9431645EC}">
                        <a14:shadowObscured xmlns:a14="http://schemas.microsoft.com/office/drawing/2010/main"/>
                      </a:ext>
                    </a:extLst>
                  </pic:spPr>
                </pic:pic>
              </a:graphicData>
            </a:graphic>
          </wp:inline>
        </w:drawing>
      </w:r>
    </w:p>
    <w:p w14:paraId="66A8BE5D" w14:textId="77777777" w:rsidR="00DC24FF" w:rsidRDefault="00DC24FF" w:rsidP="00DC24FF">
      <w:pPr>
        <w:bidi w:val="0"/>
        <w:rPr>
          <w:sz w:val="28"/>
          <w:szCs w:val="28"/>
        </w:rPr>
      </w:pPr>
      <w:r>
        <w:rPr>
          <w:sz w:val="28"/>
          <w:szCs w:val="28"/>
        </w:rPr>
        <w:lastRenderedPageBreak/>
        <w:t>Although</w:t>
      </w:r>
      <w:r w:rsidR="00EF38EA">
        <w:rPr>
          <w:sz w:val="28"/>
          <w:szCs w:val="28"/>
        </w:rPr>
        <w:t>,</w:t>
      </w:r>
      <w:r>
        <w:rPr>
          <w:sz w:val="28"/>
          <w:szCs w:val="28"/>
        </w:rPr>
        <w:t xml:space="preserve"> </w:t>
      </w:r>
      <w:r w:rsidRPr="00EF38EA">
        <w:rPr>
          <w:b/>
          <w:bCs/>
          <w:sz w:val="28"/>
          <w:szCs w:val="28"/>
        </w:rPr>
        <w:t>Epoxy HHC</w:t>
      </w:r>
      <w:r>
        <w:rPr>
          <w:sz w:val="28"/>
          <w:szCs w:val="28"/>
        </w:rPr>
        <w:t xml:space="preserve"> does not bind cannabinoid receptors, it still can bind &amp; activate (or inactivate) other protein targets in the human body.</w:t>
      </w:r>
    </w:p>
    <w:p w14:paraId="729BDD8F" w14:textId="77777777" w:rsidR="00EF38EA" w:rsidRDefault="00EF38EA" w:rsidP="00EF38EA">
      <w:pPr>
        <w:bidi w:val="0"/>
        <w:jc w:val="center"/>
        <w:rPr>
          <w:b/>
          <w:bCs/>
          <w:sz w:val="32"/>
          <w:szCs w:val="32"/>
        </w:rPr>
      </w:pPr>
      <w:r>
        <w:rPr>
          <w:b/>
          <w:bCs/>
          <w:sz w:val="32"/>
          <w:szCs w:val="32"/>
        </w:rPr>
        <w:t xml:space="preserve">The Tetrad assay </w:t>
      </w:r>
    </w:p>
    <w:p w14:paraId="608FA6BE" w14:textId="77777777" w:rsidR="00F436A0" w:rsidRPr="00F436A0" w:rsidRDefault="00F436A0" w:rsidP="00580481">
      <w:pPr>
        <w:jc w:val="right"/>
        <w:rPr>
          <w:sz w:val="28"/>
          <w:szCs w:val="28"/>
        </w:rPr>
      </w:pPr>
      <w:r w:rsidRPr="00F436A0">
        <w:rPr>
          <w:sz w:val="28"/>
          <w:szCs w:val="28"/>
        </w:rPr>
        <w:t>The tetrad test is a series of behavioral paradigms in which rodents treated with cannabinoids</w:t>
      </w:r>
      <w:r w:rsidR="00580481">
        <w:rPr>
          <w:sz w:val="28"/>
          <w:szCs w:val="28"/>
        </w:rPr>
        <w:t xml:space="preserve"> such as THC show effects.</w:t>
      </w:r>
      <w:r w:rsidRPr="00F436A0">
        <w:rPr>
          <w:sz w:val="28"/>
          <w:szCs w:val="28"/>
        </w:rPr>
        <w:t xml:space="preserve"> It is widely used for screening drugs that induce cannabinoid receptor-mediated effects in rodents. The four behavioral components of the tetrad are </w:t>
      </w:r>
      <w:r w:rsidRPr="00580481">
        <w:rPr>
          <w:sz w:val="28"/>
          <w:szCs w:val="28"/>
          <w:u w:val="single"/>
        </w:rPr>
        <w:t>spontaneous activity</w:t>
      </w:r>
      <w:r w:rsidRPr="00F436A0">
        <w:rPr>
          <w:sz w:val="28"/>
          <w:szCs w:val="28"/>
        </w:rPr>
        <w:t xml:space="preserve">, </w:t>
      </w:r>
      <w:r w:rsidRPr="00580481">
        <w:rPr>
          <w:sz w:val="28"/>
          <w:szCs w:val="28"/>
          <w:u w:val="single"/>
        </w:rPr>
        <w:t>catalepsy</w:t>
      </w:r>
      <w:r w:rsidRPr="00F436A0">
        <w:rPr>
          <w:sz w:val="28"/>
          <w:szCs w:val="28"/>
        </w:rPr>
        <w:t xml:space="preserve">, </w:t>
      </w:r>
      <w:r w:rsidRPr="00580481">
        <w:rPr>
          <w:sz w:val="28"/>
          <w:szCs w:val="28"/>
          <w:u w:val="single"/>
        </w:rPr>
        <w:t>hypothermia</w:t>
      </w:r>
      <w:r w:rsidRPr="00F436A0">
        <w:rPr>
          <w:sz w:val="28"/>
          <w:szCs w:val="28"/>
        </w:rPr>
        <w:t xml:space="preserve">, and </w:t>
      </w:r>
      <w:r w:rsidRPr="00580481">
        <w:rPr>
          <w:sz w:val="28"/>
          <w:szCs w:val="28"/>
          <w:u w:val="single"/>
        </w:rPr>
        <w:t>analgesia</w:t>
      </w:r>
      <w:r w:rsidRPr="00F436A0">
        <w:rPr>
          <w:sz w:val="28"/>
          <w:szCs w:val="28"/>
        </w:rPr>
        <w:t>. Common assays for these behavioral paradigms are as follows</w:t>
      </w:r>
      <w:r w:rsidR="00580481">
        <w:rPr>
          <w:rFonts w:cs="Arial"/>
          <w:sz w:val="28"/>
          <w:szCs w:val="28"/>
        </w:rPr>
        <w:t>:</w:t>
      </w:r>
    </w:p>
    <w:p w14:paraId="01FCA12B" w14:textId="77777777" w:rsidR="00515309" w:rsidRPr="00F436A0" w:rsidRDefault="00F436A0" w:rsidP="00515309">
      <w:pPr>
        <w:jc w:val="right"/>
        <w:rPr>
          <w:sz w:val="28"/>
          <w:szCs w:val="28"/>
        </w:rPr>
      </w:pPr>
      <w:r w:rsidRPr="00F436A0">
        <w:rPr>
          <w:sz w:val="28"/>
          <w:szCs w:val="28"/>
        </w:rPr>
        <w:t>Spontaneous activity (or hypomotility) is determined by an open field test, in which a mouse is placed in a cage with perpendicular grid lines, usually spaced by approx. 1 inch. An experimenter counts the number of line crossings by the mouse in a given amount of time</w:t>
      </w:r>
      <w:r w:rsidR="00832E9E">
        <w:rPr>
          <w:sz w:val="28"/>
          <w:szCs w:val="28"/>
        </w:rPr>
        <w:t>.</w:t>
      </w:r>
      <w:r w:rsidR="00515309" w:rsidRPr="00515309">
        <w:rPr>
          <w:sz w:val="28"/>
          <w:szCs w:val="28"/>
        </w:rPr>
        <w:t xml:space="preserve"> </w:t>
      </w:r>
      <w:r w:rsidR="00515309" w:rsidRPr="00F436A0">
        <w:rPr>
          <w:sz w:val="28"/>
          <w:szCs w:val="28"/>
        </w:rPr>
        <w:t>Catalepsy is determined by the bar test. The mouse is placed on a bar oriented parallel to and approximately 1 inch off of the ground. If the mouse remains immobile on the bar for typically more than 20 seconds, it is considered cataleptic</w:t>
      </w:r>
      <w:r w:rsidR="00515309">
        <w:rPr>
          <w:sz w:val="28"/>
          <w:szCs w:val="28"/>
        </w:rPr>
        <w:t>.</w:t>
      </w:r>
      <w:r w:rsidR="00515309" w:rsidRPr="00515309">
        <w:rPr>
          <w:sz w:val="28"/>
          <w:szCs w:val="28"/>
        </w:rPr>
        <w:t xml:space="preserve"> </w:t>
      </w:r>
      <w:r w:rsidR="00515309" w:rsidRPr="00F436A0">
        <w:rPr>
          <w:sz w:val="28"/>
          <w:szCs w:val="28"/>
        </w:rPr>
        <w:t>Hypothermia (reduced body temperature) is determined by using a rectal probe to measure the rectal temperature</w:t>
      </w:r>
      <w:r w:rsidR="00515309">
        <w:rPr>
          <w:sz w:val="28"/>
          <w:szCs w:val="28"/>
        </w:rPr>
        <w:t>.</w:t>
      </w:r>
    </w:p>
    <w:p w14:paraId="53BF8F70" w14:textId="77777777" w:rsidR="00F436A0" w:rsidRDefault="00F436A0" w:rsidP="00515309">
      <w:pPr>
        <w:jc w:val="right"/>
        <w:rPr>
          <w:sz w:val="28"/>
          <w:szCs w:val="28"/>
        </w:rPr>
      </w:pPr>
      <w:r w:rsidRPr="00F436A0">
        <w:rPr>
          <w:sz w:val="28"/>
          <w:szCs w:val="28"/>
        </w:rPr>
        <w:t>Analgesia is usually determined by the hot plate or tail immersion test. In the hot plate test, the mouse is placed on a heated plate, typically between 54 and 58°C. An experimenter measures the time it takes for the animal to raise its feet or jump off of the hot plate. In the tail immersion test, the mouse is immobilized and its tail is placed into a warm water bath, typically also between 54 and 58°C. An experimenter measures the time it takes for the mouse to remove its tail from the water bath</w:t>
      </w:r>
      <w:r w:rsidR="00832E9E">
        <w:rPr>
          <w:sz w:val="28"/>
          <w:szCs w:val="28"/>
        </w:rPr>
        <w:t>.</w:t>
      </w:r>
      <w:r w:rsidR="00515309">
        <w:rPr>
          <w:sz w:val="28"/>
          <w:szCs w:val="28"/>
        </w:rPr>
        <w:t xml:space="preserve"> </w:t>
      </w:r>
      <w:r w:rsidRPr="00F436A0">
        <w:rPr>
          <w:sz w:val="28"/>
          <w:szCs w:val="28"/>
        </w:rPr>
        <w:t xml:space="preserve">Direct CB1 agonists, such as THC (the psychoactive component of marijuana), </w:t>
      </w:r>
      <w:r w:rsidR="00832E9E">
        <w:rPr>
          <w:sz w:val="28"/>
          <w:szCs w:val="28"/>
        </w:rPr>
        <w:t xml:space="preserve">HU-210 </w:t>
      </w:r>
      <w:r w:rsidRPr="00F436A0">
        <w:rPr>
          <w:sz w:val="28"/>
          <w:szCs w:val="28"/>
        </w:rPr>
        <w:t xml:space="preserve">or WIN 55,212-2, have effects in all components of the tetrad and induce hypomotility, catalepsy, hypothermia, and analgesia in rodents. Accordingly, all true "tetrad effects" are not observed following treatment with </w:t>
      </w:r>
      <w:r w:rsidRPr="00E855BB">
        <w:rPr>
          <w:sz w:val="28"/>
          <w:szCs w:val="28"/>
          <w:u w:val="single"/>
        </w:rPr>
        <w:t>anta</w:t>
      </w:r>
      <w:r w:rsidRPr="00F436A0">
        <w:rPr>
          <w:sz w:val="28"/>
          <w:szCs w:val="28"/>
        </w:rPr>
        <w:t xml:space="preserve">gonists or </w:t>
      </w:r>
      <w:r w:rsidRPr="00E855BB">
        <w:rPr>
          <w:sz w:val="28"/>
          <w:szCs w:val="28"/>
          <w:u w:val="single"/>
        </w:rPr>
        <w:t>i</w:t>
      </w:r>
      <w:r w:rsidR="00E855BB" w:rsidRPr="00E855BB">
        <w:rPr>
          <w:sz w:val="28"/>
          <w:szCs w:val="28"/>
          <w:u w:val="single"/>
        </w:rPr>
        <w:t>nverse agonists</w:t>
      </w:r>
      <w:r w:rsidR="00E855BB">
        <w:rPr>
          <w:sz w:val="28"/>
          <w:szCs w:val="28"/>
        </w:rPr>
        <w:t xml:space="preserve"> of CB</w:t>
      </w:r>
      <w:r w:rsidR="00E855BB" w:rsidRPr="00E855BB">
        <w:rPr>
          <w:b/>
          <w:bCs/>
          <w:sz w:val="28"/>
          <w:szCs w:val="28"/>
        </w:rPr>
        <w:t>1</w:t>
      </w:r>
      <w:r w:rsidR="00E855BB">
        <w:rPr>
          <w:sz w:val="28"/>
          <w:szCs w:val="28"/>
        </w:rPr>
        <w:t xml:space="preserve"> such as "R</w:t>
      </w:r>
      <w:r w:rsidRPr="00F436A0">
        <w:rPr>
          <w:sz w:val="28"/>
          <w:szCs w:val="28"/>
        </w:rPr>
        <w:t>imonabant</w:t>
      </w:r>
      <w:r w:rsidR="00E855BB">
        <w:rPr>
          <w:sz w:val="28"/>
          <w:szCs w:val="28"/>
        </w:rPr>
        <w:t>"</w:t>
      </w:r>
      <w:r w:rsidRPr="00F436A0">
        <w:rPr>
          <w:sz w:val="28"/>
          <w:szCs w:val="28"/>
        </w:rPr>
        <w:t xml:space="preserve">. Data have </w:t>
      </w:r>
      <w:r w:rsidR="00E855BB" w:rsidRPr="00F436A0">
        <w:rPr>
          <w:sz w:val="28"/>
          <w:szCs w:val="28"/>
        </w:rPr>
        <w:t>shown</w:t>
      </w:r>
      <w:r w:rsidRPr="00F436A0">
        <w:rPr>
          <w:sz w:val="28"/>
          <w:szCs w:val="28"/>
        </w:rPr>
        <w:t xml:space="preserve"> that also CB</w:t>
      </w:r>
      <w:r w:rsidRPr="00E855BB">
        <w:rPr>
          <w:b/>
          <w:bCs/>
          <w:sz w:val="28"/>
          <w:szCs w:val="28"/>
        </w:rPr>
        <w:t>2</w:t>
      </w:r>
      <w:r w:rsidRPr="00F436A0">
        <w:rPr>
          <w:sz w:val="28"/>
          <w:szCs w:val="28"/>
        </w:rPr>
        <w:t xml:space="preserve"> receptors are </w:t>
      </w:r>
      <w:r w:rsidRPr="00E855BB">
        <w:rPr>
          <w:sz w:val="28"/>
          <w:szCs w:val="28"/>
          <w:u w:val="single"/>
        </w:rPr>
        <w:t>involved</w:t>
      </w:r>
      <w:r w:rsidRPr="00F436A0">
        <w:rPr>
          <w:sz w:val="28"/>
          <w:szCs w:val="28"/>
        </w:rPr>
        <w:t xml:space="preserve"> in the tetrad effects induced by cannabinoids, and other, associated with CB</w:t>
      </w:r>
      <w:r w:rsidRPr="00E855BB">
        <w:rPr>
          <w:b/>
          <w:bCs/>
          <w:sz w:val="28"/>
          <w:szCs w:val="28"/>
        </w:rPr>
        <w:t xml:space="preserve">1 </w:t>
      </w:r>
      <w:r w:rsidRPr="00F436A0">
        <w:rPr>
          <w:sz w:val="28"/>
          <w:szCs w:val="28"/>
        </w:rPr>
        <w:t>agonism</w:t>
      </w:r>
      <w:r w:rsidR="00832E9E">
        <w:rPr>
          <w:sz w:val="28"/>
          <w:szCs w:val="28"/>
        </w:rPr>
        <w:t>.</w:t>
      </w:r>
    </w:p>
    <w:p w14:paraId="76EEAAF5" w14:textId="77777777" w:rsidR="00E855BB" w:rsidRDefault="00E855BB" w:rsidP="005077BB">
      <w:pPr>
        <w:bidi w:val="0"/>
        <w:jc w:val="center"/>
        <w:rPr>
          <w:b/>
          <w:bCs/>
          <w:sz w:val="36"/>
          <w:szCs w:val="36"/>
        </w:rPr>
      </w:pPr>
      <w:r>
        <w:rPr>
          <w:b/>
          <w:bCs/>
          <w:sz w:val="36"/>
          <w:szCs w:val="36"/>
        </w:rPr>
        <w:lastRenderedPageBreak/>
        <w:t xml:space="preserve">As for 2015 - </w:t>
      </w:r>
      <w:r w:rsidR="005077BB">
        <w:rPr>
          <w:b/>
          <w:bCs/>
          <w:sz w:val="36"/>
          <w:szCs w:val="36"/>
        </w:rPr>
        <w:t>125 pCBs</w:t>
      </w:r>
      <w:r>
        <w:rPr>
          <w:b/>
          <w:bCs/>
          <w:sz w:val="36"/>
          <w:szCs w:val="36"/>
        </w:rPr>
        <w:t xml:space="preserve"> were identified</w:t>
      </w:r>
    </w:p>
    <w:p w14:paraId="3D215FBB" w14:textId="77777777" w:rsidR="005077BB" w:rsidRDefault="00535909" w:rsidP="00E855BB">
      <w:pPr>
        <w:bidi w:val="0"/>
        <w:jc w:val="center"/>
        <w:rPr>
          <w:b/>
          <w:bCs/>
          <w:sz w:val="36"/>
          <w:szCs w:val="36"/>
        </w:rPr>
      </w:pPr>
      <w:r>
        <w:rPr>
          <w:b/>
          <w:bCs/>
          <w:sz w:val="36"/>
          <w:szCs w:val="36"/>
        </w:rPr>
        <w:t xml:space="preserve"> I</w:t>
      </w:r>
      <w:r w:rsidR="005077BB">
        <w:rPr>
          <w:b/>
          <w:bCs/>
          <w:sz w:val="36"/>
          <w:szCs w:val="36"/>
        </w:rPr>
        <w:t xml:space="preserve">n </w:t>
      </w:r>
      <w:r w:rsidR="005077BB" w:rsidRPr="005077BB">
        <w:rPr>
          <w:b/>
          <w:bCs/>
          <w:i/>
          <w:iCs/>
          <w:sz w:val="36"/>
          <w:szCs w:val="36"/>
        </w:rPr>
        <w:t>Cannabis sativa</w:t>
      </w:r>
    </w:p>
    <w:p w14:paraId="446263F9" w14:textId="77777777" w:rsidR="00F93EBA" w:rsidRPr="004373A4" w:rsidRDefault="00F93EBA" w:rsidP="004373A4">
      <w:pPr>
        <w:jc w:val="right"/>
        <w:rPr>
          <w:sz w:val="28"/>
          <w:szCs w:val="28"/>
          <w:rtl/>
        </w:rPr>
      </w:pPr>
      <w:r w:rsidRPr="00F93EBA">
        <w:rPr>
          <w:sz w:val="28"/>
          <w:szCs w:val="28"/>
        </w:rPr>
        <w:t xml:space="preserve">Cannabis plants can exhibit wide variation in the quantity and type of cannabinoids they produce. The mixture of cannabinoids produced by a plant is known as the plant's </w:t>
      </w:r>
      <w:r w:rsidRPr="004373A4">
        <w:rPr>
          <w:b/>
          <w:bCs/>
          <w:sz w:val="28"/>
          <w:szCs w:val="28"/>
        </w:rPr>
        <w:t>cannabinoid</w:t>
      </w:r>
      <w:r w:rsidRPr="00F93EBA">
        <w:rPr>
          <w:sz w:val="28"/>
          <w:szCs w:val="28"/>
        </w:rPr>
        <w:t xml:space="preserve"> </w:t>
      </w:r>
      <w:r w:rsidRPr="00F93EBA">
        <w:rPr>
          <w:b/>
          <w:bCs/>
          <w:sz w:val="28"/>
          <w:szCs w:val="28"/>
        </w:rPr>
        <w:t>profile</w:t>
      </w:r>
      <w:r w:rsidRPr="00F93EBA">
        <w:rPr>
          <w:sz w:val="28"/>
          <w:szCs w:val="28"/>
        </w:rPr>
        <w:t>. Selective breeding has been used to control the genetics of plants and modify the cannabinoid profile. For example, strains that are used as fiber (commonly called hemp) are bred such that they are low in psychoactive chemicals like THC. Strains used in medicine are often bred for high CBD content, and strains used for recreational purposes are usually bred for high THC content or for a specific chemical balance</w:t>
      </w:r>
      <w:r w:rsidR="004373A4">
        <w:rPr>
          <w:rFonts w:cs="Arial"/>
          <w:sz w:val="28"/>
          <w:szCs w:val="28"/>
        </w:rPr>
        <w:t>.</w:t>
      </w:r>
    </w:p>
    <w:p w14:paraId="0DA21589" w14:textId="77777777" w:rsidR="00F93EBA" w:rsidRPr="00F93EBA" w:rsidRDefault="00F93EBA" w:rsidP="004373A4">
      <w:pPr>
        <w:jc w:val="right"/>
        <w:rPr>
          <w:sz w:val="28"/>
          <w:szCs w:val="28"/>
        </w:rPr>
      </w:pPr>
      <w:r w:rsidRPr="00F93EBA">
        <w:rPr>
          <w:sz w:val="28"/>
          <w:szCs w:val="28"/>
        </w:rPr>
        <w:t>Quantitative analysis of a plant's cannabinoid profile is often determined by gas chromatography (</w:t>
      </w:r>
      <w:r w:rsidRPr="004373A4">
        <w:rPr>
          <w:b/>
          <w:bCs/>
          <w:sz w:val="28"/>
          <w:szCs w:val="28"/>
        </w:rPr>
        <w:t>GC</w:t>
      </w:r>
      <w:r w:rsidRPr="00F93EBA">
        <w:rPr>
          <w:sz w:val="28"/>
          <w:szCs w:val="28"/>
        </w:rPr>
        <w:t>), or more reliably by gas chromatography combined with mass spectrometry (</w:t>
      </w:r>
      <w:r w:rsidRPr="004373A4">
        <w:rPr>
          <w:b/>
          <w:bCs/>
          <w:sz w:val="28"/>
          <w:szCs w:val="28"/>
        </w:rPr>
        <w:t>GC/MS</w:t>
      </w:r>
      <w:r w:rsidRPr="00F93EBA">
        <w:rPr>
          <w:sz w:val="28"/>
          <w:szCs w:val="28"/>
        </w:rPr>
        <w:t>). Liquid chromatography (</w:t>
      </w:r>
      <w:r w:rsidRPr="004373A4">
        <w:rPr>
          <w:b/>
          <w:bCs/>
          <w:sz w:val="28"/>
          <w:szCs w:val="28"/>
        </w:rPr>
        <w:t>LC</w:t>
      </w:r>
      <w:r w:rsidRPr="00F93EBA">
        <w:rPr>
          <w:sz w:val="28"/>
          <w:szCs w:val="28"/>
        </w:rPr>
        <w:t>) techniques are also possible and, unlike GC methods, can differentiate between the acid and neutral forms of the cannabinoids.</w:t>
      </w:r>
    </w:p>
    <w:p w14:paraId="1E20E696" w14:textId="77777777" w:rsidR="004373A4" w:rsidRDefault="004373A4" w:rsidP="005077BB">
      <w:pPr>
        <w:jc w:val="right"/>
        <w:rPr>
          <w:b/>
          <w:bCs/>
          <w:sz w:val="28"/>
          <w:szCs w:val="28"/>
        </w:rPr>
      </w:pPr>
    </w:p>
    <w:p w14:paraId="6F3ADCB6" w14:textId="77777777" w:rsidR="005077BB" w:rsidRPr="005077BB" w:rsidRDefault="005077BB" w:rsidP="005077BB">
      <w:pPr>
        <w:jc w:val="right"/>
        <w:rPr>
          <w:sz w:val="28"/>
          <w:szCs w:val="28"/>
          <w:rtl/>
        </w:rPr>
      </w:pPr>
      <w:r w:rsidRPr="005077BB">
        <w:rPr>
          <w:b/>
          <w:bCs/>
          <w:sz w:val="28"/>
          <w:szCs w:val="28"/>
        </w:rPr>
        <w:t xml:space="preserve">Cannabinodiol </w:t>
      </w:r>
      <w:r w:rsidRPr="005077BB">
        <w:rPr>
          <w:sz w:val="28"/>
          <w:szCs w:val="28"/>
        </w:rPr>
        <w:t>(</w:t>
      </w:r>
      <w:r w:rsidRPr="005077BB">
        <w:rPr>
          <w:b/>
          <w:bCs/>
          <w:sz w:val="28"/>
          <w:szCs w:val="28"/>
        </w:rPr>
        <w:t>CBND</w:t>
      </w:r>
      <w:r w:rsidRPr="005077BB">
        <w:rPr>
          <w:sz w:val="28"/>
          <w:szCs w:val="28"/>
        </w:rPr>
        <w:t>) Type (Two Cannabinoids</w:t>
      </w:r>
      <w:r>
        <w:rPr>
          <w:sz w:val="28"/>
          <w:szCs w:val="28"/>
        </w:rPr>
        <w:t>)</w:t>
      </w:r>
    </w:p>
    <w:p w14:paraId="40321240" w14:textId="77777777" w:rsidR="00535909" w:rsidRDefault="005077BB" w:rsidP="005077BB">
      <w:pPr>
        <w:jc w:val="right"/>
        <w:rPr>
          <w:sz w:val="28"/>
          <w:szCs w:val="28"/>
        </w:rPr>
      </w:pPr>
      <w:r w:rsidRPr="005077BB">
        <w:rPr>
          <w:sz w:val="28"/>
          <w:szCs w:val="28"/>
        </w:rPr>
        <w:t>Only two cannabinodiol (</w:t>
      </w:r>
      <w:r w:rsidRPr="007B12E3">
        <w:rPr>
          <w:b/>
          <w:bCs/>
          <w:sz w:val="28"/>
          <w:szCs w:val="28"/>
        </w:rPr>
        <w:t>CBND</w:t>
      </w:r>
      <w:r w:rsidR="007B12E3">
        <w:rPr>
          <w:sz w:val="28"/>
          <w:szCs w:val="28"/>
        </w:rPr>
        <w:t>) type cannabinoids</w:t>
      </w:r>
      <w:r>
        <w:rPr>
          <w:sz w:val="28"/>
          <w:szCs w:val="28"/>
        </w:rPr>
        <w:t xml:space="preserve"> have been reported</w:t>
      </w:r>
      <w:r w:rsidRPr="005077BB">
        <w:rPr>
          <w:sz w:val="28"/>
          <w:szCs w:val="28"/>
        </w:rPr>
        <w:t>. In 197</w:t>
      </w:r>
      <w:r>
        <w:rPr>
          <w:sz w:val="28"/>
          <w:szCs w:val="28"/>
        </w:rPr>
        <w:t>2, cannabinodivirin (CBND-C3</w:t>
      </w:r>
      <w:r w:rsidRPr="005077BB">
        <w:rPr>
          <w:sz w:val="28"/>
          <w:szCs w:val="28"/>
        </w:rPr>
        <w:t xml:space="preserve">) was detected in </w:t>
      </w:r>
      <w:r w:rsidRPr="005077BB">
        <w:rPr>
          <w:b/>
          <w:bCs/>
          <w:sz w:val="28"/>
          <w:szCs w:val="28"/>
        </w:rPr>
        <w:t>hashish</w:t>
      </w:r>
      <w:r>
        <w:rPr>
          <w:sz w:val="28"/>
          <w:szCs w:val="28"/>
        </w:rPr>
        <w:t xml:space="preserve"> by GC-MS analysis</w:t>
      </w:r>
      <w:r w:rsidRPr="005077BB">
        <w:rPr>
          <w:sz w:val="28"/>
          <w:szCs w:val="28"/>
        </w:rPr>
        <w:t xml:space="preserve">. In </w:t>
      </w:r>
      <w:r>
        <w:rPr>
          <w:sz w:val="28"/>
          <w:szCs w:val="28"/>
        </w:rPr>
        <w:t>1977, cannabinodiol (CBND-C5</w:t>
      </w:r>
      <w:r w:rsidRPr="005077BB">
        <w:rPr>
          <w:sz w:val="28"/>
          <w:szCs w:val="28"/>
        </w:rPr>
        <w:t>) was isolated from Lebanese hasish, using silica-gel column chromatograph</w:t>
      </w:r>
      <w:r w:rsidR="007B12E3">
        <w:rPr>
          <w:sz w:val="28"/>
          <w:szCs w:val="28"/>
        </w:rPr>
        <w:t>y. The structure of CBND-C5</w:t>
      </w:r>
      <w:r w:rsidRPr="005077BB">
        <w:rPr>
          <w:sz w:val="28"/>
          <w:szCs w:val="28"/>
        </w:rPr>
        <w:t xml:space="preserve"> was determined by 1H-NMR and confirmed by the </w:t>
      </w:r>
      <w:r w:rsidR="00535909">
        <w:rPr>
          <w:b/>
          <w:bCs/>
          <w:sz w:val="28"/>
          <w:szCs w:val="28"/>
          <w:u w:val="single"/>
        </w:rPr>
        <w:t>pho</w:t>
      </w:r>
      <w:r w:rsidRPr="00E855BB">
        <w:rPr>
          <w:b/>
          <w:bCs/>
          <w:sz w:val="28"/>
          <w:szCs w:val="28"/>
          <w:u w:val="single"/>
        </w:rPr>
        <w:t>to</w:t>
      </w:r>
      <w:r w:rsidRPr="00CA6A37">
        <w:rPr>
          <w:sz w:val="28"/>
          <w:szCs w:val="28"/>
          <w:u w:val="single"/>
        </w:rPr>
        <w:t>chemical transformation</w:t>
      </w:r>
      <w:r w:rsidRPr="005077BB">
        <w:rPr>
          <w:sz w:val="28"/>
          <w:szCs w:val="28"/>
        </w:rPr>
        <w:t xml:space="preserve"> of cannabinol</w:t>
      </w:r>
      <w:r>
        <w:rPr>
          <w:sz w:val="28"/>
          <w:szCs w:val="28"/>
        </w:rPr>
        <w:t xml:space="preserve"> [CBN</w:t>
      </w:r>
      <w:r w:rsidR="00CA6A37">
        <w:rPr>
          <w:sz w:val="28"/>
          <w:szCs w:val="28"/>
        </w:rPr>
        <w:t>]</w:t>
      </w:r>
      <w:r>
        <w:rPr>
          <w:sz w:val="28"/>
          <w:szCs w:val="28"/>
        </w:rPr>
        <w:t xml:space="preserve"> into cannabinodiol</w:t>
      </w:r>
      <w:r w:rsidR="00E855BB">
        <w:rPr>
          <w:sz w:val="28"/>
          <w:szCs w:val="28"/>
        </w:rPr>
        <w:t xml:space="preserve"> {CBND]</w:t>
      </w:r>
      <w:r>
        <w:rPr>
          <w:sz w:val="28"/>
          <w:szCs w:val="28"/>
        </w:rPr>
        <w:t>.</w:t>
      </w:r>
    </w:p>
    <w:p w14:paraId="5BF2FCE3" w14:textId="77777777" w:rsidR="00535909" w:rsidRDefault="00535909" w:rsidP="00535909">
      <w:pPr>
        <w:jc w:val="right"/>
        <w:rPr>
          <w:sz w:val="28"/>
          <w:szCs w:val="28"/>
        </w:rPr>
      </w:pPr>
      <w:r>
        <w:rPr>
          <w:sz w:val="28"/>
          <w:szCs w:val="28"/>
        </w:rPr>
        <w:t xml:space="preserve"> CBND</w:t>
      </w:r>
      <w:r w:rsidRPr="00CA6A37">
        <w:rPr>
          <w:sz w:val="28"/>
          <w:szCs w:val="28"/>
        </w:rPr>
        <w:t xml:space="preserve">, </w:t>
      </w:r>
      <w:r>
        <w:rPr>
          <w:sz w:val="28"/>
          <w:szCs w:val="28"/>
        </w:rPr>
        <w:t>also known as cannabidinodiol,</w:t>
      </w:r>
      <w:r w:rsidRPr="00CA6A37">
        <w:rPr>
          <w:sz w:val="28"/>
          <w:szCs w:val="28"/>
        </w:rPr>
        <w:t xml:space="preserve"> </w:t>
      </w:r>
      <w:r>
        <w:rPr>
          <w:sz w:val="28"/>
          <w:szCs w:val="28"/>
        </w:rPr>
        <w:t xml:space="preserve">is a </w:t>
      </w:r>
      <w:r w:rsidRPr="00CA6A37">
        <w:rPr>
          <w:sz w:val="28"/>
          <w:szCs w:val="28"/>
        </w:rPr>
        <w:t xml:space="preserve">cannabinoid that is present in the plant </w:t>
      </w:r>
      <w:r w:rsidRPr="00CA6A37">
        <w:rPr>
          <w:i/>
          <w:iCs/>
          <w:sz w:val="28"/>
          <w:szCs w:val="28"/>
        </w:rPr>
        <w:t>Cannabis sativa</w:t>
      </w:r>
      <w:r>
        <w:rPr>
          <w:sz w:val="28"/>
          <w:szCs w:val="28"/>
        </w:rPr>
        <w:t xml:space="preserve"> at low concentrations. </w:t>
      </w:r>
      <w:r w:rsidRPr="00CA6A37">
        <w:rPr>
          <w:sz w:val="28"/>
          <w:szCs w:val="28"/>
        </w:rPr>
        <w:t xml:space="preserve"> It is the </w:t>
      </w:r>
      <w:r w:rsidRPr="00CA6A37">
        <w:rPr>
          <w:sz w:val="28"/>
          <w:szCs w:val="28"/>
          <w:u w:val="single"/>
        </w:rPr>
        <w:t>fully aromatized derivative</w:t>
      </w:r>
      <w:r w:rsidRPr="00CA6A37">
        <w:rPr>
          <w:sz w:val="28"/>
          <w:szCs w:val="28"/>
        </w:rPr>
        <w:t xml:space="preserve"> of cannabidiol (</w:t>
      </w:r>
      <w:r w:rsidRPr="00CA6A37">
        <w:rPr>
          <w:b/>
          <w:bCs/>
          <w:sz w:val="28"/>
          <w:szCs w:val="28"/>
        </w:rPr>
        <w:t>CBD</w:t>
      </w:r>
      <w:r w:rsidRPr="00CA6A37">
        <w:rPr>
          <w:sz w:val="28"/>
          <w:szCs w:val="28"/>
        </w:rPr>
        <w:t xml:space="preserve">) and can occur as a product of the </w:t>
      </w:r>
      <w:r w:rsidRPr="00E855BB">
        <w:rPr>
          <w:b/>
          <w:bCs/>
          <w:sz w:val="28"/>
          <w:szCs w:val="28"/>
          <w:u w:val="single"/>
        </w:rPr>
        <w:t>photo</w:t>
      </w:r>
      <w:r w:rsidRPr="00CA6A37">
        <w:rPr>
          <w:b/>
          <w:bCs/>
          <w:sz w:val="28"/>
          <w:szCs w:val="28"/>
        </w:rPr>
        <w:t>chemical conversion</w:t>
      </w:r>
      <w:r w:rsidRPr="00CA6A37">
        <w:rPr>
          <w:sz w:val="28"/>
          <w:szCs w:val="28"/>
        </w:rPr>
        <w:t xml:space="preserve"> of cannabinol (CBN</w:t>
      </w:r>
      <w:r>
        <w:rPr>
          <w:sz w:val="28"/>
          <w:szCs w:val="28"/>
        </w:rPr>
        <w:t>).</w:t>
      </w:r>
    </w:p>
    <w:p w14:paraId="13DC6FED" w14:textId="77777777" w:rsidR="005077BB" w:rsidRDefault="005077BB" w:rsidP="005077BB">
      <w:pPr>
        <w:jc w:val="right"/>
        <w:rPr>
          <w:b/>
          <w:bCs/>
          <w:color w:val="00B050"/>
          <w:sz w:val="32"/>
          <w:szCs w:val="32"/>
        </w:rPr>
      </w:pPr>
      <w:r w:rsidRPr="0003198C">
        <w:rPr>
          <w:b/>
          <w:bCs/>
          <w:color w:val="00B050"/>
          <w:sz w:val="32"/>
          <w:szCs w:val="32"/>
        </w:rPr>
        <w:t xml:space="preserve">CBN </w:t>
      </w:r>
      <w:r w:rsidRPr="004D2526">
        <w:rPr>
          <w:b/>
          <w:bCs/>
          <w:sz w:val="32"/>
          <w:szCs w:val="32"/>
        </w:rPr>
        <w:sym w:font="Wingdings" w:char="F0E0"/>
      </w:r>
      <w:r w:rsidRPr="0003198C">
        <w:rPr>
          <w:b/>
          <w:bCs/>
          <w:color w:val="00B050"/>
          <w:sz w:val="32"/>
          <w:szCs w:val="32"/>
        </w:rPr>
        <w:t xml:space="preserve"> CBND</w:t>
      </w:r>
    </w:p>
    <w:p w14:paraId="0ABE9A50" w14:textId="77777777" w:rsidR="00CA6A37" w:rsidRPr="005077BB" w:rsidRDefault="00CA6A37" w:rsidP="00CA6A37">
      <w:pPr>
        <w:jc w:val="center"/>
        <w:rPr>
          <w:sz w:val="28"/>
          <w:szCs w:val="28"/>
          <w:rtl/>
        </w:rPr>
      </w:pPr>
      <w:r>
        <w:rPr>
          <w:rFonts w:hint="cs"/>
          <w:noProof/>
          <w:sz w:val="28"/>
          <w:szCs w:val="28"/>
          <w:rtl/>
        </w:rPr>
        <w:lastRenderedPageBreak/>
        <w:drawing>
          <wp:inline distT="0" distB="0" distL="0" distR="0" wp14:anchorId="77FB22FB" wp14:editId="7879F104">
            <wp:extent cx="1600200" cy="1003762"/>
            <wp:effectExtent l="0" t="0" r="0" b="0"/>
            <wp:docPr id="146" name="תמונה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nodiol.png"/>
                    <pic:cNvPicPr/>
                  </pic:nvPicPr>
                  <pic:blipFill>
                    <a:blip r:embed="rId117">
                      <a:extLst>
                        <a:ext uri="{28A0092B-C50C-407E-A947-70E740481C1C}">
                          <a14:useLocalDpi xmlns:a14="http://schemas.microsoft.com/office/drawing/2010/main" val="0"/>
                        </a:ext>
                      </a:extLst>
                    </a:blip>
                    <a:stretch>
                      <a:fillRect/>
                    </a:stretch>
                  </pic:blipFill>
                  <pic:spPr>
                    <a:xfrm>
                      <a:off x="0" y="0"/>
                      <a:ext cx="1602645" cy="1005296"/>
                    </a:xfrm>
                    <a:prstGeom prst="rect">
                      <a:avLst/>
                    </a:prstGeom>
                  </pic:spPr>
                </pic:pic>
              </a:graphicData>
            </a:graphic>
          </wp:inline>
        </w:drawing>
      </w:r>
    </w:p>
    <w:p w14:paraId="4D329FEA" w14:textId="77777777" w:rsidR="005077BB" w:rsidRPr="005077BB" w:rsidRDefault="005077BB" w:rsidP="005077BB">
      <w:pPr>
        <w:jc w:val="right"/>
        <w:rPr>
          <w:sz w:val="28"/>
          <w:szCs w:val="28"/>
        </w:rPr>
      </w:pPr>
      <w:r w:rsidRPr="005077BB">
        <w:rPr>
          <w:b/>
          <w:bCs/>
          <w:sz w:val="28"/>
          <w:szCs w:val="28"/>
        </w:rPr>
        <w:t>Cannabielsoin</w:t>
      </w:r>
      <w:r w:rsidRPr="005077BB">
        <w:rPr>
          <w:sz w:val="28"/>
          <w:szCs w:val="28"/>
        </w:rPr>
        <w:t xml:space="preserve"> (</w:t>
      </w:r>
      <w:r w:rsidRPr="005077BB">
        <w:rPr>
          <w:b/>
          <w:bCs/>
          <w:sz w:val="28"/>
          <w:szCs w:val="28"/>
        </w:rPr>
        <w:t>CBE</w:t>
      </w:r>
      <w:r w:rsidR="009747F9">
        <w:rPr>
          <w:sz w:val="28"/>
          <w:szCs w:val="28"/>
        </w:rPr>
        <w:t>) Type (Five c</w:t>
      </w:r>
      <w:r w:rsidRPr="005077BB">
        <w:rPr>
          <w:sz w:val="28"/>
          <w:szCs w:val="28"/>
        </w:rPr>
        <w:t>ompounds</w:t>
      </w:r>
      <w:r>
        <w:rPr>
          <w:sz w:val="28"/>
          <w:szCs w:val="28"/>
        </w:rPr>
        <w:t>)</w:t>
      </w:r>
    </w:p>
    <w:p w14:paraId="2A2DBE55" w14:textId="77777777" w:rsidR="004373A4" w:rsidRDefault="005077BB" w:rsidP="004373A4">
      <w:pPr>
        <w:jc w:val="right"/>
        <w:rPr>
          <w:sz w:val="28"/>
          <w:szCs w:val="28"/>
          <w:rtl/>
        </w:rPr>
      </w:pPr>
      <w:r w:rsidRPr="005077BB">
        <w:rPr>
          <w:sz w:val="28"/>
          <w:szCs w:val="28"/>
        </w:rPr>
        <w:t>In</w:t>
      </w:r>
      <w:r>
        <w:rPr>
          <w:sz w:val="28"/>
          <w:szCs w:val="28"/>
        </w:rPr>
        <w:t xml:space="preserve"> 1973, cannabielsoin (CBE-C5</w:t>
      </w:r>
      <w:r w:rsidRPr="005077BB">
        <w:rPr>
          <w:sz w:val="28"/>
          <w:szCs w:val="28"/>
        </w:rPr>
        <w:t xml:space="preserve">) was detected in the ethanolic extract of </w:t>
      </w:r>
      <w:r w:rsidRPr="00535909">
        <w:rPr>
          <w:b/>
          <w:bCs/>
          <w:sz w:val="28"/>
          <w:szCs w:val="28"/>
        </w:rPr>
        <w:t>Lebanese hashish</w:t>
      </w:r>
      <w:r w:rsidRPr="005077BB">
        <w:rPr>
          <w:sz w:val="28"/>
          <w:szCs w:val="28"/>
        </w:rPr>
        <w:t>. The extract was subjected to counter current distributi</w:t>
      </w:r>
      <w:r>
        <w:rPr>
          <w:sz w:val="28"/>
          <w:szCs w:val="28"/>
        </w:rPr>
        <w:t>on followed by GCMS analysis</w:t>
      </w:r>
      <w:r w:rsidRPr="005077BB">
        <w:rPr>
          <w:sz w:val="28"/>
          <w:szCs w:val="28"/>
        </w:rPr>
        <w:t>. In 1974, its configuration was deter</w:t>
      </w:r>
      <w:r>
        <w:rPr>
          <w:sz w:val="28"/>
          <w:szCs w:val="28"/>
        </w:rPr>
        <w:t>mined to be 5aS, 6S, 9R, 9aR</w:t>
      </w:r>
      <w:r w:rsidRPr="005077BB">
        <w:rPr>
          <w:sz w:val="28"/>
          <w:szCs w:val="28"/>
        </w:rPr>
        <w:t>]. Both</w:t>
      </w:r>
      <w:r>
        <w:rPr>
          <w:sz w:val="28"/>
          <w:szCs w:val="28"/>
        </w:rPr>
        <w:t xml:space="preserve"> cannabielsoin acid A (CBEAA</w:t>
      </w:r>
      <w:r w:rsidRPr="005077BB">
        <w:rPr>
          <w:sz w:val="28"/>
          <w:szCs w:val="28"/>
        </w:rPr>
        <w:t>) and</w:t>
      </w:r>
      <w:r>
        <w:rPr>
          <w:sz w:val="28"/>
          <w:szCs w:val="28"/>
        </w:rPr>
        <w:t xml:space="preserve"> cannabielsoin acid B (CBEAB</w:t>
      </w:r>
      <w:r w:rsidRPr="005077BB">
        <w:rPr>
          <w:sz w:val="28"/>
          <w:szCs w:val="28"/>
        </w:rPr>
        <w:t xml:space="preserve">) were isolated from hashish; the structural elucidation was carried by NMR spectroscopy and chemical </w:t>
      </w:r>
      <w:r>
        <w:rPr>
          <w:sz w:val="28"/>
          <w:szCs w:val="28"/>
        </w:rPr>
        <w:t>transformations. Cannabielsoin-C3 (CBE-C3</w:t>
      </w:r>
      <w:r w:rsidRPr="005077BB">
        <w:rPr>
          <w:sz w:val="28"/>
          <w:szCs w:val="28"/>
        </w:rPr>
        <w:t>) and Canna</w:t>
      </w:r>
      <w:r w:rsidR="004373A4">
        <w:rPr>
          <w:sz w:val="28"/>
          <w:szCs w:val="28"/>
        </w:rPr>
        <w:t xml:space="preserve">bielsoic acid B-C3 </w:t>
      </w:r>
      <w:r>
        <w:rPr>
          <w:sz w:val="28"/>
          <w:szCs w:val="28"/>
        </w:rPr>
        <w:t>CBE</w:t>
      </w:r>
      <w:r w:rsidR="004373A4">
        <w:rPr>
          <w:sz w:val="28"/>
          <w:szCs w:val="28"/>
        </w:rPr>
        <w:t>.</w:t>
      </w:r>
      <w:r w:rsidR="004373A4" w:rsidRPr="004373A4">
        <w:rPr>
          <w:sz w:val="28"/>
          <w:szCs w:val="28"/>
        </w:rPr>
        <w:t xml:space="preserve"> </w:t>
      </w:r>
      <w:r w:rsidR="004373A4">
        <w:rPr>
          <w:sz w:val="28"/>
          <w:szCs w:val="28"/>
        </w:rPr>
        <w:t>CBE</w:t>
      </w:r>
      <w:r w:rsidR="004373A4" w:rsidRPr="009747F9">
        <w:rPr>
          <w:sz w:val="28"/>
          <w:szCs w:val="28"/>
        </w:rPr>
        <w:t xml:space="preserve"> </w:t>
      </w:r>
      <w:r w:rsidR="004373A4">
        <w:rPr>
          <w:sz w:val="28"/>
          <w:szCs w:val="28"/>
        </w:rPr>
        <w:t xml:space="preserve">is a </w:t>
      </w:r>
      <w:r w:rsidR="004373A4" w:rsidRPr="007F58CA">
        <w:rPr>
          <w:sz w:val="28"/>
          <w:szCs w:val="28"/>
          <w:u w:val="single"/>
        </w:rPr>
        <w:t>metabolite</w:t>
      </w:r>
      <w:r w:rsidR="004373A4">
        <w:rPr>
          <w:sz w:val="28"/>
          <w:szCs w:val="28"/>
        </w:rPr>
        <w:t xml:space="preserve"> of cannabidiol [CB</w:t>
      </w:r>
      <w:r w:rsidR="004373A4" w:rsidRPr="007F58CA">
        <w:rPr>
          <w:b/>
          <w:bCs/>
          <w:sz w:val="28"/>
          <w:szCs w:val="28"/>
        </w:rPr>
        <w:t>D</w:t>
      </w:r>
      <w:r w:rsidR="004373A4">
        <w:rPr>
          <w:sz w:val="28"/>
          <w:szCs w:val="28"/>
        </w:rPr>
        <w:t>].</w:t>
      </w:r>
    </w:p>
    <w:p w14:paraId="37EB930E" w14:textId="77777777" w:rsidR="009747F9" w:rsidRPr="005077BB" w:rsidRDefault="009747F9" w:rsidP="009747F9">
      <w:pPr>
        <w:jc w:val="center"/>
        <w:rPr>
          <w:sz w:val="28"/>
          <w:szCs w:val="28"/>
          <w:rtl/>
        </w:rPr>
      </w:pPr>
      <w:r>
        <w:rPr>
          <w:rFonts w:hint="cs"/>
          <w:noProof/>
          <w:sz w:val="28"/>
          <w:szCs w:val="28"/>
          <w:rtl/>
        </w:rPr>
        <w:drawing>
          <wp:inline distT="0" distB="0" distL="0" distR="0" wp14:anchorId="79200DC7" wp14:editId="5DBD77B6">
            <wp:extent cx="1885950" cy="1251587"/>
            <wp:effectExtent l="0" t="0" r="0" b="5715"/>
            <wp:docPr id="147" name="תמונה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elsoi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903702" cy="1263368"/>
                    </a:xfrm>
                    <a:prstGeom prst="rect">
                      <a:avLst/>
                    </a:prstGeom>
                  </pic:spPr>
                </pic:pic>
              </a:graphicData>
            </a:graphic>
          </wp:inline>
        </w:drawing>
      </w:r>
    </w:p>
    <w:p w14:paraId="63754132" w14:textId="77777777" w:rsidR="007F58CA" w:rsidRPr="00535909" w:rsidRDefault="007F58CA" w:rsidP="005077BB">
      <w:pPr>
        <w:bidi w:val="0"/>
        <w:rPr>
          <w:b/>
          <w:bCs/>
          <w:color w:val="00B050"/>
          <w:sz w:val="36"/>
          <w:szCs w:val="36"/>
        </w:rPr>
      </w:pPr>
      <w:r w:rsidRPr="00535909">
        <w:rPr>
          <w:b/>
          <w:bCs/>
          <w:color w:val="00B050"/>
          <w:sz w:val="36"/>
          <w:szCs w:val="36"/>
        </w:rPr>
        <w:t>CBD</w:t>
      </w:r>
      <w:r w:rsidRPr="00535909">
        <w:rPr>
          <w:b/>
          <w:bCs/>
          <w:sz w:val="36"/>
          <w:szCs w:val="36"/>
        </w:rPr>
        <w:t xml:space="preserve"> </w:t>
      </w:r>
      <w:r w:rsidRPr="00535909">
        <w:rPr>
          <w:b/>
          <w:bCs/>
          <w:sz w:val="36"/>
          <w:szCs w:val="36"/>
        </w:rPr>
        <w:sym w:font="Wingdings" w:char="F0E0"/>
      </w:r>
      <w:r w:rsidRPr="00535909">
        <w:rPr>
          <w:b/>
          <w:bCs/>
          <w:sz w:val="36"/>
          <w:szCs w:val="36"/>
        </w:rPr>
        <w:t xml:space="preserve"> </w:t>
      </w:r>
      <w:r w:rsidRPr="00535909">
        <w:rPr>
          <w:b/>
          <w:bCs/>
          <w:color w:val="00B050"/>
          <w:sz w:val="36"/>
          <w:szCs w:val="36"/>
        </w:rPr>
        <w:t>CBE</w:t>
      </w:r>
    </w:p>
    <w:p w14:paraId="24531573" w14:textId="77777777" w:rsidR="005077BB" w:rsidRPr="005077BB" w:rsidRDefault="005077BB" w:rsidP="007F58CA">
      <w:pPr>
        <w:bidi w:val="0"/>
        <w:rPr>
          <w:sz w:val="28"/>
          <w:szCs w:val="28"/>
        </w:rPr>
      </w:pPr>
      <w:r w:rsidRPr="009747F9">
        <w:rPr>
          <w:b/>
          <w:bCs/>
          <w:sz w:val="28"/>
          <w:szCs w:val="28"/>
        </w:rPr>
        <w:t>Cannabicyclol</w:t>
      </w:r>
      <w:r w:rsidRPr="005077BB">
        <w:rPr>
          <w:sz w:val="28"/>
          <w:szCs w:val="28"/>
        </w:rPr>
        <w:t xml:space="preserve"> (</w:t>
      </w:r>
      <w:r w:rsidRPr="005077BB">
        <w:rPr>
          <w:b/>
          <w:bCs/>
          <w:sz w:val="28"/>
          <w:szCs w:val="28"/>
        </w:rPr>
        <w:t>CBL</w:t>
      </w:r>
      <w:r w:rsidRPr="005077BB">
        <w:rPr>
          <w:sz w:val="28"/>
          <w:szCs w:val="28"/>
        </w:rPr>
        <w:t xml:space="preserve">) Type </w:t>
      </w:r>
      <w:r>
        <w:rPr>
          <w:sz w:val="28"/>
          <w:szCs w:val="28"/>
        </w:rPr>
        <w:t>(</w:t>
      </w:r>
      <w:r w:rsidRPr="005077BB">
        <w:rPr>
          <w:sz w:val="28"/>
          <w:szCs w:val="28"/>
        </w:rPr>
        <w:t>Three</w:t>
      </w:r>
      <w:r w:rsidR="007F58CA">
        <w:rPr>
          <w:sz w:val="28"/>
          <w:szCs w:val="28"/>
        </w:rPr>
        <w:t xml:space="preserve"> </w:t>
      </w:r>
      <w:r w:rsidR="009747F9">
        <w:rPr>
          <w:sz w:val="28"/>
          <w:szCs w:val="28"/>
        </w:rPr>
        <w:t>c</w:t>
      </w:r>
      <w:r w:rsidRPr="005077BB">
        <w:rPr>
          <w:sz w:val="28"/>
          <w:szCs w:val="28"/>
        </w:rPr>
        <w:t>ompounds</w:t>
      </w:r>
      <w:r>
        <w:rPr>
          <w:rFonts w:cs="Arial" w:hint="cs"/>
          <w:sz w:val="28"/>
          <w:szCs w:val="28"/>
          <w:rtl/>
        </w:rPr>
        <w:t>(</w:t>
      </w:r>
    </w:p>
    <w:p w14:paraId="226AA10A" w14:textId="77777777" w:rsidR="009747F9" w:rsidRDefault="005077BB" w:rsidP="0003198C">
      <w:pPr>
        <w:jc w:val="right"/>
        <w:rPr>
          <w:b/>
          <w:bCs/>
          <w:color w:val="00B050"/>
          <w:sz w:val="32"/>
          <w:szCs w:val="32"/>
        </w:rPr>
      </w:pPr>
      <w:r w:rsidRPr="005077BB">
        <w:rPr>
          <w:sz w:val="28"/>
          <w:szCs w:val="28"/>
        </w:rPr>
        <w:t>Krote and Sieper</w:t>
      </w:r>
      <w:r w:rsidR="0003198C">
        <w:rPr>
          <w:sz w:val="28"/>
          <w:szCs w:val="28"/>
        </w:rPr>
        <w:t xml:space="preserve"> isolated cannabicyclol (CBL</w:t>
      </w:r>
      <w:r w:rsidRPr="005077BB">
        <w:rPr>
          <w:sz w:val="28"/>
          <w:szCs w:val="28"/>
        </w:rPr>
        <w:t xml:space="preserve">) from </w:t>
      </w:r>
      <w:r w:rsidRPr="009747F9">
        <w:rPr>
          <w:b/>
          <w:bCs/>
          <w:sz w:val="28"/>
          <w:szCs w:val="28"/>
        </w:rPr>
        <w:t>hashish</w:t>
      </w:r>
      <w:r w:rsidRPr="005077BB">
        <w:rPr>
          <w:sz w:val="28"/>
          <w:szCs w:val="28"/>
        </w:rPr>
        <w:t xml:space="preserve"> by thin layer chromatography, but its structure was correctly elucidated by Mechoulam and Gaoni in 1967</w:t>
      </w:r>
      <w:r w:rsidR="008E3B3D">
        <w:rPr>
          <w:sz w:val="28"/>
          <w:szCs w:val="28"/>
        </w:rPr>
        <w:t>, based on spectral data</w:t>
      </w:r>
      <w:r w:rsidRPr="005077BB">
        <w:rPr>
          <w:sz w:val="28"/>
          <w:szCs w:val="28"/>
        </w:rPr>
        <w:t>. The rel</w:t>
      </w:r>
      <w:r w:rsidR="0003198C">
        <w:rPr>
          <w:sz w:val="28"/>
          <w:szCs w:val="28"/>
        </w:rPr>
        <w:t xml:space="preserve">ative configuration of CBL </w:t>
      </w:r>
      <w:r w:rsidRPr="005077BB">
        <w:rPr>
          <w:sz w:val="28"/>
          <w:szCs w:val="28"/>
        </w:rPr>
        <w:t>was determine</w:t>
      </w:r>
      <w:r w:rsidR="0003198C">
        <w:rPr>
          <w:sz w:val="28"/>
          <w:szCs w:val="28"/>
        </w:rPr>
        <w:t>d by X-ray analysis in 1970 . Cannabicyclolic acid (CBLA</w:t>
      </w:r>
      <w:r w:rsidRPr="005077BB">
        <w:rPr>
          <w:sz w:val="28"/>
          <w:szCs w:val="28"/>
        </w:rPr>
        <w:t xml:space="preserve">) was obtained from the benzene extract of cannabis. The benzene extract was chromatographed on a polyamide column using methanol water as a mobile phase. CBLA was isolated as a methylated derivative and considered to be an artifact formed when CBCA is </w:t>
      </w:r>
      <w:r w:rsidRPr="0003198C">
        <w:rPr>
          <w:b/>
          <w:bCs/>
          <w:sz w:val="28"/>
          <w:szCs w:val="28"/>
        </w:rPr>
        <w:t>naturall</w:t>
      </w:r>
      <w:r w:rsidR="0003198C" w:rsidRPr="0003198C">
        <w:rPr>
          <w:b/>
          <w:bCs/>
          <w:sz w:val="28"/>
          <w:szCs w:val="28"/>
        </w:rPr>
        <w:t>y irradiated during storage</w:t>
      </w:r>
      <w:r w:rsidR="0003198C">
        <w:rPr>
          <w:sz w:val="28"/>
          <w:szCs w:val="28"/>
        </w:rPr>
        <w:t>. Cannabicyclovarin (CBLV</w:t>
      </w:r>
      <w:r w:rsidRPr="005077BB">
        <w:rPr>
          <w:sz w:val="28"/>
          <w:szCs w:val="28"/>
        </w:rPr>
        <w:t xml:space="preserve">) was detected in the ether extract of </w:t>
      </w:r>
      <w:r w:rsidRPr="008E3B3D">
        <w:rPr>
          <w:sz w:val="28"/>
          <w:szCs w:val="28"/>
          <w:u w:val="single"/>
        </w:rPr>
        <w:t>Congo</w:t>
      </w:r>
      <w:r w:rsidRPr="005077BB">
        <w:rPr>
          <w:sz w:val="28"/>
          <w:szCs w:val="28"/>
        </w:rPr>
        <w:t xml:space="preserve"> marihuana and was identified by </w:t>
      </w:r>
      <w:r w:rsidR="0003198C">
        <w:rPr>
          <w:sz w:val="28"/>
          <w:szCs w:val="28"/>
        </w:rPr>
        <w:t>GLC and GCMS. CBLA</w:t>
      </w:r>
      <w:r w:rsidRPr="005077BB">
        <w:rPr>
          <w:sz w:val="28"/>
          <w:szCs w:val="28"/>
        </w:rPr>
        <w:t xml:space="preserve"> was determined to be produced </w:t>
      </w:r>
      <w:r w:rsidRPr="005077BB">
        <w:rPr>
          <w:sz w:val="28"/>
          <w:szCs w:val="28"/>
        </w:rPr>
        <w:lastRenderedPageBreak/>
        <w:t xml:space="preserve">during the </w:t>
      </w:r>
      <w:r w:rsidRPr="009747F9">
        <w:rPr>
          <w:sz w:val="28"/>
          <w:szCs w:val="28"/>
          <w:u w:val="single"/>
        </w:rPr>
        <w:t>natural irradiation</w:t>
      </w:r>
      <w:r w:rsidRPr="005077BB">
        <w:rPr>
          <w:sz w:val="28"/>
          <w:szCs w:val="28"/>
        </w:rPr>
        <w:t xml:space="preserve"> of</w:t>
      </w:r>
      <w:r w:rsidR="0003198C">
        <w:rPr>
          <w:sz w:val="28"/>
          <w:szCs w:val="28"/>
        </w:rPr>
        <w:t xml:space="preserve"> cannabichromenic acid (CB</w:t>
      </w:r>
      <w:r w:rsidR="0003198C" w:rsidRPr="0003198C">
        <w:rPr>
          <w:b/>
          <w:bCs/>
          <w:sz w:val="28"/>
          <w:szCs w:val="28"/>
        </w:rPr>
        <w:t>C</w:t>
      </w:r>
      <w:r w:rsidR="0003198C">
        <w:rPr>
          <w:sz w:val="28"/>
          <w:szCs w:val="28"/>
        </w:rPr>
        <w:t>A</w:t>
      </w:r>
      <w:r w:rsidRPr="005077BB">
        <w:rPr>
          <w:sz w:val="28"/>
          <w:szCs w:val="28"/>
        </w:rPr>
        <w:t>), proving that CBLA i</w:t>
      </w:r>
      <w:r w:rsidR="0003198C">
        <w:rPr>
          <w:sz w:val="28"/>
          <w:szCs w:val="28"/>
        </w:rPr>
        <w:t>s not a natural cannabinoid</w:t>
      </w:r>
      <w:r w:rsidRPr="005077BB">
        <w:rPr>
          <w:sz w:val="28"/>
          <w:szCs w:val="28"/>
        </w:rPr>
        <w:t>.</w:t>
      </w:r>
      <w:r w:rsidR="0003198C" w:rsidRPr="0003198C">
        <w:rPr>
          <w:b/>
          <w:bCs/>
          <w:color w:val="00B050"/>
          <w:sz w:val="32"/>
          <w:szCs w:val="32"/>
        </w:rPr>
        <w:t xml:space="preserve"> </w:t>
      </w:r>
      <w:r w:rsidR="0003198C">
        <w:rPr>
          <w:b/>
          <w:bCs/>
          <w:color w:val="00B050"/>
          <w:sz w:val="32"/>
          <w:szCs w:val="32"/>
        </w:rPr>
        <w:t xml:space="preserve"> </w:t>
      </w:r>
    </w:p>
    <w:p w14:paraId="6FB0C250" w14:textId="77777777" w:rsidR="0003198C" w:rsidRPr="00535909" w:rsidRDefault="0003198C" w:rsidP="0003198C">
      <w:pPr>
        <w:jc w:val="right"/>
        <w:rPr>
          <w:b/>
          <w:bCs/>
          <w:color w:val="00B050"/>
          <w:sz w:val="36"/>
          <w:szCs w:val="36"/>
        </w:rPr>
      </w:pPr>
      <w:r w:rsidRPr="00535909">
        <w:rPr>
          <w:b/>
          <w:bCs/>
          <w:color w:val="00B050"/>
          <w:sz w:val="36"/>
          <w:szCs w:val="36"/>
        </w:rPr>
        <w:t xml:space="preserve">CBCA </w:t>
      </w:r>
      <w:r w:rsidRPr="00535909">
        <w:rPr>
          <w:b/>
          <w:bCs/>
          <w:sz w:val="36"/>
          <w:szCs w:val="36"/>
        </w:rPr>
        <w:sym w:font="Wingdings" w:char="F0E0"/>
      </w:r>
      <w:r w:rsidRPr="00535909">
        <w:rPr>
          <w:b/>
          <w:bCs/>
          <w:color w:val="00B050"/>
          <w:sz w:val="36"/>
          <w:szCs w:val="36"/>
        </w:rPr>
        <w:t xml:space="preserve"> CBLA</w:t>
      </w:r>
    </w:p>
    <w:p w14:paraId="6B1B746A" w14:textId="77777777" w:rsidR="009747F9" w:rsidRDefault="008D0915" w:rsidP="008D0915">
      <w:pPr>
        <w:jc w:val="right"/>
        <w:rPr>
          <w:sz w:val="32"/>
          <w:szCs w:val="32"/>
        </w:rPr>
      </w:pPr>
      <w:r>
        <w:rPr>
          <w:sz w:val="32"/>
          <w:szCs w:val="32"/>
        </w:rPr>
        <w:t>CBL</w:t>
      </w:r>
      <w:r w:rsidRPr="008D0915">
        <w:rPr>
          <w:sz w:val="32"/>
          <w:szCs w:val="32"/>
        </w:rPr>
        <w:t xml:space="preserve"> is a non-psychoactive cannabinoid found in Cannabis. CBL is a </w:t>
      </w:r>
      <w:r w:rsidRPr="004373A4">
        <w:rPr>
          <w:sz w:val="32"/>
          <w:szCs w:val="32"/>
          <w:u w:val="single"/>
        </w:rPr>
        <w:t>degradative product</w:t>
      </w:r>
      <w:r w:rsidRPr="008D0915">
        <w:rPr>
          <w:sz w:val="32"/>
          <w:szCs w:val="32"/>
        </w:rPr>
        <w:t xml:space="preserve"> like cannabinol, with cannabichromene </w:t>
      </w:r>
      <w:r>
        <w:rPr>
          <w:sz w:val="32"/>
          <w:szCs w:val="32"/>
        </w:rPr>
        <w:t xml:space="preserve">[CBC] </w:t>
      </w:r>
      <w:r w:rsidRPr="008D0915">
        <w:rPr>
          <w:sz w:val="32"/>
          <w:szCs w:val="32"/>
        </w:rPr>
        <w:t>degrading into CB</w:t>
      </w:r>
      <w:r>
        <w:rPr>
          <w:sz w:val="32"/>
          <w:szCs w:val="32"/>
        </w:rPr>
        <w:t xml:space="preserve">L through </w:t>
      </w:r>
      <w:r w:rsidRPr="004373A4">
        <w:rPr>
          <w:sz w:val="32"/>
          <w:szCs w:val="32"/>
          <w:u w:val="single"/>
        </w:rPr>
        <w:t>natural irradiation</w:t>
      </w:r>
      <w:r>
        <w:rPr>
          <w:sz w:val="32"/>
          <w:szCs w:val="32"/>
        </w:rPr>
        <w:t xml:space="preserve"> or under </w:t>
      </w:r>
      <w:r w:rsidRPr="002D536A">
        <w:rPr>
          <w:sz w:val="32"/>
          <w:szCs w:val="32"/>
          <w:u w:val="single"/>
        </w:rPr>
        <w:t>acid conditions</w:t>
      </w:r>
      <w:r>
        <w:rPr>
          <w:sz w:val="32"/>
          <w:szCs w:val="32"/>
        </w:rPr>
        <w:t>.</w:t>
      </w:r>
    </w:p>
    <w:p w14:paraId="174E025E" w14:textId="77777777" w:rsidR="008D0915" w:rsidRPr="0003198C" w:rsidRDefault="008D0915" w:rsidP="008D0915">
      <w:pPr>
        <w:jc w:val="center"/>
        <w:rPr>
          <w:b/>
          <w:bCs/>
          <w:color w:val="00B050"/>
          <w:sz w:val="32"/>
          <w:szCs w:val="32"/>
          <w:rtl/>
        </w:rPr>
      </w:pPr>
      <w:r>
        <w:rPr>
          <w:rFonts w:hint="cs"/>
          <w:b/>
          <w:bCs/>
          <w:noProof/>
          <w:color w:val="00B050"/>
          <w:sz w:val="32"/>
          <w:szCs w:val="32"/>
          <w:rtl/>
        </w:rPr>
        <w:drawing>
          <wp:inline distT="0" distB="0" distL="0" distR="0" wp14:anchorId="48A67B06" wp14:editId="35CA8353">
            <wp:extent cx="2095500" cy="942975"/>
            <wp:effectExtent l="0" t="0" r="0" b="9525"/>
            <wp:docPr id="148" name="תמונה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cyclol.png"/>
                    <pic:cNvPicPr/>
                  </pic:nvPicPr>
                  <pic:blipFill>
                    <a:blip r:embed="rId119">
                      <a:extLst>
                        <a:ext uri="{28A0092B-C50C-407E-A947-70E740481C1C}">
                          <a14:useLocalDpi xmlns:a14="http://schemas.microsoft.com/office/drawing/2010/main" val="0"/>
                        </a:ext>
                      </a:extLst>
                    </a:blip>
                    <a:stretch>
                      <a:fillRect/>
                    </a:stretch>
                  </pic:blipFill>
                  <pic:spPr>
                    <a:xfrm>
                      <a:off x="0" y="0"/>
                      <a:ext cx="2095500" cy="942975"/>
                    </a:xfrm>
                    <a:prstGeom prst="rect">
                      <a:avLst/>
                    </a:prstGeom>
                  </pic:spPr>
                </pic:pic>
              </a:graphicData>
            </a:graphic>
          </wp:inline>
        </w:drawing>
      </w:r>
    </w:p>
    <w:p w14:paraId="26BD8D5E" w14:textId="77777777" w:rsidR="005077BB" w:rsidRPr="005077BB" w:rsidRDefault="005077BB" w:rsidP="003A3BD3">
      <w:pPr>
        <w:jc w:val="right"/>
        <w:rPr>
          <w:sz w:val="28"/>
          <w:szCs w:val="28"/>
        </w:rPr>
      </w:pPr>
      <w:r w:rsidRPr="00C30007">
        <w:rPr>
          <w:b/>
          <w:bCs/>
          <w:sz w:val="28"/>
          <w:szCs w:val="28"/>
        </w:rPr>
        <w:t>Cannabichromene</w:t>
      </w:r>
      <w:r w:rsidRPr="005077BB">
        <w:rPr>
          <w:sz w:val="28"/>
          <w:szCs w:val="28"/>
        </w:rPr>
        <w:t xml:space="preserve"> (</w:t>
      </w:r>
      <w:r w:rsidRPr="003A3BD3">
        <w:rPr>
          <w:b/>
          <w:bCs/>
          <w:sz w:val="28"/>
          <w:szCs w:val="28"/>
        </w:rPr>
        <w:t>CBC</w:t>
      </w:r>
      <w:r w:rsidR="009747F9">
        <w:rPr>
          <w:sz w:val="28"/>
          <w:szCs w:val="28"/>
        </w:rPr>
        <w:t>) Type (Nine c</w:t>
      </w:r>
      <w:r w:rsidRPr="005077BB">
        <w:rPr>
          <w:sz w:val="28"/>
          <w:szCs w:val="28"/>
        </w:rPr>
        <w:t>ompounds</w:t>
      </w:r>
      <w:r w:rsidR="003A3BD3">
        <w:rPr>
          <w:sz w:val="28"/>
          <w:szCs w:val="28"/>
        </w:rPr>
        <w:t>)</w:t>
      </w:r>
    </w:p>
    <w:p w14:paraId="50E511FC" w14:textId="77777777" w:rsidR="005077BB" w:rsidRDefault="003A3BD3" w:rsidP="008E3B3D">
      <w:pPr>
        <w:jc w:val="right"/>
        <w:rPr>
          <w:sz w:val="28"/>
          <w:szCs w:val="28"/>
        </w:rPr>
      </w:pPr>
      <w:r>
        <w:rPr>
          <w:sz w:val="28"/>
          <w:szCs w:val="28"/>
        </w:rPr>
        <w:t>Cannabichromene (CBC</w:t>
      </w:r>
      <w:r w:rsidR="005077BB" w:rsidRPr="005077BB">
        <w:rPr>
          <w:sz w:val="28"/>
          <w:szCs w:val="28"/>
        </w:rPr>
        <w:t xml:space="preserve">) was isolated from the hexane extract of </w:t>
      </w:r>
      <w:r w:rsidR="005077BB" w:rsidRPr="00117D15">
        <w:rPr>
          <w:b/>
          <w:bCs/>
          <w:sz w:val="28"/>
          <w:szCs w:val="28"/>
        </w:rPr>
        <w:t>hashish</w:t>
      </w:r>
      <w:r w:rsidR="005077BB" w:rsidRPr="005077BB">
        <w:rPr>
          <w:sz w:val="28"/>
          <w:szCs w:val="28"/>
        </w:rPr>
        <w:t>, using column chromatograph</w:t>
      </w:r>
      <w:r w:rsidR="0003198C">
        <w:rPr>
          <w:sz w:val="28"/>
          <w:szCs w:val="28"/>
        </w:rPr>
        <w:t xml:space="preserve">y (florisil column) in 1966 </w:t>
      </w:r>
      <w:r w:rsidR="005077BB" w:rsidRPr="005077BB">
        <w:rPr>
          <w:sz w:val="28"/>
          <w:szCs w:val="28"/>
        </w:rPr>
        <w:t>. The carbox</w:t>
      </w:r>
      <w:r w:rsidR="0003198C">
        <w:rPr>
          <w:sz w:val="28"/>
          <w:szCs w:val="28"/>
        </w:rPr>
        <w:t>ylic acid derivative of CBC</w:t>
      </w:r>
      <w:r w:rsidR="005077BB" w:rsidRPr="005077BB">
        <w:rPr>
          <w:sz w:val="28"/>
          <w:szCs w:val="28"/>
        </w:rPr>
        <w:t>,</w:t>
      </w:r>
      <w:r w:rsidR="0003198C">
        <w:rPr>
          <w:sz w:val="28"/>
          <w:szCs w:val="28"/>
        </w:rPr>
        <w:t xml:space="preserve"> cannabichromenic acid (CBCA</w:t>
      </w:r>
      <w:r w:rsidR="005077BB" w:rsidRPr="005077BB">
        <w:rPr>
          <w:sz w:val="28"/>
          <w:szCs w:val="28"/>
        </w:rPr>
        <w:t xml:space="preserve">) was isolated from the benzene extract of </w:t>
      </w:r>
      <w:r w:rsidR="005077BB" w:rsidRPr="0003198C">
        <w:rPr>
          <w:b/>
          <w:bCs/>
          <w:sz w:val="28"/>
          <w:szCs w:val="28"/>
        </w:rPr>
        <w:t>hemp</w:t>
      </w:r>
      <w:r w:rsidR="005077BB" w:rsidRPr="005077BB">
        <w:rPr>
          <w:sz w:val="28"/>
          <w:szCs w:val="28"/>
        </w:rPr>
        <w:t>, using silica-gel column chromatography. The</w:t>
      </w:r>
      <w:r w:rsidR="0003198C">
        <w:rPr>
          <w:sz w:val="28"/>
          <w:szCs w:val="28"/>
        </w:rPr>
        <w:t xml:space="preserve"> chemical structure of CBCA</w:t>
      </w:r>
      <w:r w:rsidR="005077BB" w:rsidRPr="005077BB">
        <w:rPr>
          <w:sz w:val="28"/>
          <w:szCs w:val="28"/>
        </w:rPr>
        <w:t xml:space="preserve"> was determined using IR,</w:t>
      </w:r>
      <w:r w:rsidR="0003198C">
        <w:rPr>
          <w:sz w:val="28"/>
          <w:szCs w:val="28"/>
        </w:rPr>
        <w:t xml:space="preserve"> NMR, and UV spectroscopies</w:t>
      </w:r>
      <w:r w:rsidR="005077BB" w:rsidRPr="005077BB">
        <w:rPr>
          <w:sz w:val="28"/>
          <w:szCs w:val="28"/>
        </w:rPr>
        <w:t>.</w:t>
      </w:r>
      <w:r w:rsidR="0003198C">
        <w:rPr>
          <w:sz w:val="28"/>
          <w:szCs w:val="28"/>
        </w:rPr>
        <w:t xml:space="preserve"> Cannabivarichromene (± CBCV</w:t>
      </w:r>
      <w:r w:rsidR="005077BB" w:rsidRPr="005077BB">
        <w:rPr>
          <w:sz w:val="28"/>
          <w:szCs w:val="28"/>
        </w:rPr>
        <w:t>) was identified through GC-MS analysis, and bot</w:t>
      </w:r>
      <w:r w:rsidR="0003198C">
        <w:rPr>
          <w:sz w:val="28"/>
          <w:szCs w:val="28"/>
        </w:rPr>
        <w:t>h cannabichromevarin (+ CBCV</w:t>
      </w:r>
      <w:r w:rsidR="005077BB" w:rsidRPr="005077BB">
        <w:rPr>
          <w:sz w:val="28"/>
          <w:szCs w:val="28"/>
        </w:rPr>
        <w:t>) and cann</w:t>
      </w:r>
      <w:r w:rsidR="0003198C">
        <w:rPr>
          <w:sz w:val="28"/>
          <w:szCs w:val="28"/>
        </w:rPr>
        <w:t>abichromevarinic acid (CBCVA</w:t>
      </w:r>
      <w:r w:rsidR="005077BB" w:rsidRPr="005077BB">
        <w:rPr>
          <w:sz w:val="28"/>
          <w:szCs w:val="28"/>
        </w:rPr>
        <w:t xml:space="preserve">) were isolated from a benzene extract of the “Meao” variant of cannabis from </w:t>
      </w:r>
      <w:r w:rsidR="005077BB" w:rsidRPr="0003198C">
        <w:rPr>
          <w:sz w:val="28"/>
          <w:szCs w:val="28"/>
          <w:u w:val="single"/>
        </w:rPr>
        <w:t>Thailand</w:t>
      </w:r>
      <w:r w:rsidR="005077BB" w:rsidRPr="005077BB">
        <w:rPr>
          <w:sz w:val="28"/>
          <w:szCs w:val="28"/>
        </w:rPr>
        <w:t>. Three cannabichromene derivatives, (</w:t>
      </w:r>
      <w:r w:rsidR="008E3B3D">
        <w:rPr>
          <w:sz w:val="28"/>
          <w:szCs w:val="28"/>
        </w:rPr>
        <w:t>±)-4-acetoxycannabichromene</w:t>
      </w:r>
      <w:r w:rsidR="005077BB" w:rsidRPr="005077BB">
        <w:rPr>
          <w:sz w:val="28"/>
          <w:szCs w:val="28"/>
        </w:rPr>
        <w:t>, (±)-3”-hydroxy</w:t>
      </w:r>
      <w:r w:rsidR="008E3B3D">
        <w:rPr>
          <w:sz w:val="28"/>
          <w:szCs w:val="28"/>
        </w:rPr>
        <w:t xml:space="preserve">-Δ4”-cannabichromene </w:t>
      </w:r>
      <w:r w:rsidR="005077BB" w:rsidRPr="005077BB">
        <w:rPr>
          <w:sz w:val="28"/>
          <w:szCs w:val="28"/>
        </w:rPr>
        <w:t xml:space="preserve"> and (</w:t>
      </w:r>
      <w:r w:rsidR="008E3B3D">
        <w:rPr>
          <w:sz w:val="28"/>
          <w:szCs w:val="28"/>
        </w:rPr>
        <w:t xml:space="preserve">–)-7-hydroxycannabichromane </w:t>
      </w:r>
      <w:r w:rsidR="005077BB" w:rsidRPr="005077BB">
        <w:rPr>
          <w:sz w:val="28"/>
          <w:szCs w:val="28"/>
        </w:rPr>
        <w:t xml:space="preserve">, were isolated from </w:t>
      </w:r>
      <w:r w:rsidR="005077BB" w:rsidRPr="008E3B3D">
        <w:rPr>
          <w:b/>
          <w:bCs/>
          <w:sz w:val="28"/>
          <w:szCs w:val="28"/>
        </w:rPr>
        <w:t>high potency</w:t>
      </w:r>
      <w:r w:rsidR="005077BB" w:rsidRPr="005077BB">
        <w:rPr>
          <w:sz w:val="28"/>
          <w:szCs w:val="28"/>
        </w:rPr>
        <w:t xml:space="preserve"> </w:t>
      </w:r>
      <w:r w:rsidR="005077BB" w:rsidRPr="007F58CA">
        <w:rPr>
          <w:i/>
          <w:iCs/>
          <w:sz w:val="28"/>
          <w:szCs w:val="28"/>
        </w:rPr>
        <w:t xml:space="preserve">C. sativa </w:t>
      </w:r>
      <w:r w:rsidR="005077BB" w:rsidRPr="005077BB">
        <w:rPr>
          <w:sz w:val="28"/>
          <w:szCs w:val="28"/>
        </w:rPr>
        <w:t>using silica-gel VLC, normal-phase silica HPLC</w:t>
      </w:r>
      <w:r w:rsidR="00C30007">
        <w:rPr>
          <w:sz w:val="28"/>
          <w:szCs w:val="28"/>
        </w:rPr>
        <w:t>, and reverse-phase silica</w:t>
      </w:r>
      <w:r w:rsidR="008E3B3D">
        <w:rPr>
          <w:sz w:val="28"/>
          <w:szCs w:val="28"/>
        </w:rPr>
        <w:t xml:space="preserve"> HPLC. These derivatives</w:t>
      </w:r>
      <w:r w:rsidR="005077BB" w:rsidRPr="005077BB">
        <w:rPr>
          <w:sz w:val="28"/>
          <w:szCs w:val="28"/>
        </w:rPr>
        <w:t xml:space="preserve"> were chemically identified using 1D and 2D N</w:t>
      </w:r>
      <w:r w:rsidR="008E3B3D">
        <w:rPr>
          <w:sz w:val="28"/>
          <w:szCs w:val="28"/>
        </w:rPr>
        <w:t>MR spectroscopic techniques</w:t>
      </w:r>
      <w:r w:rsidR="005077BB" w:rsidRPr="005077BB">
        <w:rPr>
          <w:sz w:val="28"/>
          <w:szCs w:val="28"/>
        </w:rPr>
        <w:t xml:space="preserve">. In </w:t>
      </w:r>
      <w:r w:rsidR="008E3B3D">
        <w:rPr>
          <w:sz w:val="28"/>
          <w:szCs w:val="28"/>
        </w:rPr>
        <w:t>1984, the CBC-C3 derivative</w:t>
      </w:r>
      <w:r w:rsidR="005077BB" w:rsidRPr="005077BB">
        <w:rPr>
          <w:sz w:val="28"/>
          <w:szCs w:val="28"/>
        </w:rPr>
        <w:t xml:space="preserve"> was reported, and using mass spectral analysis, the chemical structu</w:t>
      </w:r>
      <w:r w:rsidR="008E3B3D">
        <w:rPr>
          <w:sz w:val="28"/>
          <w:szCs w:val="28"/>
        </w:rPr>
        <w:t>re of the CBC-C3 derivative</w:t>
      </w:r>
      <w:r w:rsidR="005077BB" w:rsidRPr="005077BB">
        <w:rPr>
          <w:sz w:val="28"/>
          <w:szCs w:val="28"/>
        </w:rPr>
        <w:t xml:space="preserve"> was determined to be 2-methyl-2-(4-methyl-2-pentyl)-7-propyl-2H-1-benzopyran-5-</w:t>
      </w:r>
      <w:r w:rsidR="008E3B3D">
        <w:rPr>
          <w:sz w:val="28"/>
          <w:szCs w:val="28"/>
        </w:rPr>
        <w:t>ol</w:t>
      </w:r>
      <w:r w:rsidR="005077BB" w:rsidRPr="005077BB">
        <w:rPr>
          <w:sz w:val="28"/>
          <w:szCs w:val="28"/>
        </w:rPr>
        <w:t>.</w:t>
      </w:r>
    </w:p>
    <w:p w14:paraId="7EEFCB48" w14:textId="77777777" w:rsidR="00535909" w:rsidRPr="00535909" w:rsidRDefault="00535909" w:rsidP="00535909">
      <w:pPr>
        <w:jc w:val="right"/>
        <w:rPr>
          <w:sz w:val="28"/>
          <w:szCs w:val="28"/>
        </w:rPr>
      </w:pPr>
      <w:r w:rsidRPr="00535909">
        <w:rPr>
          <w:sz w:val="28"/>
          <w:szCs w:val="28"/>
        </w:rPr>
        <w:lastRenderedPageBreak/>
        <w:t>CBC is a selective CB</w:t>
      </w:r>
      <w:r w:rsidRPr="00535909">
        <w:rPr>
          <w:b/>
          <w:bCs/>
          <w:sz w:val="28"/>
          <w:szCs w:val="28"/>
        </w:rPr>
        <w:t>2</w:t>
      </w:r>
      <w:r w:rsidRPr="00535909">
        <w:rPr>
          <w:sz w:val="28"/>
          <w:szCs w:val="28"/>
        </w:rPr>
        <w:t xml:space="preserve"> receptor agonist displaying higher ef</w:t>
      </w:r>
      <w:r>
        <w:rPr>
          <w:sz w:val="28"/>
          <w:szCs w:val="28"/>
        </w:rPr>
        <w:t>ficacy than THC</w:t>
      </w:r>
      <w:r w:rsidRPr="00535909">
        <w:rPr>
          <w:sz w:val="28"/>
          <w:szCs w:val="28"/>
        </w:rPr>
        <w:t xml:space="preserve"> in hyperpolarizing AtT20 cells. CBC can also recruit CB2 receptor regulatory mechanisms. CBC may contribute to the potential therapeutic effectiveness of some cannabis preparations, potentially through CB2 receptor‐mediated modulation of inflammation</w:t>
      </w:r>
      <w:r>
        <w:rPr>
          <w:rFonts w:cs="Arial"/>
          <w:sz w:val="28"/>
          <w:szCs w:val="28"/>
        </w:rPr>
        <w:t>.</w:t>
      </w:r>
    </w:p>
    <w:p w14:paraId="50568816" w14:textId="77777777" w:rsidR="005077BB" w:rsidRPr="005077BB" w:rsidRDefault="005077BB" w:rsidP="008E3B3D">
      <w:pPr>
        <w:jc w:val="right"/>
        <w:rPr>
          <w:sz w:val="28"/>
          <w:szCs w:val="28"/>
        </w:rPr>
      </w:pPr>
      <w:r w:rsidRPr="008E3B3D">
        <w:rPr>
          <w:b/>
          <w:bCs/>
          <w:sz w:val="28"/>
          <w:szCs w:val="28"/>
        </w:rPr>
        <w:t xml:space="preserve">Cannabinol </w:t>
      </w:r>
      <w:r w:rsidRPr="005077BB">
        <w:rPr>
          <w:sz w:val="28"/>
          <w:szCs w:val="28"/>
        </w:rPr>
        <w:t>(</w:t>
      </w:r>
      <w:r w:rsidRPr="008E3B3D">
        <w:rPr>
          <w:b/>
          <w:bCs/>
          <w:sz w:val="28"/>
          <w:szCs w:val="28"/>
        </w:rPr>
        <w:t>CBN</w:t>
      </w:r>
      <w:r w:rsidR="00C30007">
        <w:rPr>
          <w:sz w:val="28"/>
          <w:szCs w:val="28"/>
        </w:rPr>
        <w:t>) Type (Eleven c</w:t>
      </w:r>
      <w:r w:rsidRPr="005077BB">
        <w:rPr>
          <w:sz w:val="28"/>
          <w:szCs w:val="28"/>
        </w:rPr>
        <w:t>ompounds</w:t>
      </w:r>
      <w:r w:rsidR="008E3B3D">
        <w:rPr>
          <w:sz w:val="28"/>
          <w:szCs w:val="28"/>
        </w:rPr>
        <w:t>)</w:t>
      </w:r>
    </w:p>
    <w:p w14:paraId="22AF8272" w14:textId="77777777" w:rsidR="007F58CA" w:rsidRDefault="005077BB" w:rsidP="008E3B3D">
      <w:pPr>
        <w:jc w:val="right"/>
        <w:rPr>
          <w:sz w:val="28"/>
          <w:szCs w:val="28"/>
        </w:rPr>
      </w:pPr>
      <w:r w:rsidRPr="005077BB">
        <w:rPr>
          <w:sz w:val="28"/>
          <w:szCs w:val="28"/>
        </w:rPr>
        <w:t>The chemical structure and the isolation details of seven cannabino</w:t>
      </w:r>
      <w:r w:rsidR="008E3B3D">
        <w:rPr>
          <w:sz w:val="28"/>
          <w:szCs w:val="28"/>
        </w:rPr>
        <w:t>l derivative have been reported in 1980. Both 8-hydroxycannabinol</w:t>
      </w:r>
      <w:r w:rsidRPr="005077BB">
        <w:rPr>
          <w:sz w:val="28"/>
          <w:szCs w:val="28"/>
        </w:rPr>
        <w:t xml:space="preserve"> and 8-</w:t>
      </w:r>
      <w:r w:rsidR="008E3B3D">
        <w:rPr>
          <w:sz w:val="28"/>
          <w:szCs w:val="28"/>
        </w:rPr>
        <w:t>hydroxy cannabinolic acid A</w:t>
      </w:r>
      <w:r w:rsidRPr="005077BB">
        <w:rPr>
          <w:sz w:val="28"/>
          <w:szCs w:val="28"/>
        </w:rPr>
        <w:t xml:space="preserve"> were isolated from the </w:t>
      </w:r>
      <w:r w:rsidRPr="008E3B3D">
        <w:rPr>
          <w:b/>
          <w:bCs/>
          <w:sz w:val="28"/>
          <w:szCs w:val="28"/>
        </w:rPr>
        <w:t>high potency</w:t>
      </w:r>
      <w:r w:rsidRPr="005077BB">
        <w:rPr>
          <w:sz w:val="28"/>
          <w:szCs w:val="28"/>
        </w:rPr>
        <w:t xml:space="preserve"> variety of </w:t>
      </w:r>
      <w:r w:rsidRPr="00C30007">
        <w:rPr>
          <w:i/>
          <w:iCs/>
          <w:sz w:val="28"/>
          <w:szCs w:val="28"/>
        </w:rPr>
        <w:t xml:space="preserve">C. sativa </w:t>
      </w:r>
      <w:r w:rsidRPr="005077BB">
        <w:rPr>
          <w:sz w:val="28"/>
          <w:szCs w:val="28"/>
        </w:rPr>
        <w:t>and chemically identified based on NMR and high-resolution ma</w:t>
      </w:r>
      <w:r w:rsidR="008E3B3D">
        <w:rPr>
          <w:sz w:val="28"/>
          <w:szCs w:val="28"/>
        </w:rPr>
        <w:t>ss (HR-MS) analysis in 2009</w:t>
      </w:r>
      <w:r w:rsidRPr="005077BB">
        <w:rPr>
          <w:sz w:val="28"/>
          <w:szCs w:val="28"/>
        </w:rPr>
        <w:t>. The compo</w:t>
      </w:r>
      <w:r w:rsidR="008E3B3D">
        <w:rPr>
          <w:sz w:val="28"/>
          <w:szCs w:val="28"/>
        </w:rPr>
        <w:t>unds 1′S-hydroxy-cannabinol</w:t>
      </w:r>
      <w:r w:rsidRPr="005077BB">
        <w:rPr>
          <w:sz w:val="28"/>
          <w:szCs w:val="28"/>
        </w:rPr>
        <w:t xml:space="preserve"> a</w:t>
      </w:r>
      <w:r w:rsidR="008E3B3D">
        <w:rPr>
          <w:sz w:val="28"/>
          <w:szCs w:val="28"/>
        </w:rPr>
        <w:t>nd 4-terpenyl cannabinolate</w:t>
      </w:r>
      <w:r w:rsidRPr="005077BB">
        <w:rPr>
          <w:sz w:val="28"/>
          <w:szCs w:val="28"/>
        </w:rPr>
        <w:t xml:space="preserve"> were isolated from the same cannabis </w:t>
      </w:r>
      <w:r w:rsidR="008E3B3D">
        <w:rPr>
          <w:sz w:val="28"/>
          <w:szCs w:val="28"/>
        </w:rPr>
        <w:t>variety</w:t>
      </w:r>
      <w:r w:rsidRPr="005077BB">
        <w:rPr>
          <w:sz w:val="28"/>
          <w:szCs w:val="28"/>
        </w:rPr>
        <w:t>, and their chemical structures were confirmed by GC-MS analysis</w:t>
      </w:r>
      <w:r w:rsidR="008E3B3D">
        <w:rPr>
          <w:sz w:val="28"/>
          <w:szCs w:val="28"/>
        </w:rPr>
        <w:t>.</w:t>
      </w:r>
      <w:r w:rsidR="002D536A">
        <w:rPr>
          <w:sz w:val="28"/>
          <w:szCs w:val="28"/>
        </w:rPr>
        <w:t xml:space="preserve"> UV-B light + Oxygen </w:t>
      </w:r>
      <w:r w:rsidR="00117D15">
        <w:rPr>
          <w:sz w:val="28"/>
          <w:szCs w:val="28"/>
        </w:rPr>
        <w:t>metabolize</w:t>
      </w:r>
      <w:r w:rsidR="002D536A">
        <w:rPr>
          <w:sz w:val="28"/>
          <w:szCs w:val="28"/>
        </w:rPr>
        <w:t xml:space="preserve"> THC to CBN.</w:t>
      </w:r>
    </w:p>
    <w:p w14:paraId="422C09B5" w14:textId="77777777" w:rsidR="005077BB" w:rsidRPr="005077BB" w:rsidRDefault="007F58CA" w:rsidP="007F58CA">
      <w:pPr>
        <w:bidi w:val="0"/>
        <w:rPr>
          <w:sz w:val="28"/>
          <w:szCs w:val="28"/>
          <w:rtl/>
        </w:rPr>
      </w:pPr>
      <w:r w:rsidRPr="007F58CA">
        <w:rPr>
          <w:b/>
          <w:bCs/>
          <w:color w:val="00B050"/>
          <w:sz w:val="36"/>
          <w:szCs w:val="36"/>
        </w:rPr>
        <w:t>THC</w:t>
      </w:r>
      <w:r>
        <w:rPr>
          <w:b/>
          <w:bCs/>
          <w:sz w:val="36"/>
          <w:szCs w:val="36"/>
        </w:rPr>
        <w:t xml:space="preserve"> </w:t>
      </w:r>
      <w:r w:rsidRPr="007F58CA">
        <w:rPr>
          <w:b/>
          <w:bCs/>
          <w:sz w:val="36"/>
          <w:szCs w:val="36"/>
        </w:rPr>
        <w:sym w:font="Wingdings" w:char="F0E0"/>
      </w:r>
      <w:r>
        <w:rPr>
          <w:b/>
          <w:bCs/>
          <w:sz w:val="36"/>
          <w:szCs w:val="36"/>
        </w:rPr>
        <w:t xml:space="preserve"> </w:t>
      </w:r>
      <w:r w:rsidRPr="007F58CA">
        <w:rPr>
          <w:b/>
          <w:bCs/>
          <w:color w:val="00B050"/>
          <w:sz w:val="36"/>
          <w:szCs w:val="36"/>
        </w:rPr>
        <w:t>CBN</w:t>
      </w:r>
      <w:r w:rsidR="005077BB" w:rsidRPr="005077BB">
        <w:rPr>
          <w:sz w:val="28"/>
          <w:szCs w:val="28"/>
        </w:rPr>
        <w:t xml:space="preserve"> </w:t>
      </w:r>
    </w:p>
    <w:p w14:paraId="2E7D4ABC" w14:textId="77777777" w:rsidR="005077BB" w:rsidRPr="005077BB" w:rsidRDefault="005077BB" w:rsidP="008E3B3D">
      <w:pPr>
        <w:jc w:val="right"/>
        <w:rPr>
          <w:sz w:val="28"/>
          <w:szCs w:val="28"/>
          <w:rtl/>
        </w:rPr>
      </w:pPr>
      <w:r w:rsidRPr="008E3B3D">
        <w:rPr>
          <w:b/>
          <w:bCs/>
          <w:sz w:val="28"/>
          <w:szCs w:val="28"/>
        </w:rPr>
        <w:t xml:space="preserve">Cannabitriol </w:t>
      </w:r>
      <w:r w:rsidRPr="005077BB">
        <w:rPr>
          <w:sz w:val="28"/>
          <w:szCs w:val="28"/>
        </w:rPr>
        <w:t>(</w:t>
      </w:r>
      <w:r w:rsidRPr="008E3B3D">
        <w:rPr>
          <w:b/>
          <w:bCs/>
          <w:sz w:val="28"/>
          <w:szCs w:val="28"/>
        </w:rPr>
        <w:t>CBT</w:t>
      </w:r>
      <w:r w:rsidR="00C30007">
        <w:rPr>
          <w:sz w:val="28"/>
          <w:szCs w:val="28"/>
        </w:rPr>
        <w:t>) Type (Nine c</w:t>
      </w:r>
      <w:r w:rsidRPr="005077BB">
        <w:rPr>
          <w:sz w:val="28"/>
          <w:szCs w:val="28"/>
        </w:rPr>
        <w:t>ompounds</w:t>
      </w:r>
      <w:r w:rsidR="007F58CA">
        <w:rPr>
          <w:sz w:val="28"/>
          <w:szCs w:val="28"/>
        </w:rPr>
        <w:t>)</w:t>
      </w:r>
    </w:p>
    <w:p w14:paraId="17A8C9F1" w14:textId="77777777" w:rsidR="00C30007" w:rsidRDefault="005077BB" w:rsidP="00C30007">
      <w:pPr>
        <w:jc w:val="right"/>
        <w:rPr>
          <w:sz w:val="28"/>
          <w:szCs w:val="28"/>
        </w:rPr>
      </w:pPr>
      <w:r w:rsidRPr="005077BB">
        <w:rPr>
          <w:sz w:val="28"/>
          <w:szCs w:val="28"/>
        </w:rPr>
        <w:t>Nine CBT-type cannabinoids,</w:t>
      </w:r>
      <w:r w:rsidR="00917CAA">
        <w:rPr>
          <w:sz w:val="28"/>
          <w:szCs w:val="28"/>
        </w:rPr>
        <w:t xml:space="preserve"> including (−)-trans-CBT-C5</w:t>
      </w:r>
      <w:r w:rsidRPr="005077BB">
        <w:rPr>
          <w:sz w:val="28"/>
          <w:szCs w:val="28"/>
        </w:rPr>
        <w:t>, (+)-trans-</w:t>
      </w:r>
      <w:r w:rsidR="00917CAA">
        <w:rPr>
          <w:sz w:val="28"/>
          <w:szCs w:val="28"/>
        </w:rPr>
        <w:t>CBT-C5 (88), (±)-cis-CBT-C5, (±)-trans-CBT-C3, CBT-C3-homologue, (−)-trans-CBT-OEt-C5</w:t>
      </w:r>
      <w:r w:rsidRPr="005077BB">
        <w:rPr>
          <w:sz w:val="28"/>
          <w:szCs w:val="28"/>
        </w:rPr>
        <w:t>, (–)-trans-CBT-OE</w:t>
      </w:r>
      <w:r w:rsidR="00917CAA">
        <w:rPr>
          <w:sz w:val="28"/>
          <w:szCs w:val="28"/>
        </w:rPr>
        <w:t>t-C3, 8,9-Di-OH-CBT-C5</w:t>
      </w:r>
      <w:r w:rsidRPr="005077BB">
        <w:rPr>
          <w:sz w:val="28"/>
          <w:szCs w:val="28"/>
        </w:rPr>
        <w:t>, and CBDA-C5 9-OH-CBT-C5 este</w:t>
      </w:r>
      <w:r w:rsidR="00917CAA">
        <w:rPr>
          <w:sz w:val="28"/>
          <w:szCs w:val="28"/>
        </w:rPr>
        <w:t>r</w:t>
      </w:r>
      <w:r w:rsidRPr="005077BB">
        <w:rPr>
          <w:sz w:val="28"/>
          <w:szCs w:val="28"/>
        </w:rPr>
        <w:t xml:space="preserve">, have been isolated </w:t>
      </w:r>
      <w:r w:rsidR="00917CAA">
        <w:rPr>
          <w:sz w:val="28"/>
          <w:szCs w:val="28"/>
        </w:rPr>
        <w:t>from cannabis. Cannabitriol</w:t>
      </w:r>
      <w:r w:rsidRPr="005077BB">
        <w:rPr>
          <w:sz w:val="28"/>
          <w:szCs w:val="28"/>
        </w:rPr>
        <w:t xml:space="preserve"> was originally reported</w:t>
      </w:r>
      <w:r w:rsidR="00917CAA">
        <w:rPr>
          <w:sz w:val="28"/>
          <w:szCs w:val="28"/>
        </w:rPr>
        <w:t xml:space="preserve"> in 1966 from </w:t>
      </w:r>
      <w:r w:rsidR="00917CAA" w:rsidRPr="00C30007">
        <w:rPr>
          <w:b/>
          <w:bCs/>
          <w:sz w:val="28"/>
          <w:szCs w:val="28"/>
        </w:rPr>
        <w:t>Japanese hemp</w:t>
      </w:r>
      <w:r w:rsidRPr="005077BB">
        <w:rPr>
          <w:sz w:val="28"/>
          <w:szCs w:val="28"/>
        </w:rPr>
        <w:t>, but its chemical struc</w:t>
      </w:r>
      <w:r w:rsidR="00917CAA">
        <w:rPr>
          <w:sz w:val="28"/>
          <w:szCs w:val="28"/>
        </w:rPr>
        <w:t>ture was elucidated in 1976</w:t>
      </w:r>
      <w:r w:rsidRPr="005077BB">
        <w:rPr>
          <w:sz w:val="28"/>
          <w:szCs w:val="28"/>
        </w:rPr>
        <w:t>. The configuration of this compound was later determined by X-ray analysi</w:t>
      </w:r>
      <w:r w:rsidR="00917CAA">
        <w:rPr>
          <w:sz w:val="28"/>
          <w:szCs w:val="28"/>
        </w:rPr>
        <w:t>s</w:t>
      </w:r>
      <w:r w:rsidRPr="005077BB">
        <w:rPr>
          <w:sz w:val="28"/>
          <w:szCs w:val="28"/>
        </w:rPr>
        <w:t>. The</w:t>
      </w:r>
      <w:r w:rsidR="00917CAA">
        <w:rPr>
          <w:sz w:val="28"/>
          <w:szCs w:val="28"/>
        </w:rPr>
        <w:t xml:space="preserve"> compounds (+)-trans-CBT-C5 and (–)-trans -CBT-OEt-C5</w:t>
      </w:r>
      <w:r w:rsidRPr="005077BB">
        <w:rPr>
          <w:sz w:val="28"/>
          <w:szCs w:val="28"/>
        </w:rPr>
        <w:t xml:space="preserve"> were isolated by ElSohly et al. from the ethanolic extract of cannabis, which was chromatogra</w:t>
      </w:r>
      <w:r w:rsidR="00917CAA">
        <w:rPr>
          <w:sz w:val="28"/>
          <w:szCs w:val="28"/>
        </w:rPr>
        <w:t>phed on a silica gel column</w:t>
      </w:r>
      <w:r w:rsidRPr="005077BB">
        <w:rPr>
          <w:sz w:val="28"/>
          <w:szCs w:val="28"/>
        </w:rPr>
        <w:t xml:space="preserve"> and identified by GCMS</w:t>
      </w:r>
      <w:r w:rsidR="00917CAA">
        <w:rPr>
          <w:sz w:val="28"/>
          <w:szCs w:val="28"/>
        </w:rPr>
        <w:t>.</w:t>
      </w:r>
      <w:r w:rsidR="00C30007" w:rsidRPr="00C30007">
        <w:rPr>
          <w:sz w:val="28"/>
          <w:szCs w:val="28"/>
        </w:rPr>
        <w:t xml:space="preserve"> </w:t>
      </w:r>
      <w:r w:rsidR="00C30007" w:rsidRPr="005077BB">
        <w:rPr>
          <w:sz w:val="28"/>
          <w:szCs w:val="28"/>
        </w:rPr>
        <w:t xml:space="preserve">The </w:t>
      </w:r>
      <w:r w:rsidR="00C30007">
        <w:rPr>
          <w:sz w:val="28"/>
          <w:szCs w:val="28"/>
        </w:rPr>
        <w:t>two ethoxy cannabitriols</w:t>
      </w:r>
      <w:r w:rsidR="00C30007" w:rsidRPr="005077BB">
        <w:rPr>
          <w:sz w:val="28"/>
          <w:szCs w:val="28"/>
        </w:rPr>
        <w:t xml:space="preserve"> are most likely artifacts, since ethanol was used in the</w:t>
      </w:r>
      <w:r w:rsidR="00C30007">
        <w:rPr>
          <w:sz w:val="28"/>
          <w:szCs w:val="28"/>
        </w:rPr>
        <w:t>ir isolation from Cannabis.</w:t>
      </w:r>
    </w:p>
    <w:p w14:paraId="4157EC81" w14:textId="77777777" w:rsidR="009E4EC9" w:rsidRDefault="009E4EC9" w:rsidP="009E4EC9">
      <w:pPr>
        <w:jc w:val="right"/>
        <w:rPr>
          <w:rFonts w:cs="Arial"/>
          <w:sz w:val="28"/>
          <w:szCs w:val="28"/>
        </w:rPr>
      </w:pPr>
      <w:r w:rsidRPr="009E4EC9">
        <w:rPr>
          <w:sz w:val="28"/>
          <w:szCs w:val="28"/>
        </w:rPr>
        <w:t>Cannabitriol ((+)-CBT, (S,S)-9,10-Dihydroxy-Δ6a</w:t>
      </w:r>
      <w:r w:rsidR="002D536A">
        <w:rPr>
          <w:sz w:val="28"/>
          <w:szCs w:val="28"/>
        </w:rPr>
        <w:t>(10a)-THC) is a pCB</w:t>
      </w:r>
      <w:r w:rsidRPr="009E4EC9">
        <w:rPr>
          <w:sz w:val="28"/>
          <w:szCs w:val="28"/>
        </w:rPr>
        <w:t xml:space="preserve"> </w:t>
      </w:r>
      <w:r>
        <w:rPr>
          <w:sz w:val="28"/>
          <w:szCs w:val="28"/>
        </w:rPr>
        <w:t>first isolated in 1966,</w:t>
      </w:r>
      <w:r w:rsidRPr="009E4EC9">
        <w:rPr>
          <w:sz w:val="28"/>
          <w:szCs w:val="28"/>
        </w:rPr>
        <w:t xml:space="preserve"> an </w:t>
      </w:r>
      <w:r w:rsidRPr="009E4EC9">
        <w:rPr>
          <w:b/>
          <w:bCs/>
          <w:sz w:val="28"/>
          <w:szCs w:val="28"/>
        </w:rPr>
        <w:t>oxidation product</w:t>
      </w:r>
      <w:r>
        <w:rPr>
          <w:sz w:val="28"/>
          <w:szCs w:val="28"/>
        </w:rPr>
        <w:t xml:space="preserve"> of </w:t>
      </w:r>
      <w:r w:rsidRPr="009E4EC9">
        <w:rPr>
          <w:b/>
          <w:bCs/>
          <w:sz w:val="28"/>
          <w:szCs w:val="28"/>
        </w:rPr>
        <w:t xml:space="preserve">THC </w:t>
      </w:r>
      <w:r w:rsidRPr="009E4EC9">
        <w:rPr>
          <w:sz w:val="28"/>
          <w:szCs w:val="28"/>
        </w:rPr>
        <w:t xml:space="preserve">which has been identified both as a trace component of cannabis and as </w:t>
      </w:r>
      <w:r w:rsidRPr="009E4EC9">
        <w:rPr>
          <w:sz w:val="28"/>
          <w:szCs w:val="28"/>
          <w:u w:val="single"/>
        </w:rPr>
        <w:t>a metabolite in cannabis users</w:t>
      </w:r>
      <w:r>
        <w:rPr>
          <w:sz w:val="28"/>
          <w:szCs w:val="28"/>
        </w:rPr>
        <w:t>.</w:t>
      </w:r>
      <w:r w:rsidRPr="009E4EC9">
        <w:rPr>
          <w:sz w:val="28"/>
          <w:szCs w:val="28"/>
        </w:rPr>
        <w:t xml:space="preserve"> Its pharmacology has been little studied, though it has been found to act as an antiestrogen and aromatase inhibitor</w:t>
      </w:r>
      <w:r>
        <w:rPr>
          <w:rFonts w:cs="Arial"/>
          <w:sz w:val="28"/>
          <w:szCs w:val="28"/>
        </w:rPr>
        <w:t>.</w:t>
      </w:r>
    </w:p>
    <w:p w14:paraId="6518F56A" w14:textId="77777777" w:rsidR="009E4EC9" w:rsidRPr="009E4EC9" w:rsidRDefault="009E4EC9" w:rsidP="009E4EC9">
      <w:pPr>
        <w:bidi w:val="0"/>
        <w:rPr>
          <w:rFonts w:cs="Arial"/>
          <w:b/>
          <w:bCs/>
          <w:color w:val="00B050"/>
          <w:sz w:val="36"/>
          <w:szCs w:val="36"/>
        </w:rPr>
      </w:pPr>
      <w:r w:rsidRPr="009E4EC9">
        <w:rPr>
          <w:rFonts w:cs="Arial"/>
          <w:b/>
          <w:bCs/>
          <w:color w:val="00B050"/>
          <w:sz w:val="36"/>
          <w:szCs w:val="36"/>
        </w:rPr>
        <w:lastRenderedPageBreak/>
        <w:t xml:space="preserve">THC </w:t>
      </w:r>
      <w:r w:rsidRPr="009E4EC9">
        <w:rPr>
          <w:rFonts w:cs="Arial"/>
          <w:b/>
          <w:bCs/>
          <w:sz w:val="36"/>
          <w:szCs w:val="36"/>
        </w:rPr>
        <w:sym w:font="Wingdings" w:char="F0E0"/>
      </w:r>
      <w:r w:rsidRPr="009E4EC9">
        <w:rPr>
          <w:rFonts w:cs="Arial"/>
          <w:b/>
          <w:bCs/>
          <w:color w:val="00B050"/>
          <w:sz w:val="36"/>
          <w:szCs w:val="36"/>
        </w:rPr>
        <w:t xml:space="preserve"> CBT</w:t>
      </w:r>
    </w:p>
    <w:p w14:paraId="098BDA93" w14:textId="77777777" w:rsidR="009E4EC9" w:rsidRPr="009E4EC9" w:rsidRDefault="009E4EC9" w:rsidP="009E4EC9">
      <w:pPr>
        <w:bidi w:val="0"/>
        <w:jc w:val="center"/>
        <w:rPr>
          <w:b/>
          <w:bCs/>
          <w:color w:val="00B050"/>
          <w:sz w:val="32"/>
          <w:szCs w:val="32"/>
          <w:rtl/>
        </w:rPr>
      </w:pPr>
      <w:r>
        <w:rPr>
          <w:rFonts w:hint="cs"/>
          <w:b/>
          <w:bCs/>
          <w:noProof/>
          <w:color w:val="00B050"/>
          <w:sz w:val="32"/>
          <w:szCs w:val="32"/>
          <w:rtl/>
        </w:rPr>
        <w:drawing>
          <wp:inline distT="0" distB="0" distL="0" distR="0" wp14:anchorId="351CE171" wp14:editId="3001812C">
            <wp:extent cx="2305051" cy="1362075"/>
            <wp:effectExtent l="0" t="0" r="0" b="9525"/>
            <wp:docPr id="149" name="תמונה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annabitriol.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24040" cy="1373296"/>
                    </a:xfrm>
                    <a:prstGeom prst="rect">
                      <a:avLst/>
                    </a:prstGeom>
                  </pic:spPr>
                </pic:pic>
              </a:graphicData>
            </a:graphic>
          </wp:inline>
        </w:drawing>
      </w:r>
    </w:p>
    <w:p w14:paraId="554CDE91" w14:textId="77777777" w:rsidR="005077BB" w:rsidRPr="005077BB" w:rsidRDefault="005077BB" w:rsidP="008E3B3D">
      <w:pPr>
        <w:jc w:val="right"/>
        <w:rPr>
          <w:sz w:val="28"/>
          <w:szCs w:val="28"/>
        </w:rPr>
      </w:pPr>
      <w:r w:rsidRPr="008E3B3D">
        <w:rPr>
          <w:b/>
          <w:bCs/>
          <w:sz w:val="28"/>
          <w:szCs w:val="28"/>
        </w:rPr>
        <w:t xml:space="preserve">Miscellaneous Types Cannabinoids </w:t>
      </w:r>
      <w:r w:rsidR="009E4EC9">
        <w:rPr>
          <w:sz w:val="28"/>
          <w:szCs w:val="28"/>
        </w:rPr>
        <w:t>(30 c</w:t>
      </w:r>
      <w:r w:rsidRPr="005077BB">
        <w:rPr>
          <w:sz w:val="28"/>
          <w:szCs w:val="28"/>
        </w:rPr>
        <w:t>ompounds</w:t>
      </w:r>
      <w:r w:rsidR="008E3B3D">
        <w:rPr>
          <w:sz w:val="28"/>
          <w:szCs w:val="28"/>
        </w:rPr>
        <w:t>)</w:t>
      </w:r>
    </w:p>
    <w:p w14:paraId="01033E1E" w14:textId="77777777" w:rsidR="0081762B" w:rsidRDefault="005077BB" w:rsidP="00112BDC">
      <w:pPr>
        <w:jc w:val="right"/>
        <w:rPr>
          <w:sz w:val="28"/>
          <w:szCs w:val="28"/>
        </w:rPr>
      </w:pPr>
      <w:r w:rsidRPr="005077BB">
        <w:rPr>
          <w:sz w:val="28"/>
          <w:szCs w:val="28"/>
        </w:rPr>
        <w:t xml:space="preserve">A total of thirty miscellaneous type cannabinoids have been isolated from cannabis, including </w:t>
      </w:r>
      <w:r w:rsidR="008E3B3D">
        <w:rPr>
          <w:sz w:val="28"/>
          <w:szCs w:val="28"/>
        </w:rPr>
        <w:t>dehydrocannabifuran (DCBF-C5), cannabifuran (</w:t>
      </w:r>
      <w:r w:rsidR="008E3B3D" w:rsidRPr="00117D15">
        <w:rPr>
          <w:b/>
          <w:bCs/>
          <w:sz w:val="28"/>
          <w:szCs w:val="28"/>
        </w:rPr>
        <w:t>CBF</w:t>
      </w:r>
      <w:r w:rsidR="008E3B3D">
        <w:rPr>
          <w:sz w:val="28"/>
          <w:szCs w:val="28"/>
        </w:rPr>
        <w:t>-C5</w:t>
      </w:r>
      <w:r w:rsidRPr="005077BB">
        <w:rPr>
          <w:sz w:val="28"/>
          <w:szCs w:val="28"/>
        </w:rPr>
        <w:t>), 8-hydroxy-isohexahydro</w:t>
      </w:r>
      <w:r w:rsidR="008E3B3D">
        <w:rPr>
          <w:sz w:val="28"/>
          <w:szCs w:val="28"/>
        </w:rPr>
        <w:t>cannabivirin (OH-iso-HHCV-C3</w:t>
      </w:r>
      <w:r w:rsidRPr="005077BB">
        <w:rPr>
          <w:sz w:val="28"/>
          <w:szCs w:val="28"/>
        </w:rPr>
        <w:t>), 10-oxo-Δ6a(10a)</w:t>
      </w:r>
      <w:r w:rsidR="008E3B3D">
        <w:rPr>
          <w:sz w:val="28"/>
          <w:szCs w:val="28"/>
        </w:rPr>
        <w:t>-tetrahydro-cannabinol (OTHC), cannabicitran</w:t>
      </w:r>
      <w:r w:rsidRPr="005077BB">
        <w:rPr>
          <w:sz w:val="28"/>
          <w:szCs w:val="28"/>
        </w:rPr>
        <w:t>, (–)-Δ9-cis-(6aS,10aR)-tetrah</w:t>
      </w:r>
      <w:r w:rsidR="008E3B3D">
        <w:rPr>
          <w:sz w:val="28"/>
          <w:szCs w:val="28"/>
        </w:rPr>
        <w:t>ydro-cannabinol (cis-Δ9-THC</w:t>
      </w:r>
      <w:r w:rsidRPr="005077BB">
        <w:rPr>
          <w:sz w:val="28"/>
          <w:szCs w:val="28"/>
        </w:rPr>
        <w:t>), c</w:t>
      </w:r>
      <w:r w:rsidR="008E3B3D">
        <w:rPr>
          <w:sz w:val="28"/>
          <w:szCs w:val="28"/>
        </w:rPr>
        <w:t>annabicoumaronone (CBCON-C5</w:t>
      </w:r>
      <w:r w:rsidRPr="005077BB">
        <w:rPr>
          <w:sz w:val="28"/>
          <w:szCs w:val="28"/>
        </w:rPr>
        <w:t xml:space="preserve">), </w:t>
      </w:r>
      <w:r w:rsidRPr="0081762B">
        <w:rPr>
          <w:b/>
          <w:bCs/>
          <w:color w:val="00B050"/>
          <w:sz w:val="36"/>
          <w:szCs w:val="36"/>
        </w:rPr>
        <w:t xml:space="preserve">cannabiripsol </w:t>
      </w:r>
      <w:r w:rsidR="008E3B3D">
        <w:rPr>
          <w:sz w:val="28"/>
          <w:szCs w:val="28"/>
        </w:rPr>
        <w:t>(</w:t>
      </w:r>
      <w:r w:rsidR="008E3B3D" w:rsidRPr="004D2526">
        <w:rPr>
          <w:b/>
          <w:bCs/>
          <w:sz w:val="28"/>
          <w:szCs w:val="28"/>
        </w:rPr>
        <w:t>CBR</w:t>
      </w:r>
      <w:r w:rsidR="008E3B3D">
        <w:rPr>
          <w:sz w:val="28"/>
          <w:szCs w:val="28"/>
        </w:rPr>
        <w:t>),</w:t>
      </w:r>
    </w:p>
    <w:p w14:paraId="7472A56A" w14:textId="77777777" w:rsidR="0081762B" w:rsidRDefault="0081762B" w:rsidP="0081762B">
      <w:pPr>
        <w:jc w:val="center"/>
        <w:rPr>
          <w:sz w:val="28"/>
          <w:szCs w:val="28"/>
        </w:rPr>
      </w:pPr>
      <w:r>
        <w:rPr>
          <w:rFonts w:hint="cs"/>
          <w:noProof/>
          <w:sz w:val="28"/>
          <w:szCs w:val="28"/>
        </w:rPr>
        <w:drawing>
          <wp:inline distT="0" distB="0" distL="0" distR="0" wp14:anchorId="44C535A6" wp14:editId="7D681C77">
            <wp:extent cx="3295650" cy="1933448"/>
            <wp:effectExtent l="0" t="0" r="0" b="0"/>
            <wp:docPr id="145" name="תמונה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ripsol.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299757" cy="1935858"/>
                    </a:xfrm>
                    <a:prstGeom prst="rect">
                      <a:avLst/>
                    </a:prstGeom>
                  </pic:spPr>
                </pic:pic>
              </a:graphicData>
            </a:graphic>
          </wp:inline>
        </w:drawing>
      </w:r>
    </w:p>
    <w:p w14:paraId="6D40CD44" w14:textId="77777777" w:rsidR="005077BB" w:rsidRDefault="008E3B3D" w:rsidP="00117D15">
      <w:pPr>
        <w:jc w:val="right"/>
        <w:rPr>
          <w:sz w:val="28"/>
          <w:szCs w:val="28"/>
          <w:rtl/>
        </w:rPr>
      </w:pPr>
      <w:r>
        <w:rPr>
          <w:sz w:val="28"/>
          <w:szCs w:val="28"/>
        </w:rPr>
        <w:t xml:space="preserve"> cannabitetrol (CBTT</w:t>
      </w:r>
      <w:r w:rsidR="005077BB" w:rsidRPr="005077BB">
        <w:rPr>
          <w:sz w:val="28"/>
          <w:szCs w:val="28"/>
        </w:rPr>
        <w:t>), ca</w:t>
      </w:r>
      <w:r>
        <w:rPr>
          <w:sz w:val="28"/>
          <w:szCs w:val="28"/>
        </w:rPr>
        <w:t>nnabichromanone-C5 (CBCN-C5</w:t>
      </w:r>
      <w:r w:rsidR="005077BB" w:rsidRPr="005077BB">
        <w:rPr>
          <w:sz w:val="28"/>
          <w:szCs w:val="28"/>
        </w:rPr>
        <w:t>), ca</w:t>
      </w:r>
      <w:r>
        <w:rPr>
          <w:sz w:val="28"/>
          <w:szCs w:val="28"/>
        </w:rPr>
        <w:t>nnabichromanone-C3 (CBCN-C3</w:t>
      </w:r>
      <w:r w:rsidR="005077BB" w:rsidRPr="005077BB">
        <w:rPr>
          <w:sz w:val="28"/>
          <w:szCs w:val="28"/>
        </w:rPr>
        <w:t>),(±)-Δ7-cis-isotetrahydrocann</w:t>
      </w:r>
      <w:r>
        <w:rPr>
          <w:sz w:val="28"/>
          <w:szCs w:val="28"/>
        </w:rPr>
        <w:t>abivarin-C3 (cis-iso-Δ7-THCV</w:t>
      </w:r>
      <w:r w:rsidR="005077BB" w:rsidRPr="005077BB">
        <w:rPr>
          <w:sz w:val="28"/>
          <w:szCs w:val="28"/>
        </w:rPr>
        <w:t>), (–)-Δ7-trans-(1R,3R,6R)-isotetrahydrocannabi-</w:t>
      </w:r>
      <w:r w:rsidR="00112BDC">
        <w:rPr>
          <w:sz w:val="28"/>
          <w:szCs w:val="28"/>
        </w:rPr>
        <w:t xml:space="preserve"> varin-C3 (trans-iso-Δ7-THCV</w:t>
      </w:r>
      <w:r w:rsidR="005077BB" w:rsidRPr="005077BB">
        <w:rPr>
          <w:sz w:val="28"/>
          <w:szCs w:val="28"/>
        </w:rPr>
        <w:t>), and (–)-Δ7-trans-(1R,3R,6R)-isotetrahydrocann</w:t>
      </w:r>
      <w:r w:rsidR="00112BDC">
        <w:rPr>
          <w:sz w:val="28"/>
          <w:szCs w:val="28"/>
        </w:rPr>
        <w:t>abinol-C5 (trans-iso-Δ7-THC</w:t>
      </w:r>
      <w:r w:rsidR="005077BB" w:rsidRPr="005077BB">
        <w:rPr>
          <w:sz w:val="28"/>
          <w:szCs w:val="28"/>
        </w:rPr>
        <w:t xml:space="preserve">). The cyclohexane-methanol extract of </w:t>
      </w:r>
      <w:r w:rsidR="005077BB" w:rsidRPr="00112BDC">
        <w:rPr>
          <w:b/>
          <w:bCs/>
          <w:sz w:val="28"/>
          <w:szCs w:val="28"/>
        </w:rPr>
        <w:t>Afghan hashish</w:t>
      </w:r>
      <w:r w:rsidR="005077BB" w:rsidRPr="005077BB">
        <w:rPr>
          <w:sz w:val="28"/>
          <w:szCs w:val="28"/>
        </w:rPr>
        <w:t xml:space="preserve"> afforded </w:t>
      </w:r>
      <w:r w:rsidR="00112BDC">
        <w:rPr>
          <w:sz w:val="28"/>
          <w:szCs w:val="28"/>
        </w:rPr>
        <w:t>dehydrocannabifuran (DCBF-C5), cannabifuran (CBF-C5), OTHC</w:t>
      </w:r>
      <w:r w:rsidR="005077BB" w:rsidRPr="005077BB">
        <w:rPr>
          <w:sz w:val="28"/>
          <w:szCs w:val="28"/>
        </w:rPr>
        <w:t>, and ca</w:t>
      </w:r>
      <w:r w:rsidR="00112BDC">
        <w:rPr>
          <w:sz w:val="28"/>
          <w:szCs w:val="28"/>
        </w:rPr>
        <w:t>nnabichromanone-C5 (CBCN-C5</w:t>
      </w:r>
      <w:r w:rsidR="005077BB" w:rsidRPr="005077BB">
        <w:rPr>
          <w:sz w:val="28"/>
          <w:szCs w:val="28"/>
        </w:rPr>
        <w:t>) after micropreparative GC and TLC. Their chemical structures were determined by mass and</w:t>
      </w:r>
      <w:r w:rsidR="00112BDC">
        <w:rPr>
          <w:sz w:val="28"/>
          <w:szCs w:val="28"/>
        </w:rPr>
        <w:t xml:space="preserve"> NMR spectroscopic analysis</w:t>
      </w:r>
      <w:r w:rsidR="005077BB" w:rsidRPr="005077BB">
        <w:rPr>
          <w:sz w:val="28"/>
          <w:szCs w:val="28"/>
        </w:rPr>
        <w:t>. Cannabicitran (CBT</w:t>
      </w:r>
      <w:r w:rsidR="009E4EC9">
        <w:rPr>
          <w:sz w:val="28"/>
          <w:szCs w:val="28"/>
        </w:rPr>
        <w:t xml:space="preserve"> {CBCT}</w:t>
      </w:r>
      <w:r w:rsidR="005077BB" w:rsidRPr="005077BB">
        <w:rPr>
          <w:sz w:val="28"/>
          <w:szCs w:val="28"/>
        </w:rPr>
        <w:t xml:space="preserve">) was isolated from an ethanolic extract of Lebanese hashish. It was purified by counter-current distribution and </w:t>
      </w:r>
      <w:r w:rsidR="005077BB" w:rsidRPr="005077BB">
        <w:rPr>
          <w:sz w:val="28"/>
          <w:szCs w:val="28"/>
        </w:rPr>
        <w:lastRenderedPageBreak/>
        <w:t>silica gel chromatography. Its chemical structure was determined by G</w:t>
      </w:r>
      <w:r w:rsidR="00112BDC">
        <w:rPr>
          <w:sz w:val="28"/>
          <w:szCs w:val="28"/>
        </w:rPr>
        <w:t>CMS, IR and 1H NMR analyses</w:t>
      </w:r>
      <w:r w:rsidR="005077BB" w:rsidRPr="005077BB">
        <w:rPr>
          <w:sz w:val="28"/>
          <w:szCs w:val="28"/>
        </w:rPr>
        <w:t xml:space="preserve">. </w:t>
      </w:r>
    </w:p>
    <w:p w14:paraId="6A0F9586" w14:textId="77777777" w:rsidR="00117D15" w:rsidRDefault="00117D15" w:rsidP="00117D15">
      <w:pPr>
        <w:jc w:val="right"/>
        <w:rPr>
          <w:sz w:val="28"/>
          <w:szCs w:val="28"/>
        </w:rPr>
      </w:pPr>
      <w:r w:rsidRPr="00117D15">
        <w:rPr>
          <w:b/>
          <w:bCs/>
          <w:sz w:val="28"/>
          <w:szCs w:val="28"/>
        </w:rPr>
        <w:t>Cannabicitran</w:t>
      </w:r>
      <w:r w:rsidRPr="00117D15">
        <w:rPr>
          <w:sz w:val="28"/>
          <w:szCs w:val="28"/>
        </w:rPr>
        <w:t xml:space="preserve"> (</w:t>
      </w:r>
      <w:r w:rsidRPr="00117D15">
        <w:rPr>
          <w:b/>
          <w:bCs/>
          <w:sz w:val="28"/>
          <w:szCs w:val="28"/>
        </w:rPr>
        <w:t>CBTC</w:t>
      </w:r>
      <w:r>
        <w:rPr>
          <w:sz w:val="28"/>
          <w:szCs w:val="28"/>
        </w:rPr>
        <w:t>) is a pCB</w:t>
      </w:r>
      <w:r w:rsidRPr="00117D15">
        <w:rPr>
          <w:sz w:val="28"/>
          <w:szCs w:val="28"/>
        </w:rPr>
        <w:t xml:space="preserve"> first isolated in 1974 as a trace component of </w:t>
      </w:r>
      <w:r w:rsidRPr="00117D15">
        <w:rPr>
          <w:i/>
          <w:iCs/>
          <w:sz w:val="28"/>
          <w:szCs w:val="28"/>
        </w:rPr>
        <w:t>Cannabis sativa</w:t>
      </w:r>
      <w:r>
        <w:rPr>
          <w:sz w:val="28"/>
          <w:szCs w:val="28"/>
        </w:rPr>
        <w:t>.</w:t>
      </w:r>
      <w:r w:rsidRPr="00117D15">
        <w:rPr>
          <w:sz w:val="28"/>
          <w:szCs w:val="28"/>
        </w:rPr>
        <w:t xml:space="preserve"> Structurally related compounds can be f</w:t>
      </w:r>
      <w:r>
        <w:rPr>
          <w:sz w:val="28"/>
          <w:szCs w:val="28"/>
        </w:rPr>
        <w:t>ound in some other plants.</w:t>
      </w:r>
      <w:r w:rsidRPr="00117D15">
        <w:rPr>
          <w:sz w:val="28"/>
          <w:szCs w:val="28"/>
        </w:rPr>
        <w:t xml:space="preserve"> It is not psychoactive, but was found to reduce intraocular pressure</w:t>
      </w:r>
      <w:r>
        <w:rPr>
          <w:sz w:val="28"/>
          <w:szCs w:val="28"/>
        </w:rPr>
        <w:t xml:space="preserve"> [</w:t>
      </w:r>
      <w:r w:rsidRPr="00892D08">
        <w:rPr>
          <w:b/>
          <w:bCs/>
          <w:sz w:val="28"/>
          <w:szCs w:val="28"/>
        </w:rPr>
        <w:t>IOP</w:t>
      </w:r>
      <w:r>
        <w:rPr>
          <w:sz w:val="28"/>
          <w:szCs w:val="28"/>
        </w:rPr>
        <w:t>] in tests on rabbits,</w:t>
      </w:r>
      <w:r w:rsidRPr="00117D15">
        <w:rPr>
          <w:sz w:val="28"/>
          <w:szCs w:val="28"/>
        </w:rPr>
        <w:t xml:space="preserve"> which may reflect </w:t>
      </w:r>
      <w:r w:rsidRPr="00892D08">
        <w:rPr>
          <w:b/>
          <w:bCs/>
          <w:sz w:val="28"/>
          <w:szCs w:val="28"/>
        </w:rPr>
        <w:t>a</w:t>
      </w:r>
      <w:r w:rsidRPr="00117D15">
        <w:rPr>
          <w:sz w:val="28"/>
          <w:szCs w:val="28"/>
        </w:rPr>
        <w:t>gonist activity at the NAGly receptor (formally GPR18) that is known to be a target of many structurally related cannabinoids</w:t>
      </w:r>
      <w:r>
        <w:rPr>
          <w:sz w:val="28"/>
          <w:szCs w:val="28"/>
        </w:rPr>
        <w:t>.</w:t>
      </w:r>
    </w:p>
    <w:p w14:paraId="72E81E34" w14:textId="77777777" w:rsidR="00117D15" w:rsidRPr="005077BB" w:rsidRDefault="00117D15" w:rsidP="00117D15">
      <w:pPr>
        <w:jc w:val="center"/>
        <w:rPr>
          <w:sz w:val="28"/>
          <w:szCs w:val="28"/>
        </w:rPr>
      </w:pPr>
      <w:r>
        <w:rPr>
          <w:rFonts w:hint="cs"/>
          <w:noProof/>
          <w:sz w:val="28"/>
          <w:szCs w:val="28"/>
        </w:rPr>
        <w:drawing>
          <wp:inline distT="0" distB="0" distL="0" distR="0" wp14:anchorId="31F33C48" wp14:editId="5B5C5997">
            <wp:extent cx="2871001" cy="1657350"/>
            <wp:effectExtent l="0" t="0" r="5715" b="0"/>
            <wp:docPr id="158" name="תמונה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citran_structure.png"/>
                    <pic:cNvPicPr/>
                  </pic:nvPicPr>
                  <pic:blipFill>
                    <a:blip r:embed="rId122">
                      <a:extLst>
                        <a:ext uri="{28A0092B-C50C-407E-A947-70E740481C1C}">
                          <a14:useLocalDpi xmlns:a14="http://schemas.microsoft.com/office/drawing/2010/main" val="0"/>
                        </a:ext>
                      </a:extLst>
                    </a:blip>
                    <a:stretch>
                      <a:fillRect/>
                    </a:stretch>
                  </pic:blipFill>
                  <pic:spPr>
                    <a:xfrm>
                      <a:off x="0" y="0"/>
                      <a:ext cx="2871249" cy="1657493"/>
                    </a:xfrm>
                    <a:prstGeom prst="rect">
                      <a:avLst/>
                    </a:prstGeom>
                  </pic:spPr>
                </pic:pic>
              </a:graphicData>
            </a:graphic>
          </wp:inline>
        </w:drawing>
      </w:r>
    </w:p>
    <w:p w14:paraId="4DDB99A4" w14:textId="77777777" w:rsidR="007F58CA" w:rsidRDefault="00112BDC" w:rsidP="00112BDC">
      <w:pPr>
        <w:jc w:val="right"/>
        <w:rPr>
          <w:sz w:val="28"/>
          <w:szCs w:val="28"/>
        </w:rPr>
      </w:pPr>
      <w:r w:rsidRPr="00112BDC">
        <w:rPr>
          <w:b/>
          <w:bCs/>
          <w:sz w:val="28"/>
          <w:szCs w:val="28"/>
        </w:rPr>
        <w:t>Cannabiripsol</w:t>
      </w:r>
      <w:r>
        <w:rPr>
          <w:sz w:val="28"/>
          <w:szCs w:val="28"/>
        </w:rPr>
        <w:t xml:space="preserve"> (</w:t>
      </w:r>
      <w:r w:rsidRPr="00112BDC">
        <w:rPr>
          <w:b/>
          <w:bCs/>
          <w:sz w:val="28"/>
          <w:szCs w:val="28"/>
        </w:rPr>
        <w:t>CBR</w:t>
      </w:r>
      <w:r w:rsidR="005077BB" w:rsidRPr="005077BB">
        <w:rPr>
          <w:sz w:val="28"/>
          <w:szCs w:val="28"/>
        </w:rPr>
        <w:t xml:space="preserve">) was isolated from a </w:t>
      </w:r>
      <w:r w:rsidR="005077BB" w:rsidRPr="00112BDC">
        <w:rPr>
          <w:b/>
          <w:bCs/>
          <w:sz w:val="28"/>
          <w:szCs w:val="28"/>
        </w:rPr>
        <w:t xml:space="preserve">South African </w:t>
      </w:r>
      <w:r w:rsidR="00117D15">
        <w:rPr>
          <w:sz w:val="28"/>
          <w:szCs w:val="28"/>
        </w:rPr>
        <w:t>c</w:t>
      </w:r>
      <w:r w:rsidR="005077BB" w:rsidRPr="005077BB">
        <w:rPr>
          <w:sz w:val="28"/>
          <w:szCs w:val="28"/>
        </w:rPr>
        <w:t>annabis variant after hexane extraction and chromatography on silica and polyamide columns. Its chemical structure was determined by spectral means (IR, GCMS, U</w:t>
      </w:r>
      <w:r>
        <w:rPr>
          <w:sz w:val="28"/>
          <w:szCs w:val="28"/>
        </w:rPr>
        <w:t>V, 1H NMR) and by synthesis.</w:t>
      </w:r>
    </w:p>
    <w:p w14:paraId="7CA20004" w14:textId="77777777" w:rsidR="005077BB" w:rsidRPr="005077BB" w:rsidRDefault="00112BDC" w:rsidP="00112BDC">
      <w:pPr>
        <w:jc w:val="right"/>
        <w:rPr>
          <w:sz w:val="28"/>
          <w:szCs w:val="28"/>
        </w:rPr>
      </w:pPr>
      <w:r>
        <w:rPr>
          <w:sz w:val="28"/>
          <w:szCs w:val="28"/>
        </w:rPr>
        <w:t xml:space="preserve"> </w:t>
      </w:r>
      <w:r w:rsidRPr="007F58CA">
        <w:rPr>
          <w:b/>
          <w:bCs/>
          <w:sz w:val="28"/>
          <w:szCs w:val="28"/>
        </w:rPr>
        <w:t xml:space="preserve">Cannabitetrol </w:t>
      </w:r>
      <w:r>
        <w:rPr>
          <w:sz w:val="28"/>
          <w:szCs w:val="28"/>
        </w:rPr>
        <w:t>(</w:t>
      </w:r>
      <w:r w:rsidRPr="007F58CA">
        <w:rPr>
          <w:b/>
          <w:bCs/>
          <w:sz w:val="28"/>
          <w:szCs w:val="28"/>
        </w:rPr>
        <w:t>CBTT</w:t>
      </w:r>
      <w:r w:rsidR="005077BB" w:rsidRPr="005077BB">
        <w:rPr>
          <w:sz w:val="28"/>
          <w:szCs w:val="28"/>
        </w:rPr>
        <w:t xml:space="preserve">) was obtained and identified from the hexane extract of </w:t>
      </w:r>
      <w:r w:rsidR="005077BB" w:rsidRPr="00112BDC">
        <w:rPr>
          <w:b/>
          <w:bCs/>
          <w:sz w:val="28"/>
          <w:szCs w:val="28"/>
        </w:rPr>
        <w:t>Mexican</w:t>
      </w:r>
      <w:r w:rsidR="005077BB" w:rsidRPr="005077BB">
        <w:rPr>
          <w:sz w:val="28"/>
          <w:szCs w:val="28"/>
        </w:rPr>
        <w:t xml:space="preserve"> marijuana grown in Mississippi using silic</w:t>
      </w:r>
      <w:r>
        <w:rPr>
          <w:sz w:val="28"/>
          <w:szCs w:val="28"/>
        </w:rPr>
        <w:t>a gel column chromatography</w:t>
      </w:r>
      <w:r w:rsidR="005077BB" w:rsidRPr="005077BB">
        <w:rPr>
          <w:sz w:val="28"/>
          <w:szCs w:val="28"/>
        </w:rPr>
        <w:t>.</w:t>
      </w:r>
    </w:p>
    <w:p w14:paraId="6DE798AE" w14:textId="77777777" w:rsidR="00436522" w:rsidRDefault="005077BB" w:rsidP="00917CAA">
      <w:pPr>
        <w:bidi w:val="0"/>
        <w:jc w:val="both"/>
        <w:rPr>
          <w:sz w:val="28"/>
          <w:szCs w:val="28"/>
        </w:rPr>
      </w:pPr>
      <w:r w:rsidRPr="005077BB">
        <w:rPr>
          <w:sz w:val="28"/>
          <w:szCs w:val="28"/>
        </w:rPr>
        <w:t xml:space="preserve">From a high potency variety of </w:t>
      </w:r>
      <w:r w:rsidRPr="007F58CA">
        <w:rPr>
          <w:i/>
          <w:iCs/>
          <w:sz w:val="28"/>
          <w:szCs w:val="28"/>
        </w:rPr>
        <w:t>C. sativa</w:t>
      </w:r>
      <w:r w:rsidRPr="005077BB">
        <w:rPr>
          <w:sz w:val="28"/>
          <w:szCs w:val="28"/>
        </w:rPr>
        <w:t xml:space="preserve">, three </w:t>
      </w:r>
      <w:r w:rsidRPr="007F58CA">
        <w:rPr>
          <w:b/>
          <w:bCs/>
          <w:sz w:val="28"/>
          <w:szCs w:val="28"/>
        </w:rPr>
        <w:t xml:space="preserve">cannabichromanones </w:t>
      </w:r>
      <w:r w:rsidRPr="005077BB">
        <w:rPr>
          <w:sz w:val="28"/>
          <w:szCs w:val="28"/>
        </w:rPr>
        <w:t xml:space="preserve">were isolated, </w:t>
      </w:r>
      <w:r w:rsidR="00917CAA">
        <w:rPr>
          <w:sz w:val="28"/>
          <w:szCs w:val="28"/>
        </w:rPr>
        <w:t>namely cannabichromanone B, C, and D</w:t>
      </w:r>
      <w:r w:rsidRPr="005077BB">
        <w:rPr>
          <w:sz w:val="28"/>
          <w:szCs w:val="28"/>
        </w:rPr>
        <w:t>. The absolute configurations of these three cannabinoids were assigned on the basis of the Mosher ester and inspection of their circular dichroism spectra. The isolation of these compounds was performed usin</w:t>
      </w:r>
      <w:r w:rsidR="00917CAA">
        <w:rPr>
          <w:sz w:val="28"/>
          <w:szCs w:val="28"/>
        </w:rPr>
        <w:t>g semi-preparative C18 HPLC</w:t>
      </w:r>
      <w:r w:rsidRPr="005077BB">
        <w:rPr>
          <w:sz w:val="28"/>
          <w:szCs w:val="28"/>
        </w:rPr>
        <w:t>. Additionally, (–)-(7R</w:t>
      </w:r>
      <w:r w:rsidR="00917CAA">
        <w:rPr>
          <w:sz w:val="28"/>
          <w:szCs w:val="28"/>
        </w:rPr>
        <w:t>)-cannabicoumarononic acid</w:t>
      </w:r>
      <w:r w:rsidRPr="005077BB">
        <w:rPr>
          <w:sz w:val="28"/>
          <w:szCs w:val="28"/>
        </w:rPr>
        <w:t>, 4-acetoxy-2-geranyl-</w:t>
      </w:r>
      <w:r w:rsidR="00917CAA">
        <w:rPr>
          <w:sz w:val="28"/>
          <w:szCs w:val="28"/>
        </w:rPr>
        <w:t>5-hydroxy-3-n-pentylphenol</w:t>
      </w:r>
      <w:r w:rsidRPr="005077BB">
        <w:rPr>
          <w:sz w:val="28"/>
          <w:szCs w:val="28"/>
        </w:rPr>
        <w:t>, and 2-geranyl-5-hydroxy-3</w:t>
      </w:r>
      <w:r w:rsidR="00917CAA">
        <w:rPr>
          <w:sz w:val="28"/>
          <w:szCs w:val="28"/>
        </w:rPr>
        <w:t>-n-pentyl-1,4-benzoquinone</w:t>
      </w:r>
      <w:r w:rsidRPr="005077BB">
        <w:rPr>
          <w:sz w:val="28"/>
          <w:szCs w:val="28"/>
        </w:rPr>
        <w:t xml:space="preserve"> were isolated from the buds and leaves of the same variety of cannabis (high potency C. sativa) using several chromatographic techniques, including silica-gel VLC, solid-phase extraction, reverse-phase columns (C18 SPE), and normal-phase HPLC. In </w:t>
      </w:r>
      <w:r w:rsidRPr="005077BB">
        <w:rPr>
          <w:sz w:val="28"/>
          <w:szCs w:val="28"/>
        </w:rPr>
        <w:lastRenderedPageBreak/>
        <w:t>addition, 5-acetoxy-6-geranyl-3</w:t>
      </w:r>
      <w:r w:rsidR="00917CAA">
        <w:rPr>
          <w:sz w:val="28"/>
          <w:szCs w:val="28"/>
        </w:rPr>
        <w:t>-n-pentyl-1,4-benzoquinone</w:t>
      </w:r>
      <w:r w:rsidRPr="005077BB">
        <w:rPr>
          <w:sz w:val="28"/>
          <w:szCs w:val="28"/>
        </w:rPr>
        <w:t xml:space="preserve"> was isolated on silica gel column chromatography fo</w:t>
      </w:r>
      <w:r w:rsidR="00917CAA">
        <w:rPr>
          <w:sz w:val="28"/>
          <w:szCs w:val="28"/>
        </w:rPr>
        <w:t>llowed by normal-phase HPLC</w:t>
      </w:r>
      <w:r w:rsidRPr="005077BB">
        <w:rPr>
          <w:sz w:val="28"/>
          <w:szCs w:val="28"/>
        </w:rPr>
        <w:t xml:space="preserve">. </w:t>
      </w:r>
    </w:p>
    <w:p w14:paraId="68D93588" w14:textId="77777777" w:rsidR="00436522" w:rsidRDefault="005077BB" w:rsidP="00436522">
      <w:pPr>
        <w:bidi w:val="0"/>
        <w:jc w:val="both"/>
        <w:rPr>
          <w:sz w:val="28"/>
          <w:szCs w:val="28"/>
        </w:rPr>
      </w:pPr>
      <w:r w:rsidRPr="005077BB">
        <w:rPr>
          <w:sz w:val="28"/>
          <w:szCs w:val="28"/>
        </w:rPr>
        <w:t>In 2010, a new cannabino</w:t>
      </w:r>
      <w:r w:rsidR="007F58CA">
        <w:rPr>
          <w:sz w:val="28"/>
          <w:szCs w:val="28"/>
        </w:rPr>
        <w:t xml:space="preserve">id named </w:t>
      </w:r>
      <w:r w:rsidR="007F58CA" w:rsidRPr="007F58CA">
        <w:rPr>
          <w:b/>
          <w:bCs/>
          <w:sz w:val="28"/>
          <w:szCs w:val="28"/>
        </w:rPr>
        <w:t>C</w:t>
      </w:r>
      <w:r w:rsidR="00917CAA" w:rsidRPr="007F58CA">
        <w:rPr>
          <w:b/>
          <w:bCs/>
          <w:sz w:val="28"/>
          <w:szCs w:val="28"/>
        </w:rPr>
        <w:t xml:space="preserve">annabimovone </w:t>
      </w:r>
      <w:r w:rsidR="00917CAA">
        <w:rPr>
          <w:sz w:val="28"/>
          <w:szCs w:val="28"/>
        </w:rPr>
        <w:t>(</w:t>
      </w:r>
      <w:r w:rsidR="00917CAA" w:rsidRPr="00436522">
        <w:rPr>
          <w:b/>
          <w:bCs/>
          <w:sz w:val="28"/>
          <w:szCs w:val="28"/>
        </w:rPr>
        <w:t>CBM</w:t>
      </w:r>
      <w:r w:rsidRPr="005077BB">
        <w:rPr>
          <w:sz w:val="28"/>
          <w:szCs w:val="28"/>
        </w:rPr>
        <w:t xml:space="preserve">) was isolated from a non-psychotropic variety of C. sativa. This unusual metabolite is presumably formed </w:t>
      </w:r>
      <w:r w:rsidRPr="00917CAA">
        <w:rPr>
          <w:b/>
          <w:bCs/>
          <w:sz w:val="28"/>
          <w:szCs w:val="28"/>
        </w:rPr>
        <w:t>from CBD</w:t>
      </w:r>
      <w:r w:rsidRPr="005077BB">
        <w:rPr>
          <w:sz w:val="28"/>
          <w:szCs w:val="28"/>
        </w:rPr>
        <w:t xml:space="preserve"> and was isolated from a polar fraction of </w:t>
      </w:r>
      <w:r w:rsidRPr="00436522">
        <w:rPr>
          <w:b/>
          <w:bCs/>
          <w:sz w:val="28"/>
          <w:szCs w:val="28"/>
        </w:rPr>
        <w:t>hemp</w:t>
      </w:r>
      <w:r w:rsidRPr="005077BB">
        <w:rPr>
          <w:sz w:val="28"/>
          <w:szCs w:val="28"/>
        </w:rPr>
        <w:t xml:space="preserve"> by using flash chromatography over reverse-phase C18 silica gel followed by normal-phase HPLC. Th</w:t>
      </w:r>
      <w:r w:rsidR="00917CAA">
        <w:rPr>
          <w:sz w:val="28"/>
          <w:szCs w:val="28"/>
        </w:rPr>
        <w:t>e chemical identity of CBM</w:t>
      </w:r>
      <w:r w:rsidRPr="005077BB">
        <w:rPr>
          <w:sz w:val="28"/>
          <w:szCs w:val="28"/>
        </w:rPr>
        <w:t xml:space="preserve"> was revealed by a combination of 1D and 2D NMR along with ESI-</w:t>
      </w:r>
      <w:r w:rsidR="00917CAA">
        <w:rPr>
          <w:sz w:val="28"/>
          <w:szCs w:val="28"/>
        </w:rPr>
        <w:t>MS spectroscopic techniques</w:t>
      </w:r>
      <w:r w:rsidRPr="005077BB">
        <w:rPr>
          <w:sz w:val="28"/>
          <w:szCs w:val="28"/>
        </w:rPr>
        <w:t xml:space="preserve">. </w:t>
      </w:r>
    </w:p>
    <w:p w14:paraId="6FE79904" w14:textId="77777777" w:rsidR="004E1AEA" w:rsidRDefault="004E1AEA" w:rsidP="004E1AEA">
      <w:pPr>
        <w:bidi w:val="0"/>
        <w:jc w:val="both"/>
        <w:rPr>
          <w:sz w:val="28"/>
          <w:szCs w:val="28"/>
        </w:rPr>
      </w:pPr>
      <w:r w:rsidRPr="004E1AEA">
        <w:rPr>
          <w:sz w:val="28"/>
          <w:szCs w:val="28"/>
        </w:rPr>
        <w:t>Cannabimo</w:t>
      </w:r>
      <w:r>
        <w:rPr>
          <w:sz w:val="28"/>
          <w:szCs w:val="28"/>
        </w:rPr>
        <w:t>vone (CBM) is a pCB</w:t>
      </w:r>
      <w:r w:rsidRPr="004E1AEA">
        <w:rPr>
          <w:sz w:val="28"/>
          <w:szCs w:val="28"/>
        </w:rPr>
        <w:t xml:space="preserve"> first isolated from a non-psychoactive strain of </w:t>
      </w:r>
      <w:r w:rsidRPr="004E1AEA">
        <w:rPr>
          <w:i/>
          <w:iCs/>
          <w:sz w:val="28"/>
          <w:szCs w:val="28"/>
        </w:rPr>
        <w:t>Cannabis sativa</w:t>
      </w:r>
      <w:r w:rsidRPr="004E1AEA">
        <w:rPr>
          <w:sz w:val="28"/>
          <w:szCs w:val="28"/>
        </w:rPr>
        <w:t xml:space="preserve"> in 2010, which is thought to be a </w:t>
      </w:r>
      <w:r w:rsidRPr="004E1AEA">
        <w:rPr>
          <w:b/>
          <w:bCs/>
          <w:sz w:val="28"/>
          <w:szCs w:val="28"/>
        </w:rPr>
        <w:t>rearrangement product</w:t>
      </w:r>
      <w:r w:rsidRPr="004E1AEA">
        <w:rPr>
          <w:sz w:val="28"/>
          <w:szCs w:val="28"/>
        </w:rPr>
        <w:t xml:space="preserve"> of cannabidiol</w:t>
      </w:r>
      <w:r>
        <w:rPr>
          <w:sz w:val="28"/>
          <w:szCs w:val="28"/>
        </w:rPr>
        <w:t xml:space="preserve"> [CB</w:t>
      </w:r>
      <w:r w:rsidRPr="004D2526">
        <w:rPr>
          <w:b/>
          <w:bCs/>
          <w:sz w:val="28"/>
          <w:szCs w:val="28"/>
        </w:rPr>
        <w:t>D</w:t>
      </w:r>
      <w:r>
        <w:rPr>
          <w:sz w:val="28"/>
          <w:szCs w:val="28"/>
        </w:rPr>
        <w:t>]</w:t>
      </w:r>
      <w:r w:rsidRPr="004E1AEA">
        <w:rPr>
          <w:sz w:val="28"/>
          <w:szCs w:val="28"/>
        </w:rPr>
        <w:t>. It lacks affinity for cannabinoid receptors, but acts as an agonist at both TRPV1 and PPARγ.</w:t>
      </w:r>
    </w:p>
    <w:p w14:paraId="22E61CE6" w14:textId="77777777" w:rsidR="004E1AEA" w:rsidRDefault="004E1AEA" w:rsidP="004E1AEA">
      <w:pPr>
        <w:bidi w:val="0"/>
        <w:jc w:val="center"/>
        <w:rPr>
          <w:sz w:val="28"/>
          <w:szCs w:val="28"/>
        </w:rPr>
      </w:pPr>
      <w:r>
        <w:rPr>
          <w:noProof/>
          <w:sz w:val="28"/>
          <w:szCs w:val="28"/>
        </w:rPr>
        <w:drawing>
          <wp:inline distT="0" distB="0" distL="0" distR="0" wp14:anchorId="00E5E1FB" wp14:editId="0E1B11C9">
            <wp:extent cx="3229130" cy="1790700"/>
            <wp:effectExtent l="0" t="0" r="9525" b="0"/>
            <wp:docPr id="150" name="תמונה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movone_structure.png"/>
                    <pic:cNvPicPr/>
                  </pic:nvPicPr>
                  <pic:blipFill>
                    <a:blip r:embed="rId123">
                      <a:extLst>
                        <a:ext uri="{28A0092B-C50C-407E-A947-70E740481C1C}">
                          <a14:useLocalDpi xmlns:a14="http://schemas.microsoft.com/office/drawing/2010/main" val="0"/>
                        </a:ext>
                      </a:extLst>
                    </a:blip>
                    <a:stretch>
                      <a:fillRect/>
                    </a:stretch>
                  </pic:blipFill>
                  <pic:spPr>
                    <a:xfrm>
                      <a:off x="0" y="0"/>
                      <a:ext cx="3244185" cy="1799049"/>
                    </a:xfrm>
                    <a:prstGeom prst="rect">
                      <a:avLst/>
                    </a:prstGeom>
                  </pic:spPr>
                </pic:pic>
              </a:graphicData>
            </a:graphic>
          </wp:inline>
        </w:drawing>
      </w:r>
    </w:p>
    <w:p w14:paraId="70EF7380" w14:textId="77777777" w:rsidR="00436522" w:rsidRPr="007F58CA" w:rsidRDefault="00436522" w:rsidP="00436522">
      <w:pPr>
        <w:bidi w:val="0"/>
        <w:jc w:val="both"/>
        <w:rPr>
          <w:b/>
          <w:bCs/>
          <w:color w:val="00B050"/>
          <w:sz w:val="36"/>
          <w:szCs w:val="36"/>
        </w:rPr>
      </w:pPr>
      <w:r w:rsidRPr="007F58CA">
        <w:rPr>
          <w:b/>
          <w:bCs/>
          <w:color w:val="00B050"/>
          <w:sz w:val="36"/>
          <w:szCs w:val="36"/>
        </w:rPr>
        <w:t xml:space="preserve">CBD </w:t>
      </w:r>
      <w:r w:rsidRPr="007F58CA">
        <w:rPr>
          <w:b/>
          <w:bCs/>
          <w:sz w:val="36"/>
          <w:szCs w:val="36"/>
        </w:rPr>
        <w:sym w:font="Wingdings" w:char="F0E0"/>
      </w:r>
      <w:r w:rsidRPr="007F58CA">
        <w:rPr>
          <w:b/>
          <w:bCs/>
          <w:color w:val="00B050"/>
          <w:sz w:val="36"/>
          <w:szCs w:val="36"/>
        </w:rPr>
        <w:t xml:space="preserve"> CBM</w:t>
      </w:r>
    </w:p>
    <w:p w14:paraId="2D2EEE70" w14:textId="77777777" w:rsidR="0081762B" w:rsidRDefault="005077BB" w:rsidP="00436522">
      <w:pPr>
        <w:bidi w:val="0"/>
        <w:jc w:val="both"/>
        <w:rPr>
          <w:sz w:val="28"/>
          <w:szCs w:val="28"/>
        </w:rPr>
      </w:pPr>
      <w:r w:rsidRPr="005077BB">
        <w:rPr>
          <w:sz w:val="28"/>
          <w:szCs w:val="28"/>
        </w:rPr>
        <w:t>A tetracyclic cannabi</w:t>
      </w:r>
      <w:r w:rsidR="00917CAA">
        <w:rPr>
          <w:sz w:val="28"/>
          <w:szCs w:val="28"/>
        </w:rPr>
        <w:t>noid, cannabioxepane, (</w:t>
      </w:r>
      <w:r w:rsidR="00917CAA" w:rsidRPr="004D2526">
        <w:rPr>
          <w:b/>
          <w:bCs/>
          <w:sz w:val="28"/>
          <w:szCs w:val="28"/>
        </w:rPr>
        <w:t>CBX</w:t>
      </w:r>
      <w:r w:rsidR="00B560D0">
        <w:rPr>
          <w:b/>
          <w:bCs/>
          <w:sz w:val="28"/>
          <w:szCs w:val="28"/>
        </w:rPr>
        <w:t xml:space="preserve"> </w:t>
      </w:r>
      <w:r w:rsidR="00B560D0">
        <w:rPr>
          <w:sz w:val="28"/>
          <w:szCs w:val="28"/>
        </w:rPr>
        <w:t xml:space="preserve">or </w:t>
      </w:r>
      <w:r w:rsidR="00B560D0">
        <w:rPr>
          <w:b/>
          <w:bCs/>
          <w:sz w:val="28"/>
          <w:szCs w:val="28"/>
        </w:rPr>
        <w:t>CBO</w:t>
      </w:r>
      <w:r w:rsidR="00917CAA">
        <w:rPr>
          <w:sz w:val="28"/>
          <w:szCs w:val="28"/>
        </w:rPr>
        <w:t>)</w:t>
      </w:r>
      <w:r w:rsidRPr="005077BB">
        <w:rPr>
          <w:sz w:val="28"/>
          <w:szCs w:val="28"/>
        </w:rPr>
        <w:t xml:space="preserve"> was isolated in 2011 from a cannabis variety called </w:t>
      </w:r>
      <w:r w:rsidR="004D2526">
        <w:rPr>
          <w:sz w:val="28"/>
          <w:szCs w:val="28"/>
        </w:rPr>
        <w:t>"</w:t>
      </w:r>
      <w:r w:rsidRPr="00B560D0">
        <w:rPr>
          <w:sz w:val="28"/>
          <w:szCs w:val="28"/>
          <w:u w:val="single"/>
        </w:rPr>
        <w:t>Carmagnola</w:t>
      </w:r>
      <w:r w:rsidR="004D2526">
        <w:rPr>
          <w:sz w:val="28"/>
          <w:szCs w:val="28"/>
        </w:rPr>
        <w:t>"</w:t>
      </w:r>
      <w:r w:rsidRPr="005077BB">
        <w:rPr>
          <w:sz w:val="28"/>
          <w:szCs w:val="28"/>
        </w:rPr>
        <w:t xml:space="preserve"> by applying many chromatographic techniques including RP-18 column, silica gel column chromatography, and NP-HPLC chromatography. Its chemical structure was establ</w:t>
      </w:r>
      <w:r w:rsidR="00917CAA">
        <w:rPr>
          <w:sz w:val="28"/>
          <w:szCs w:val="28"/>
        </w:rPr>
        <w:t>ished using MS and NMR data</w:t>
      </w:r>
      <w:r w:rsidRPr="005077BB">
        <w:rPr>
          <w:sz w:val="28"/>
          <w:szCs w:val="28"/>
        </w:rPr>
        <w:t xml:space="preserve">. </w:t>
      </w:r>
    </w:p>
    <w:p w14:paraId="7C7DF8C1" w14:textId="77777777" w:rsidR="004D2526" w:rsidRDefault="004D2526" w:rsidP="004D2526">
      <w:pPr>
        <w:bidi w:val="0"/>
        <w:jc w:val="center"/>
        <w:rPr>
          <w:sz w:val="28"/>
          <w:szCs w:val="28"/>
        </w:rPr>
      </w:pPr>
      <w:r>
        <w:rPr>
          <w:noProof/>
          <w:sz w:val="28"/>
          <w:szCs w:val="28"/>
        </w:rPr>
        <w:lastRenderedPageBreak/>
        <w:drawing>
          <wp:inline distT="0" distB="0" distL="0" distR="0" wp14:anchorId="3F85F6F4" wp14:editId="115FD70E">
            <wp:extent cx="2898176" cy="1628775"/>
            <wp:effectExtent l="0" t="0" r="0" b="0"/>
            <wp:docPr id="151" name="תמונה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abioxepane-CBX.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913978" cy="1637656"/>
                    </a:xfrm>
                    <a:prstGeom prst="rect">
                      <a:avLst/>
                    </a:prstGeom>
                  </pic:spPr>
                </pic:pic>
              </a:graphicData>
            </a:graphic>
          </wp:inline>
        </w:drawing>
      </w:r>
    </w:p>
    <w:p w14:paraId="07BCFB8E" w14:textId="77777777" w:rsidR="006A085A" w:rsidRDefault="00FE4FA0" w:rsidP="006A085A">
      <w:pPr>
        <w:bidi w:val="0"/>
        <w:jc w:val="both"/>
        <w:rPr>
          <w:sz w:val="28"/>
          <w:szCs w:val="28"/>
        </w:rPr>
      </w:pPr>
      <w:r>
        <w:rPr>
          <w:noProof/>
          <w:sz w:val="28"/>
          <w:szCs w:val="28"/>
        </w:rPr>
        <mc:AlternateContent>
          <mc:Choice Requires="wps">
            <w:drawing>
              <wp:anchor distT="0" distB="0" distL="114300" distR="114300" simplePos="0" relativeHeight="251752448" behindDoc="0" locked="0" layoutInCell="1" allowOverlap="1" wp14:anchorId="24C9FF2B" wp14:editId="744EC83E">
                <wp:simplePos x="0" y="0"/>
                <wp:positionH relativeFrom="column">
                  <wp:posOffset>9525</wp:posOffset>
                </wp:positionH>
                <wp:positionV relativeFrom="paragraph">
                  <wp:posOffset>1545590</wp:posOffset>
                </wp:positionV>
                <wp:extent cx="3533775" cy="1466850"/>
                <wp:effectExtent l="0" t="0" r="28575" b="19050"/>
                <wp:wrapNone/>
                <wp:docPr id="353" name="מלבן 353"/>
                <wp:cNvGraphicFramePr/>
                <a:graphic xmlns:a="http://schemas.openxmlformats.org/drawingml/2006/main">
                  <a:graphicData uri="http://schemas.microsoft.com/office/word/2010/wordprocessingShape">
                    <wps:wsp>
                      <wps:cNvSpPr/>
                      <wps:spPr>
                        <a:xfrm>
                          <a:off x="0" y="0"/>
                          <a:ext cx="3533775" cy="1466850"/>
                        </a:xfrm>
                        <a:prstGeom prst="rect">
                          <a:avLst/>
                        </a:prstGeom>
                        <a:noFill/>
                        <a:ln>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5F5CCE79" id="מלבן 353" o:spid="_x0000_s1026" style="position:absolute;margin-left:.75pt;margin-top:121.7pt;width:278.25pt;height:115.5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" filled="f" strokecolor="#c00000" strokeweight="2pt">
                <v:stroke dashstyle="dash"/>
              </v:rect>
            </w:pict>
          </mc:Fallback>
        </mc:AlternateContent>
      </w:r>
      <w:r w:rsidR="006A085A">
        <w:rPr>
          <w:sz w:val="28"/>
          <w:szCs w:val="28"/>
        </w:rPr>
        <w:t>A fiber</w:t>
      </w:r>
      <w:r w:rsidR="006A085A" w:rsidRPr="006A085A">
        <w:rPr>
          <w:sz w:val="28"/>
          <w:szCs w:val="28"/>
        </w:rPr>
        <w:t xml:space="preserve"> cultivar of </w:t>
      </w:r>
      <w:r w:rsidR="006A085A" w:rsidRPr="006A085A">
        <w:rPr>
          <w:i/>
          <w:iCs/>
          <w:sz w:val="28"/>
          <w:szCs w:val="28"/>
        </w:rPr>
        <w:t>Cannabis sativa</w:t>
      </w:r>
      <w:r w:rsidR="006A085A" w:rsidRPr="006A085A">
        <w:rPr>
          <w:sz w:val="28"/>
          <w:szCs w:val="28"/>
        </w:rPr>
        <w:t xml:space="preserve"> derived from the historical Carmagnola variety gave the novel spiranic stilb</w:t>
      </w:r>
      <w:r w:rsidR="006A085A">
        <w:rPr>
          <w:sz w:val="28"/>
          <w:szCs w:val="28"/>
        </w:rPr>
        <w:t>enoid isocannabispiradienone</w:t>
      </w:r>
      <w:r w:rsidR="006A085A" w:rsidRPr="006A085A">
        <w:rPr>
          <w:sz w:val="28"/>
          <w:szCs w:val="28"/>
        </w:rPr>
        <w:t xml:space="preserve"> and the biphenyl-type ca</w:t>
      </w:r>
      <w:r w:rsidR="006A085A">
        <w:rPr>
          <w:sz w:val="28"/>
          <w:szCs w:val="28"/>
        </w:rPr>
        <w:t>nnabinoid cannabioxepane (</w:t>
      </w:r>
      <w:r w:rsidR="006A085A" w:rsidRPr="006A085A">
        <w:rPr>
          <w:b/>
          <w:bCs/>
          <w:sz w:val="28"/>
          <w:szCs w:val="28"/>
        </w:rPr>
        <w:t>CBX</w:t>
      </w:r>
      <w:r w:rsidR="006A085A" w:rsidRPr="006A085A">
        <w:rPr>
          <w:sz w:val="28"/>
          <w:szCs w:val="28"/>
        </w:rPr>
        <w:t xml:space="preserve">), a tetracyclic compound characterized by an unprecedented C-5/C-8′ oxygen bridge and devoid of cannabinoid activity. </w:t>
      </w:r>
    </w:p>
    <w:p w14:paraId="780B1860" w14:textId="77777777" w:rsidR="00F66D16" w:rsidRDefault="00FE4FA0" w:rsidP="00F66D16">
      <w:pPr>
        <w:bidi w:val="0"/>
        <w:jc w:val="center"/>
        <w:rPr>
          <w:sz w:val="28"/>
          <w:szCs w:val="28"/>
        </w:rPr>
      </w:pPr>
      <w:r>
        <w:rPr>
          <w:noProof/>
          <w:sz w:val="28"/>
          <w:szCs w:val="28"/>
        </w:rPr>
        <mc:AlternateContent>
          <mc:Choice Requires="wps">
            <w:drawing>
              <wp:anchor distT="0" distB="0" distL="114300" distR="114300" simplePos="0" relativeHeight="251751424" behindDoc="0" locked="0" layoutInCell="1" allowOverlap="1" wp14:anchorId="0D64F880" wp14:editId="759DF148">
                <wp:simplePos x="0" y="0"/>
                <wp:positionH relativeFrom="column">
                  <wp:posOffset>3543300</wp:posOffset>
                </wp:positionH>
                <wp:positionV relativeFrom="paragraph">
                  <wp:posOffset>206375</wp:posOffset>
                </wp:positionV>
                <wp:extent cx="1533525" cy="1181100"/>
                <wp:effectExtent l="0" t="0" r="28575" b="19050"/>
                <wp:wrapNone/>
                <wp:docPr id="352" name="מלבן 352"/>
                <wp:cNvGraphicFramePr/>
                <a:graphic xmlns:a="http://schemas.openxmlformats.org/drawingml/2006/main">
                  <a:graphicData uri="http://schemas.microsoft.com/office/word/2010/wordprocessingShape">
                    <wps:wsp>
                      <wps:cNvSpPr/>
                      <wps:spPr>
                        <a:xfrm>
                          <a:off x="0" y="0"/>
                          <a:ext cx="1533525" cy="1181100"/>
                        </a:xfrm>
                        <a:prstGeom prst="rect">
                          <a:avLst/>
                        </a:prstGeom>
                        <a:noFill/>
                        <a:ln>
                          <a:solidFill>
                            <a:srgbClr val="00B05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312E20" id="מלבן 352" o:spid="_x0000_s1026" style="position:absolute;margin-left:279pt;margin-top:16.25pt;width:120.75pt;height:93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" filled="f" strokecolor="#00b050" strokeweight="2pt">
                <v:stroke dashstyle="1 1"/>
              </v:rect>
            </w:pict>
          </mc:Fallback>
        </mc:AlternateContent>
      </w:r>
      <w:r w:rsidR="00515309">
        <w:rPr>
          <w:noProof/>
          <w:sz w:val="28"/>
          <w:szCs w:val="28"/>
        </w:rPr>
        <mc:AlternateContent>
          <mc:Choice Requires="wps">
            <w:drawing>
              <wp:anchor distT="0" distB="0" distL="114300" distR="114300" simplePos="0" relativeHeight="251750400" behindDoc="0" locked="0" layoutInCell="1" allowOverlap="1" wp14:anchorId="473E4C7E" wp14:editId="3C0968FF">
                <wp:simplePos x="0" y="0"/>
                <wp:positionH relativeFrom="column">
                  <wp:posOffset>2971800</wp:posOffset>
                </wp:positionH>
                <wp:positionV relativeFrom="paragraph">
                  <wp:posOffset>3606800</wp:posOffset>
                </wp:positionV>
                <wp:extent cx="2009775" cy="1095375"/>
                <wp:effectExtent l="0" t="0" r="28575" b="28575"/>
                <wp:wrapNone/>
                <wp:docPr id="351" name="מלבן 351"/>
                <wp:cNvGraphicFramePr/>
                <a:graphic xmlns:a="http://schemas.openxmlformats.org/drawingml/2006/main">
                  <a:graphicData uri="http://schemas.microsoft.com/office/word/2010/wordprocessingShape">
                    <wps:wsp>
                      <wps:cNvSpPr/>
                      <wps:spPr>
                        <a:xfrm>
                          <a:off x="0" y="0"/>
                          <a:ext cx="2009775" cy="1095375"/>
                        </a:xfrm>
                        <a:prstGeom prst="rect">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18F51636" id="מלבן 351" o:spid="_x0000_s1026" style="position:absolute;margin-left:234pt;margin-top:284pt;width:158.25pt;height:86.2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" filled="f" strokecolor="#243f60 [1604]" strokeweight="2pt">
                <v:stroke dashstyle="3 1"/>
              </v:rect>
            </w:pict>
          </mc:Fallback>
        </mc:AlternateContent>
      </w:r>
      <w:r w:rsidR="006A085A">
        <w:rPr>
          <w:noProof/>
          <w:sz w:val="28"/>
          <w:szCs w:val="28"/>
        </w:rPr>
        <w:drawing>
          <wp:inline distT="0" distB="0" distL="0" distR="0" wp14:anchorId="500DD5B4" wp14:editId="3DCC36C7">
            <wp:extent cx="4839812" cy="4638675"/>
            <wp:effectExtent l="0" t="0" r="0" b="0"/>
            <wp:docPr id="152" name="תמונה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B CANN.jpg"/>
                    <pic:cNvPicPr/>
                  </pic:nvPicPr>
                  <pic:blipFill>
                    <a:blip r:embed="rId125">
                      <a:extLst>
                        <a:ext uri="{28A0092B-C50C-407E-A947-70E740481C1C}">
                          <a14:useLocalDpi xmlns:a14="http://schemas.microsoft.com/office/drawing/2010/main" val="0"/>
                        </a:ext>
                      </a:extLst>
                    </a:blip>
                    <a:stretch>
                      <a:fillRect/>
                    </a:stretch>
                  </pic:blipFill>
                  <pic:spPr>
                    <a:xfrm>
                      <a:off x="0" y="0"/>
                      <a:ext cx="4854697" cy="4652941"/>
                    </a:xfrm>
                    <a:prstGeom prst="rect">
                      <a:avLst/>
                    </a:prstGeom>
                  </pic:spPr>
                </pic:pic>
              </a:graphicData>
            </a:graphic>
          </wp:inline>
        </w:drawing>
      </w:r>
    </w:p>
    <w:p w14:paraId="5CB31801" w14:textId="77777777" w:rsidR="00F66D16" w:rsidRDefault="00F66D16" w:rsidP="00F66D16">
      <w:pPr>
        <w:bidi w:val="0"/>
        <w:jc w:val="center"/>
        <w:rPr>
          <w:sz w:val="28"/>
          <w:szCs w:val="28"/>
        </w:rPr>
      </w:pPr>
      <w:r w:rsidRPr="00515309">
        <w:rPr>
          <w:b/>
          <w:bCs/>
          <w:sz w:val="28"/>
          <w:szCs w:val="28"/>
        </w:rPr>
        <w:t xml:space="preserve">CBCON </w:t>
      </w:r>
      <w:r>
        <w:rPr>
          <w:sz w:val="28"/>
          <w:szCs w:val="28"/>
        </w:rPr>
        <w:t>= Cannabi</w:t>
      </w:r>
      <w:r w:rsidRPr="00515309">
        <w:rPr>
          <w:b/>
          <w:bCs/>
          <w:sz w:val="28"/>
          <w:szCs w:val="28"/>
        </w:rPr>
        <w:t>chromanone</w:t>
      </w:r>
    </w:p>
    <w:p w14:paraId="5DACC563" w14:textId="77777777" w:rsidR="00F66D16" w:rsidRDefault="00F66D16" w:rsidP="00F66D16">
      <w:pPr>
        <w:bidi w:val="0"/>
        <w:jc w:val="center"/>
        <w:rPr>
          <w:sz w:val="28"/>
          <w:szCs w:val="28"/>
        </w:rPr>
      </w:pPr>
      <w:r>
        <w:rPr>
          <w:noProof/>
          <w:sz w:val="28"/>
          <w:szCs w:val="28"/>
        </w:rPr>
        <w:lastRenderedPageBreak/>
        <w:drawing>
          <wp:inline distT="0" distB="0" distL="0" distR="0" wp14:anchorId="5E5E48B5" wp14:editId="62182E7B">
            <wp:extent cx="6094928" cy="8296275"/>
            <wp:effectExtent l="0" t="0" r="1270" b="0"/>
            <wp:docPr id="154" name="תמונה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al-for-the-biogenetic-relationships-of-cannabinoid-classes1.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100513" cy="8303878"/>
                    </a:xfrm>
                    <a:prstGeom prst="rect">
                      <a:avLst/>
                    </a:prstGeom>
                  </pic:spPr>
                </pic:pic>
              </a:graphicData>
            </a:graphic>
          </wp:inline>
        </w:drawing>
      </w:r>
    </w:p>
    <w:p w14:paraId="481D5DCD" w14:textId="77777777" w:rsidR="00F66D16" w:rsidRDefault="00F66D16" w:rsidP="00F66D16">
      <w:pPr>
        <w:bidi w:val="0"/>
        <w:jc w:val="both"/>
        <w:rPr>
          <w:sz w:val="28"/>
          <w:szCs w:val="28"/>
        </w:rPr>
      </w:pPr>
      <w:r w:rsidRPr="00F66D16">
        <w:rPr>
          <w:sz w:val="28"/>
          <w:szCs w:val="28"/>
        </w:rPr>
        <w:lastRenderedPageBreak/>
        <w:t xml:space="preserve">Proposal for the biogenetic relationships of cannabinoid classes. The system used in this article for the numbering of atoms forming the carbon backbone of each class is shown. Trivial names and common abbreviations are given. Reactions catalyzed by </w:t>
      </w:r>
      <w:r w:rsidRPr="00F66D16">
        <w:rPr>
          <w:b/>
          <w:bCs/>
          <w:color w:val="00B050"/>
          <w:sz w:val="28"/>
          <w:szCs w:val="28"/>
        </w:rPr>
        <w:t>enzymes</w:t>
      </w:r>
      <w:r w:rsidRPr="00F66D16">
        <w:rPr>
          <w:sz w:val="28"/>
          <w:szCs w:val="28"/>
        </w:rPr>
        <w:t xml:space="preserve"> with known functions have a </w:t>
      </w:r>
      <w:r w:rsidRPr="00F66D16">
        <w:rPr>
          <w:b/>
          <w:bCs/>
          <w:color w:val="00B050"/>
          <w:sz w:val="28"/>
          <w:szCs w:val="28"/>
        </w:rPr>
        <w:t>green arrow</w:t>
      </w:r>
      <w:r w:rsidRPr="00F66D16">
        <w:rPr>
          <w:sz w:val="28"/>
          <w:szCs w:val="28"/>
        </w:rPr>
        <w:t>. Note that the existence of a CBEA synthase has not been established in cannabis but has been shown to occur in other plant spe</w:t>
      </w:r>
      <w:r>
        <w:rPr>
          <w:sz w:val="28"/>
          <w:szCs w:val="28"/>
        </w:rPr>
        <w:t>cies</w:t>
      </w:r>
      <w:r w:rsidRPr="00F66D16">
        <w:rPr>
          <w:sz w:val="28"/>
          <w:szCs w:val="28"/>
        </w:rPr>
        <w:t xml:space="preserve">. </w:t>
      </w:r>
      <w:r w:rsidRPr="00F66D16">
        <w:rPr>
          <w:b/>
          <w:bCs/>
          <w:sz w:val="28"/>
          <w:szCs w:val="28"/>
        </w:rPr>
        <w:t>Thermal breakdown reactions</w:t>
      </w:r>
      <w:r w:rsidRPr="00F66D16">
        <w:rPr>
          <w:sz w:val="28"/>
          <w:szCs w:val="28"/>
        </w:rPr>
        <w:t xml:space="preserve"> are indicated with the Gree</w:t>
      </w:r>
      <w:r>
        <w:rPr>
          <w:sz w:val="28"/>
          <w:szCs w:val="28"/>
        </w:rPr>
        <w:t xml:space="preserve">k letter Δ. The </w:t>
      </w:r>
      <w:r w:rsidRPr="00932D25">
        <w:rPr>
          <w:b/>
          <w:bCs/>
          <w:color w:val="C00000"/>
          <w:sz w:val="28"/>
          <w:szCs w:val="28"/>
        </w:rPr>
        <w:t>Terpene</w:t>
      </w:r>
      <w:r>
        <w:rPr>
          <w:sz w:val="28"/>
          <w:szCs w:val="28"/>
        </w:rPr>
        <w:t xml:space="preserve"> moiety is colored in </w:t>
      </w:r>
      <w:r w:rsidRPr="00932D25">
        <w:rPr>
          <w:color w:val="C00000"/>
          <w:sz w:val="28"/>
          <w:szCs w:val="28"/>
        </w:rPr>
        <w:t>red</w:t>
      </w:r>
      <w:r>
        <w:rPr>
          <w:sz w:val="28"/>
          <w:szCs w:val="28"/>
        </w:rPr>
        <w:t xml:space="preserve">, the </w:t>
      </w:r>
      <w:r w:rsidRPr="00932D25">
        <w:rPr>
          <w:b/>
          <w:bCs/>
          <w:sz w:val="28"/>
          <w:szCs w:val="28"/>
        </w:rPr>
        <w:t>Phenol</w:t>
      </w:r>
      <w:r>
        <w:rPr>
          <w:sz w:val="28"/>
          <w:szCs w:val="28"/>
        </w:rPr>
        <w:t xml:space="preserve"> in black and the </w:t>
      </w:r>
      <w:r w:rsidRPr="00932D25">
        <w:rPr>
          <w:color w:val="0070C0"/>
          <w:sz w:val="28"/>
          <w:szCs w:val="28"/>
        </w:rPr>
        <w:t xml:space="preserve">hydrophobic Tail </w:t>
      </w:r>
      <w:r>
        <w:rPr>
          <w:sz w:val="28"/>
          <w:szCs w:val="28"/>
        </w:rPr>
        <w:t xml:space="preserve">in </w:t>
      </w:r>
      <w:r w:rsidRPr="00932D25">
        <w:rPr>
          <w:color w:val="0070C0"/>
          <w:sz w:val="28"/>
          <w:szCs w:val="28"/>
        </w:rPr>
        <w:t>blue</w:t>
      </w:r>
      <w:r>
        <w:rPr>
          <w:sz w:val="28"/>
          <w:szCs w:val="28"/>
        </w:rPr>
        <w:t>.</w:t>
      </w:r>
    </w:p>
    <w:p w14:paraId="29A45E76" w14:textId="77777777" w:rsidR="00535909" w:rsidRDefault="00535909" w:rsidP="00F66D16">
      <w:pPr>
        <w:bidi w:val="0"/>
        <w:jc w:val="both"/>
        <w:rPr>
          <w:sz w:val="28"/>
          <w:szCs w:val="28"/>
        </w:rPr>
      </w:pPr>
      <w:r>
        <w:rPr>
          <w:sz w:val="28"/>
          <w:szCs w:val="28"/>
        </w:rPr>
        <w:t>CB</w:t>
      </w:r>
      <w:r w:rsidRPr="00932D25">
        <w:rPr>
          <w:b/>
          <w:bCs/>
          <w:sz w:val="28"/>
          <w:szCs w:val="28"/>
        </w:rPr>
        <w:t>E</w:t>
      </w:r>
      <w:r w:rsidR="00932D25">
        <w:rPr>
          <w:sz w:val="28"/>
          <w:szCs w:val="28"/>
        </w:rPr>
        <w:t>,</w:t>
      </w:r>
      <w:r>
        <w:rPr>
          <w:sz w:val="28"/>
          <w:szCs w:val="28"/>
        </w:rPr>
        <w:t xml:space="preserve"> </w:t>
      </w:r>
      <w:r w:rsidR="00932D25">
        <w:rPr>
          <w:sz w:val="28"/>
          <w:szCs w:val="28"/>
        </w:rPr>
        <w:t>CB</w:t>
      </w:r>
      <w:r w:rsidR="00932D25" w:rsidRPr="00932D25">
        <w:rPr>
          <w:b/>
          <w:bCs/>
          <w:sz w:val="28"/>
          <w:szCs w:val="28"/>
        </w:rPr>
        <w:t>F</w:t>
      </w:r>
      <w:r w:rsidR="00932D25">
        <w:rPr>
          <w:sz w:val="28"/>
          <w:szCs w:val="28"/>
        </w:rPr>
        <w:t xml:space="preserve"> </w:t>
      </w:r>
      <w:r>
        <w:rPr>
          <w:sz w:val="28"/>
          <w:szCs w:val="28"/>
        </w:rPr>
        <w:t>&amp; CB</w:t>
      </w:r>
      <w:r w:rsidRPr="00932D25">
        <w:rPr>
          <w:b/>
          <w:bCs/>
          <w:sz w:val="28"/>
          <w:szCs w:val="28"/>
        </w:rPr>
        <w:t>CON</w:t>
      </w:r>
      <w:r>
        <w:rPr>
          <w:sz w:val="28"/>
          <w:szCs w:val="28"/>
        </w:rPr>
        <w:t xml:space="preserve"> do not have a </w:t>
      </w:r>
      <w:r w:rsidRPr="00CD1C4F">
        <w:rPr>
          <w:sz w:val="28"/>
          <w:szCs w:val="28"/>
          <w:u w:val="single"/>
        </w:rPr>
        <w:t>phenol moiety</w:t>
      </w:r>
      <w:r>
        <w:rPr>
          <w:sz w:val="28"/>
          <w:szCs w:val="28"/>
        </w:rPr>
        <w:t xml:space="preserve"> </w:t>
      </w:r>
      <w:r w:rsidR="00CD1C4F">
        <w:rPr>
          <w:sz w:val="28"/>
          <w:szCs w:val="28"/>
        </w:rPr>
        <w:t xml:space="preserve">in their molecules </w:t>
      </w:r>
      <w:r>
        <w:rPr>
          <w:sz w:val="28"/>
          <w:szCs w:val="28"/>
        </w:rPr>
        <w:t>– do they absorb UV light?</w:t>
      </w:r>
    </w:p>
    <w:p w14:paraId="21C8984E" w14:textId="77777777" w:rsidR="00932D25" w:rsidRDefault="00932D25" w:rsidP="00932D25">
      <w:pPr>
        <w:bidi w:val="0"/>
        <w:jc w:val="both"/>
        <w:rPr>
          <w:sz w:val="28"/>
          <w:szCs w:val="28"/>
        </w:rPr>
      </w:pPr>
      <w:r w:rsidRPr="0087494C">
        <w:rPr>
          <w:b/>
          <w:bCs/>
          <w:sz w:val="28"/>
          <w:szCs w:val="28"/>
        </w:rPr>
        <w:t xml:space="preserve">Cannabifuran </w:t>
      </w:r>
      <w:r>
        <w:rPr>
          <w:sz w:val="28"/>
          <w:szCs w:val="28"/>
        </w:rPr>
        <w:t>(</w:t>
      </w:r>
      <w:r w:rsidRPr="0087494C">
        <w:rPr>
          <w:b/>
          <w:bCs/>
          <w:sz w:val="28"/>
          <w:szCs w:val="28"/>
        </w:rPr>
        <w:t>CBF</w:t>
      </w:r>
      <w:r>
        <w:rPr>
          <w:sz w:val="28"/>
          <w:szCs w:val="28"/>
        </w:rPr>
        <w:t>)</w:t>
      </w:r>
    </w:p>
    <w:p w14:paraId="2787AE19" w14:textId="77777777" w:rsidR="00932D25" w:rsidRDefault="0087494C" w:rsidP="00932D25">
      <w:pPr>
        <w:bidi w:val="0"/>
        <w:jc w:val="both"/>
        <w:rPr>
          <w:sz w:val="28"/>
          <w:szCs w:val="28"/>
        </w:rPr>
      </w:pPr>
      <w:r>
        <w:rPr>
          <w:sz w:val="28"/>
          <w:szCs w:val="28"/>
        </w:rPr>
        <w:t>Recently, researcher</w:t>
      </w:r>
      <w:r w:rsidR="00932D25" w:rsidRPr="00932D25">
        <w:rPr>
          <w:sz w:val="28"/>
          <w:szCs w:val="28"/>
        </w:rPr>
        <w:t xml:space="preserve"> report</w:t>
      </w:r>
      <w:r>
        <w:rPr>
          <w:sz w:val="28"/>
          <w:szCs w:val="28"/>
        </w:rPr>
        <w:t>ed</w:t>
      </w:r>
      <w:r w:rsidR="00932D25" w:rsidRPr="00932D25">
        <w:rPr>
          <w:sz w:val="28"/>
          <w:szCs w:val="28"/>
        </w:rPr>
        <w:t xml:space="preserve"> a strategy to prepare several structurally diverse minor cannabinoids </w:t>
      </w:r>
      <w:r w:rsidR="00932D25" w:rsidRPr="0087494C">
        <w:rPr>
          <w:sz w:val="28"/>
          <w:szCs w:val="28"/>
          <w:u w:val="single"/>
        </w:rPr>
        <w:t>deriving synthetically</w:t>
      </w:r>
      <w:r w:rsidR="00932D25" w:rsidRPr="00932D25">
        <w:rPr>
          <w:sz w:val="28"/>
          <w:szCs w:val="28"/>
        </w:rPr>
        <w:t xml:space="preserve"> from readily available cannabidiol</w:t>
      </w:r>
      <w:r>
        <w:rPr>
          <w:sz w:val="28"/>
          <w:szCs w:val="28"/>
        </w:rPr>
        <w:t xml:space="preserve"> [CBD]. They examined the</w:t>
      </w:r>
      <w:r w:rsidR="00932D25" w:rsidRPr="00932D25">
        <w:rPr>
          <w:sz w:val="28"/>
          <w:szCs w:val="28"/>
        </w:rPr>
        <w:t xml:space="preserve"> ability</w:t>
      </w:r>
      <w:r>
        <w:rPr>
          <w:sz w:val="28"/>
          <w:szCs w:val="28"/>
        </w:rPr>
        <w:t xml:space="preserve"> of those minor pCBs</w:t>
      </w:r>
      <w:r w:rsidR="00932D25" w:rsidRPr="00932D25">
        <w:rPr>
          <w:sz w:val="28"/>
          <w:szCs w:val="28"/>
        </w:rPr>
        <w:t xml:space="preserve"> to polarize activated microglia toward an anti-inflammatory phenotype using LPS-stimulated BV2 microglial cells. The minor cannabinoids studied, especially cannabielsoin</w:t>
      </w:r>
      <w:r>
        <w:rPr>
          <w:sz w:val="28"/>
          <w:szCs w:val="28"/>
        </w:rPr>
        <w:t xml:space="preserve"> [CBE]</w:t>
      </w:r>
      <w:r w:rsidR="00932D25" w:rsidRPr="00932D25">
        <w:rPr>
          <w:sz w:val="28"/>
          <w:szCs w:val="28"/>
        </w:rPr>
        <w:t>, dehydrocannabielsoin, cannabimovone</w:t>
      </w:r>
      <w:r>
        <w:rPr>
          <w:sz w:val="28"/>
          <w:szCs w:val="28"/>
        </w:rPr>
        <w:t xml:space="preserve"> (CBM)</w:t>
      </w:r>
      <w:r w:rsidR="00932D25" w:rsidRPr="00932D25">
        <w:rPr>
          <w:sz w:val="28"/>
          <w:szCs w:val="28"/>
        </w:rPr>
        <w:t>, and 3′-epicannabimovone, inhibited the production of prototypical pro-inflammatory biomarkers. This study represents the beginning of a systematic mapping of the roles minor cannabinoids may play in the medicinal properties of cannabis used for the treatment of pain and inflammation.</w:t>
      </w:r>
    </w:p>
    <w:p w14:paraId="1B2EACAE" w14:textId="77777777" w:rsidR="0087494C" w:rsidRDefault="0087494C" w:rsidP="0087494C">
      <w:pPr>
        <w:bidi w:val="0"/>
        <w:jc w:val="center"/>
        <w:rPr>
          <w:sz w:val="28"/>
          <w:szCs w:val="28"/>
        </w:rPr>
      </w:pPr>
      <w:r>
        <w:rPr>
          <w:noProof/>
          <w:sz w:val="28"/>
          <w:szCs w:val="28"/>
        </w:rPr>
        <w:drawing>
          <wp:inline distT="0" distB="0" distL="0" distR="0" wp14:anchorId="54BBFFA5" wp14:editId="4B4B4A69">
            <wp:extent cx="3286823" cy="2276475"/>
            <wp:effectExtent l="0" t="0" r="8890" b="0"/>
            <wp:docPr id="156" name="תמונה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F.png"/>
                    <pic:cNvPicPr/>
                  </pic:nvPicPr>
                  <pic:blipFill rotWithShape="1">
                    <a:blip r:embed="rId127">
                      <a:extLst>
                        <a:ext uri="{28A0092B-C50C-407E-A947-70E740481C1C}">
                          <a14:useLocalDpi xmlns:a14="http://schemas.microsoft.com/office/drawing/2010/main" val="0"/>
                        </a:ext>
                      </a:extLst>
                    </a:blip>
                    <a:srcRect l="8000" t="19667" r="6333" b="21000"/>
                    <a:stretch/>
                  </pic:blipFill>
                  <pic:spPr bwMode="auto">
                    <a:xfrm>
                      <a:off x="0" y="0"/>
                      <a:ext cx="3286413" cy="2276191"/>
                    </a:xfrm>
                    <a:prstGeom prst="rect">
                      <a:avLst/>
                    </a:prstGeom>
                    <a:ln>
                      <a:noFill/>
                    </a:ln>
                    <a:extLst>
                      <a:ext uri="{53640926-AAD7-44D8-BBD7-CCE9431645EC}">
                        <a14:shadowObscured xmlns:a14="http://schemas.microsoft.com/office/drawing/2010/main"/>
                      </a:ext>
                    </a:extLst>
                  </pic:spPr>
                </pic:pic>
              </a:graphicData>
            </a:graphic>
          </wp:inline>
        </w:drawing>
      </w:r>
    </w:p>
    <w:p w14:paraId="68A36082" w14:textId="77777777" w:rsidR="00932D25" w:rsidRDefault="00932D25" w:rsidP="00932D25">
      <w:pPr>
        <w:bidi w:val="0"/>
        <w:jc w:val="center"/>
        <w:rPr>
          <w:sz w:val="28"/>
          <w:szCs w:val="28"/>
        </w:rPr>
      </w:pPr>
      <w:r>
        <w:rPr>
          <w:noProof/>
          <w:sz w:val="28"/>
          <w:szCs w:val="28"/>
        </w:rPr>
        <w:lastRenderedPageBreak/>
        <w:drawing>
          <wp:inline distT="0" distB="0" distL="0" distR="0" wp14:anchorId="22728672" wp14:editId="1E9C9743">
            <wp:extent cx="5274310" cy="2847975"/>
            <wp:effectExtent l="0" t="0" r="2540" b="9525"/>
            <wp:docPr id="155" name="תמונה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O.webp"/>
                    <pic:cNvPicPr/>
                  </pic:nvPicPr>
                  <pic:blipFill>
                    <a:blip r:embed="rId128">
                      <a:extLst>
                        <a:ext uri="{28A0092B-C50C-407E-A947-70E740481C1C}">
                          <a14:useLocalDpi xmlns:a14="http://schemas.microsoft.com/office/drawing/2010/main" val="0"/>
                        </a:ext>
                      </a:extLst>
                    </a:blip>
                    <a:stretch>
                      <a:fillRect/>
                    </a:stretch>
                  </pic:blipFill>
                  <pic:spPr>
                    <a:xfrm>
                      <a:off x="0" y="0"/>
                      <a:ext cx="5274310" cy="2847975"/>
                    </a:xfrm>
                    <a:prstGeom prst="rect">
                      <a:avLst/>
                    </a:prstGeom>
                  </pic:spPr>
                </pic:pic>
              </a:graphicData>
            </a:graphic>
          </wp:inline>
        </w:drawing>
      </w:r>
    </w:p>
    <w:p w14:paraId="5EBA3823" w14:textId="77777777" w:rsidR="00437B75" w:rsidRDefault="00437B75" w:rsidP="00437B75">
      <w:pPr>
        <w:bidi w:val="0"/>
        <w:jc w:val="both"/>
        <w:rPr>
          <w:sz w:val="28"/>
          <w:szCs w:val="28"/>
        </w:rPr>
      </w:pPr>
      <w:r w:rsidRPr="008C00CA">
        <w:rPr>
          <w:b/>
          <w:bCs/>
          <w:sz w:val="28"/>
          <w:szCs w:val="28"/>
        </w:rPr>
        <w:t xml:space="preserve">Cannabioxepane </w:t>
      </w:r>
      <w:r>
        <w:rPr>
          <w:sz w:val="28"/>
          <w:szCs w:val="28"/>
        </w:rPr>
        <w:t>(CB</w:t>
      </w:r>
      <w:r w:rsidRPr="008C00CA">
        <w:rPr>
          <w:b/>
          <w:bCs/>
          <w:sz w:val="28"/>
          <w:szCs w:val="28"/>
        </w:rPr>
        <w:t>O</w:t>
      </w:r>
      <w:r>
        <w:rPr>
          <w:sz w:val="28"/>
          <w:szCs w:val="28"/>
        </w:rPr>
        <w:t xml:space="preserve"> = CB</w:t>
      </w:r>
      <w:r w:rsidRPr="008C00CA">
        <w:rPr>
          <w:b/>
          <w:bCs/>
          <w:sz w:val="28"/>
          <w:szCs w:val="28"/>
        </w:rPr>
        <w:t>X</w:t>
      </w:r>
      <w:r>
        <w:rPr>
          <w:sz w:val="28"/>
          <w:szCs w:val="28"/>
        </w:rPr>
        <w:t>)</w:t>
      </w:r>
    </w:p>
    <w:p w14:paraId="2908798C" w14:textId="77777777" w:rsidR="0087494C" w:rsidRDefault="0087494C" w:rsidP="00437B75">
      <w:pPr>
        <w:bidi w:val="0"/>
        <w:jc w:val="both"/>
        <w:rPr>
          <w:sz w:val="28"/>
          <w:szCs w:val="28"/>
        </w:rPr>
      </w:pPr>
      <w:r w:rsidRPr="0087494C">
        <w:rPr>
          <w:b/>
          <w:bCs/>
          <w:sz w:val="28"/>
          <w:szCs w:val="28"/>
        </w:rPr>
        <w:t>Cannabicoumaronone</w:t>
      </w:r>
      <w:r>
        <w:rPr>
          <w:sz w:val="28"/>
          <w:szCs w:val="28"/>
        </w:rPr>
        <w:t xml:space="preserve"> (</w:t>
      </w:r>
      <w:r w:rsidRPr="0087494C">
        <w:rPr>
          <w:b/>
          <w:bCs/>
          <w:sz w:val="28"/>
          <w:szCs w:val="28"/>
        </w:rPr>
        <w:t>CBCON</w:t>
      </w:r>
      <w:r>
        <w:rPr>
          <w:sz w:val="28"/>
          <w:szCs w:val="28"/>
        </w:rPr>
        <w:t>)</w:t>
      </w:r>
    </w:p>
    <w:p w14:paraId="452BB9BD" w14:textId="77777777" w:rsidR="0087494C" w:rsidRDefault="0087494C" w:rsidP="0087494C">
      <w:pPr>
        <w:bidi w:val="0"/>
        <w:jc w:val="both"/>
        <w:rPr>
          <w:sz w:val="28"/>
          <w:szCs w:val="28"/>
        </w:rPr>
      </w:pPr>
      <w:r w:rsidRPr="0087494C">
        <w:rPr>
          <w:sz w:val="28"/>
          <w:szCs w:val="28"/>
        </w:rPr>
        <w:t xml:space="preserve">Cannabicoumaronone </w:t>
      </w:r>
      <w:r w:rsidR="00B560D0">
        <w:rPr>
          <w:sz w:val="28"/>
          <w:szCs w:val="28"/>
        </w:rPr>
        <w:t>[</w:t>
      </w:r>
      <w:r w:rsidR="00B560D0" w:rsidRPr="00B560D0">
        <w:rPr>
          <w:sz w:val="28"/>
          <w:szCs w:val="28"/>
        </w:rPr>
        <w:t>4-(4,4-Dimethyl-7-pentyl-3,4-dihydrofuro[4,3,2-de]chromen-3-yl)-2-butanone</w:t>
      </w:r>
      <w:r w:rsidR="00B560D0">
        <w:rPr>
          <w:sz w:val="28"/>
          <w:szCs w:val="28"/>
        </w:rPr>
        <w:t xml:space="preserve">] </w:t>
      </w:r>
      <w:r w:rsidRPr="0087494C">
        <w:rPr>
          <w:sz w:val="28"/>
          <w:szCs w:val="28"/>
        </w:rPr>
        <w:t xml:space="preserve">is a natural product found in </w:t>
      </w:r>
      <w:r w:rsidRPr="00B560D0">
        <w:rPr>
          <w:i/>
          <w:iCs/>
          <w:sz w:val="28"/>
          <w:szCs w:val="28"/>
        </w:rPr>
        <w:t>Cannabis sativa</w:t>
      </w:r>
      <w:r w:rsidR="00B560D0">
        <w:rPr>
          <w:sz w:val="28"/>
          <w:szCs w:val="28"/>
        </w:rPr>
        <w:t>.</w:t>
      </w:r>
    </w:p>
    <w:p w14:paraId="3981653F" w14:textId="77777777" w:rsidR="00B560D0" w:rsidRDefault="00B560D0" w:rsidP="00B560D0">
      <w:pPr>
        <w:bidi w:val="0"/>
        <w:jc w:val="center"/>
        <w:rPr>
          <w:sz w:val="28"/>
          <w:szCs w:val="28"/>
        </w:rPr>
      </w:pPr>
      <w:r>
        <w:rPr>
          <w:noProof/>
          <w:sz w:val="28"/>
          <w:szCs w:val="28"/>
        </w:rPr>
        <w:drawing>
          <wp:inline distT="0" distB="0" distL="0" distR="0" wp14:anchorId="7863A2A1" wp14:editId="2162EAA8">
            <wp:extent cx="3682191" cy="1990725"/>
            <wp:effectExtent l="0" t="0" r="0" b="0"/>
            <wp:docPr id="157" name="תמונה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CON1.png"/>
                    <pic:cNvPicPr/>
                  </pic:nvPicPr>
                  <pic:blipFill rotWithShape="1">
                    <a:blip r:embed="rId129">
                      <a:extLst>
                        <a:ext uri="{28A0092B-C50C-407E-A947-70E740481C1C}">
                          <a14:useLocalDpi xmlns:a14="http://schemas.microsoft.com/office/drawing/2010/main" val="0"/>
                        </a:ext>
                      </a:extLst>
                    </a:blip>
                    <a:srcRect l="5667" t="26333" b="22667"/>
                    <a:stretch/>
                  </pic:blipFill>
                  <pic:spPr bwMode="auto">
                    <a:xfrm>
                      <a:off x="0" y="0"/>
                      <a:ext cx="3681731" cy="1990476"/>
                    </a:xfrm>
                    <a:prstGeom prst="rect">
                      <a:avLst/>
                    </a:prstGeom>
                    <a:ln>
                      <a:noFill/>
                    </a:ln>
                    <a:extLst>
                      <a:ext uri="{53640926-AAD7-44D8-BBD7-CCE9431645EC}">
                        <a14:shadowObscured xmlns:a14="http://schemas.microsoft.com/office/drawing/2010/main"/>
                      </a:ext>
                    </a:extLst>
                  </pic:spPr>
                </pic:pic>
              </a:graphicData>
            </a:graphic>
          </wp:inline>
        </w:drawing>
      </w:r>
    </w:p>
    <w:p w14:paraId="3415F6B5" w14:textId="77777777" w:rsidR="0087494C" w:rsidRDefault="0087494C" w:rsidP="0087494C">
      <w:pPr>
        <w:bidi w:val="0"/>
        <w:jc w:val="both"/>
        <w:rPr>
          <w:sz w:val="28"/>
          <w:szCs w:val="28"/>
        </w:rPr>
      </w:pPr>
    </w:p>
    <w:p w14:paraId="49A648E8" w14:textId="77777777" w:rsidR="00B560D0" w:rsidRDefault="005077BB" w:rsidP="00B560D0">
      <w:pPr>
        <w:bidi w:val="0"/>
        <w:jc w:val="both"/>
        <w:rPr>
          <w:sz w:val="28"/>
          <w:szCs w:val="28"/>
        </w:rPr>
      </w:pPr>
      <w:r w:rsidRPr="005077BB">
        <w:rPr>
          <w:sz w:val="28"/>
          <w:szCs w:val="28"/>
        </w:rPr>
        <w:t xml:space="preserve">Seven more cannabinoids were isolated from a </w:t>
      </w:r>
      <w:r w:rsidRPr="0081762B">
        <w:rPr>
          <w:b/>
          <w:bCs/>
          <w:sz w:val="28"/>
          <w:szCs w:val="28"/>
        </w:rPr>
        <w:t>high potency</w:t>
      </w:r>
      <w:r w:rsidRPr="005077BB">
        <w:rPr>
          <w:sz w:val="28"/>
          <w:szCs w:val="28"/>
        </w:rPr>
        <w:t xml:space="preserve"> variety of </w:t>
      </w:r>
      <w:r w:rsidRPr="006A085A">
        <w:rPr>
          <w:i/>
          <w:iCs/>
          <w:sz w:val="28"/>
          <w:szCs w:val="28"/>
        </w:rPr>
        <w:t>C</w:t>
      </w:r>
      <w:r w:rsidR="00917CAA" w:rsidRPr="006A085A">
        <w:rPr>
          <w:i/>
          <w:iCs/>
          <w:sz w:val="28"/>
          <w:szCs w:val="28"/>
        </w:rPr>
        <w:t>. sativa</w:t>
      </w:r>
      <w:r w:rsidRPr="005077BB">
        <w:rPr>
          <w:sz w:val="28"/>
          <w:szCs w:val="28"/>
        </w:rPr>
        <w:t xml:space="preserve"> and chemically</w:t>
      </w:r>
      <w:r w:rsidR="0081762B">
        <w:rPr>
          <w:sz w:val="28"/>
          <w:szCs w:val="28"/>
        </w:rPr>
        <w:t xml:space="preserve"> elucidated by 1D &amp; 2D NMR &amp;</w:t>
      </w:r>
      <w:r w:rsidR="006A085A">
        <w:rPr>
          <w:sz w:val="28"/>
          <w:szCs w:val="28"/>
        </w:rPr>
        <w:t xml:space="preserve"> HRMS analyses as: </w:t>
      </w:r>
    </w:p>
    <w:p w14:paraId="0B47CD3E" w14:textId="77777777" w:rsidR="0081762B" w:rsidRDefault="005077BB" w:rsidP="00B560D0">
      <w:pPr>
        <w:bidi w:val="0"/>
        <w:jc w:val="both"/>
        <w:rPr>
          <w:sz w:val="28"/>
          <w:szCs w:val="28"/>
        </w:rPr>
      </w:pPr>
      <w:r w:rsidRPr="005077BB">
        <w:rPr>
          <w:sz w:val="28"/>
          <w:szCs w:val="28"/>
        </w:rPr>
        <w:t>10α-hydroxy</w:t>
      </w:r>
      <w:r w:rsidR="00917CAA">
        <w:rPr>
          <w:sz w:val="28"/>
          <w:szCs w:val="28"/>
        </w:rPr>
        <w:t>-Δ9,11-hexahydrocannabinol</w:t>
      </w:r>
      <w:r w:rsidR="004D2526">
        <w:rPr>
          <w:sz w:val="28"/>
          <w:szCs w:val="28"/>
        </w:rPr>
        <w:t xml:space="preserve"> [</w:t>
      </w:r>
      <w:r w:rsidR="00B560D0" w:rsidRPr="002E047D">
        <w:rPr>
          <w:sz w:val="28"/>
          <w:szCs w:val="28"/>
          <w:u w:val="single"/>
        </w:rPr>
        <w:t>Hydroxy</w:t>
      </w:r>
      <w:r w:rsidR="00B560D0">
        <w:rPr>
          <w:sz w:val="28"/>
          <w:szCs w:val="28"/>
        </w:rPr>
        <w:t xml:space="preserve"> </w:t>
      </w:r>
      <w:r w:rsidR="004D2526" w:rsidRPr="004D2526">
        <w:rPr>
          <w:b/>
          <w:bCs/>
          <w:sz w:val="28"/>
          <w:szCs w:val="28"/>
        </w:rPr>
        <w:t>HHC</w:t>
      </w:r>
      <w:r w:rsidR="004D2526">
        <w:rPr>
          <w:sz w:val="28"/>
          <w:szCs w:val="28"/>
        </w:rPr>
        <w:t>]</w:t>
      </w:r>
      <w:r w:rsidRPr="005077BB">
        <w:rPr>
          <w:sz w:val="28"/>
          <w:szCs w:val="28"/>
        </w:rPr>
        <w:t xml:space="preserve">, </w:t>
      </w:r>
    </w:p>
    <w:p w14:paraId="5C9978A5" w14:textId="77777777" w:rsidR="004D2526" w:rsidRDefault="005077BB" w:rsidP="0081762B">
      <w:pPr>
        <w:bidi w:val="0"/>
        <w:jc w:val="both"/>
        <w:rPr>
          <w:sz w:val="28"/>
          <w:szCs w:val="28"/>
        </w:rPr>
      </w:pPr>
      <w:r w:rsidRPr="00FB1055">
        <w:rPr>
          <w:b/>
          <w:bCs/>
          <w:sz w:val="32"/>
          <w:szCs w:val="32"/>
        </w:rPr>
        <w:t>9β,10β-epoxy</w:t>
      </w:r>
      <w:r w:rsidR="00917CAA" w:rsidRPr="00FB1055">
        <w:rPr>
          <w:b/>
          <w:bCs/>
          <w:sz w:val="32"/>
          <w:szCs w:val="32"/>
        </w:rPr>
        <w:t>hexahydrocannabinol</w:t>
      </w:r>
      <w:r w:rsidR="006A085A">
        <w:rPr>
          <w:sz w:val="28"/>
          <w:szCs w:val="28"/>
        </w:rPr>
        <w:t xml:space="preserve"> [</w:t>
      </w:r>
      <w:r w:rsidR="006A085A" w:rsidRPr="002E047D">
        <w:rPr>
          <w:sz w:val="28"/>
          <w:szCs w:val="28"/>
          <w:u w:val="single"/>
        </w:rPr>
        <w:t>Epoxy</w:t>
      </w:r>
      <w:r w:rsidR="006A085A">
        <w:rPr>
          <w:sz w:val="28"/>
          <w:szCs w:val="28"/>
        </w:rPr>
        <w:t xml:space="preserve"> </w:t>
      </w:r>
      <w:r w:rsidR="006A085A" w:rsidRPr="002E047D">
        <w:rPr>
          <w:b/>
          <w:bCs/>
          <w:sz w:val="28"/>
          <w:szCs w:val="28"/>
        </w:rPr>
        <w:t>HHC</w:t>
      </w:r>
      <w:r w:rsidR="006A085A">
        <w:rPr>
          <w:sz w:val="28"/>
          <w:szCs w:val="28"/>
        </w:rPr>
        <w:t>]</w:t>
      </w:r>
      <w:r w:rsidRPr="005077BB">
        <w:rPr>
          <w:sz w:val="28"/>
          <w:szCs w:val="28"/>
        </w:rPr>
        <w:t xml:space="preserve">, </w:t>
      </w:r>
    </w:p>
    <w:p w14:paraId="06B649D5" w14:textId="77777777" w:rsidR="004D2526" w:rsidRDefault="005077BB" w:rsidP="004D2526">
      <w:pPr>
        <w:bidi w:val="0"/>
        <w:jc w:val="both"/>
        <w:rPr>
          <w:sz w:val="28"/>
          <w:szCs w:val="28"/>
        </w:rPr>
      </w:pPr>
      <w:r w:rsidRPr="005077BB">
        <w:rPr>
          <w:sz w:val="28"/>
          <w:szCs w:val="28"/>
        </w:rPr>
        <w:lastRenderedPageBreak/>
        <w:t>9α-hydroxyhexahydr</w:t>
      </w:r>
      <w:r w:rsidR="00917CAA">
        <w:rPr>
          <w:sz w:val="28"/>
          <w:szCs w:val="28"/>
        </w:rPr>
        <w:t>ocannabinol</w:t>
      </w:r>
      <w:r w:rsidR="006A085A">
        <w:rPr>
          <w:sz w:val="28"/>
          <w:szCs w:val="28"/>
        </w:rPr>
        <w:t xml:space="preserve"> [Hydroxy HHC]</w:t>
      </w:r>
      <w:r w:rsidRPr="005077BB">
        <w:rPr>
          <w:sz w:val="28"/>
          <w:szCs w:val="28"/>
        </w:rPr>
        <w:t xml:space="preserve">, </w:t>
      </w:r>
    </w:p>
    <w:p w14:paraId="1A3B1579" w14:textId="77777777" w:rsidR="0081762B" w:rsidRDefault="005077BB" w:rsidP="004D2526">
      <w:pPr>
        <w:bidi w:val="0"/>
        <w:jc w:val="both"/>
        <w:rPr>
          <w:sz w:val="28"/>
          <w:szCs w:val="28"/>
        </w:rPr>
      </w:pPr>
      <w:r w:rsidRPr="005077BB">
        <w:rPr>
          <w:sz w:val="28"/>
          <w:szCs w:val="28"/>
        </w:rPr>
        <w:t>7-oxo-9α-hy</w:t>
      </w:r>
      <w:r w:rsidR="006A085A">
        <w:rPr>
          <w:sz w:val="28"/>
          <w:szCs w:val="28"/>
        </w:rPr>
        <w:t>droxyhexa</w:t>
      </w:r>
      <w:r w:rsidR="00917CAA">
        <w:rPr>
          <w:sz w:val="28"/>
          <w:szCs w:val="28"/>
        </w:rPr>
        <w:t>hydrocannabinol</w:t>
      </w:r>
      <w:r w:rsidR="006A085A">
        <w:rPr>
          <w:sz w:val="28"/>
          <w:szCs w:val="28"/>
        </w:rPr>
        <w:t xml:space="preserve"> {Oxo HHC]</w:t>
      </w:r>
      <w:r w:rsidR="00917CAA">
        <w:rPr>
          <w:sz w:val="28"/>
          <w:szCs w:val="28"/>
        </w:rPr>
        <w:t>,</w:t>
      </w:r>
      <w:r w:rsidRPr="005077BB">
        <w:rPr>
          <w:sz w:val="28"/>
          <w:szCs w:val="28"/>
        </w:rPr>
        <w:t xml:space="preserve"> </w:t>
      </w:r>
    </w:p>
    <w:p w14:paraId="67B3730F" w14:textId="77777777" w:rsidR="004D2526" w:rsidRDefault="005077BB" w:rsidP="0081762B">
      <w:pPr>
        <w:bidi w:val="0"/>
        <w:jc w:val="both"/>
        <w:rPr>
          <w:sz w:val="28"/>
          <w:szCs w:val="28"/>
        </w:rPr>
      </w:pPr>
      <w:r w:rsidRPr="005077BB">
        <w:rPr>
          <w:sz w:val="28"/>
          <w:szCs w:val="28"/>
        </w:rPr>
        <w:t>10α-</w:t>
      </w:r>
      <w:r w:rsidR="00917CAA">
        <w:rPr>
          <w:sz w:val="28"/>
          <w:szCs w:val="28"/>
        </w:rPr>
        <w:t>hydroxyhexahydrocannabinol</w:t>
      </w:r>
      <w:r w:rsidR="00B560D0">
        <w:rPr>
          <w:sz w:val="28"/>
          <w:szCs w:val="28"/>
        </w:rPr>
        <w:t xml:space="preserve"> [Hydroxy HHC]</w:t>
      </w:r>
      <w:r w:rsidRPr="005077BB">
        <w:rPr>
          <w:sz w:val="28"/>
          <w:szCs w:val="28"/>
        </w:rPr>
        <w:t xml:space="preserve">, </w:t>
      </w:r>
    </w:p>
    <w:p w14:paraId="6A51F7D0" w14:textId="77777777" w:rsidR="004D2526" w:rsidRDefault="005077BB" w:rsidP="004D2526">
      <w:pPr>
        <w:bidi w:val="0"/>
        <w:jc w:val="both"/>
        <w:rPr>
          <w:sz w:val="28"/>
          <w:szCs w:val="28"/>
        </w:rPr>
      </w:pPr>
      <w:r w:rsidRPr="005077BB">
        <w:rPr>
          <w:sz w:val="28"/>
          <w:szCs w:val="28"/>
        </w:rPr>
        <w:t>10aR-</w:t>
      </w:r>
      <w:r w:rsidR="00917CAA">
        <w:rPr>
          <w:sz w:val="28"/>
          <w:szCs w:val="28"/>
        </w:rPr>
        <w:t>hydroxyhexahydrocannabinol</w:t>
      </w:r>
      <w:r w:rsidR="00B560D0">
        <w:rPr>
          <w:sz w:val="28"/>
          <w:szCs w:val="28"/>
        </w:rPr>
        <w:t xml:space="preserve"> [Hydroxy HHC]</w:t>
      </w:r>
      <w:r w:rsidRPr="005077BB">
        <w:rPr>
          <w:sz w:val="28"/>
          <w:szCs w:val="28"/>
        </w:rPr>
        <w:t xml:space="preserve">, </w:t>
      </w:r>
    </w:p>
    <w:p w14:paraId="659CDFF2" w14:textId="77777777" w:rsidR="005077BB" w:rsidRDefault="005077BB" w:rsidP="004D2526">
      <w:pPr>
        <w:bidi w:val="0"/>
        <w:jc w:val="both"/>
        <w:rPr>
          <w:sz w:val="28"/>
          <w:szCs w:val="28"/>
        </w:rPr>
      </w:pPr>
      <w:r w:rsidRPr="005077BB">
        <w:rPr>
          <w:sz w:val="28"/>
          <w:szCs w:val="28"/>
        </w:rPr>
        <w:t>and 9α-hydroxy-</w:t>
      </w:r>
      <w:r w:rsidR="00917CAA">
        <w:rPr>
          <w:sz w:val="28"/>
          <w:szCs w:val="28"/>
        </w:rPr>
        <w:t>10-oxo-Δ6a,10a-THC</w:t>
      </w:r>
      <w:r w:rsidRPr="005077BB">
        <w:rPr>
          <w:sz w:val="28"/>
          <w:szCs w:val="28"/>
        </w:rPr>
        <w:t>.</w:t>
      </w:r>
    </w:p>
    <w:p w14:paraId="4E482AA5" w14:textId="77777777" w:rsidR="004D2526" w:rsidRPr="00CD1C4F" w:rsidRDefault="004D2526" w:rsidP="004D2526">
      <w:pPr>
        <w:bidi w:val="0"/>
        <w:jc w:val="both"/>
        <w:rPr>
          <w:b/>
          <w:bCs/>
          <w:sz w:val="28"/>
          <w:szCs w:val="28"/>
        </w:rPr>
      </w:pPr>
      <w:r w:rsidRPr="00CD1C4F">
        <w:rPr>
          <w:b/>
          <w:bCs/>
          <w:sz w:val="28"/>
          <w:szCs w:val="28"/>
        </w:rPr>
        <w:t>Inside the secretory cavity of cannabis GT</w:t>
      </w:r>
      <w:r w:rsidR="00B560D0" w:rsidRPr="00CD1C4F">
        <w:rPr>
          <w:b/>
          <w:bCs/>
          <w:sz w:val="28"/>
          <w:szCs w:val="28"/>
        </w:rPr>
        <w:t>,</w:t>
      </w:r>
      <w:r w:rsidRPr="00CD1C4F">
        <w:rPr>
          <w:b/>
          <w:bCs/>
          <w:sz w:val="28"/>
          <w:szCs w:val="28"/>
        </w:rPr>
        <w:t xml:space="preserve"> a </w:t>
      </w:r>
      <w:r w:rsidR="006A085A" w:rsidRPr="00CD1C4F">
        <w:rPr>
          <w:b/>
          <w:bCs/>
          <w:sz w:val="28"/>
          <w:szCs w:val="28"/>
        </w:rPr>
        <w:t xml:space="preserve">complex </w:t>
      </w:r>
      <w:r w:rsidR="00FB1055">
        <w:rPr>
          <w:b/>
          <w:bCs/>
          <w:sz w:val="28"/>
          <w:szCs w:val="28"/>
        </w:rPr>
        <w:t>"</w:t>
      </w:r>
      <w:r w:rsidR="006A085A" w:rsidRPr="00CD1C4F">
        <w:rPr>
          <w:b/>
          <w:bCs/>
          <w:sz w:val="28"/>
          <w:szCs w:val="28"/>
        </w:rPr>
        <w:t>N</w:t>
      </w:r>
      <w:r w:rsidR="007F58CA" w:rsidRPr="00CD1C4F">
        <w:rPr>
          <w:b/>
          <w:bCs/>
          <w:sz w:val="28"/>
          <w:szCs w:val="28"/>
        </w:rPr>
        <w:t xml:space="preserve">atural </w:t>
      </w:r>
      <w:r w:rsidRPr="00CD1C4F">
        <w:rPr>
          <w:b/>
          <w:bCs/>
          <w:sz w:val="28"/>
          <w:szCs w:val="28"/>
        </w:rPr>
        <w:t>Pharmacy</w:t>
      </w:r>
      <w:r w:rsidR="00FB1055">
        <w:rPr>
          <w:b/>
          <w:bCs/>
          <w:sz w:val="28"/>
          <w:szCs w:val="28"/>
        </w:rPr>
        <w:t>"</w:t>
      </w:r>
      <w:r w:rsidR="007F58CA" w:rsidRPr="00CD1C4F">
        <w:rPr>
          <w:b/>
          <w:bCs/>
          <w:sz w:val="28"/>
          <w:szCs w:val="28"/>
        </w:rPr>
        <w:t xml:space="preserve"> is producing more than 100 pCBs</w:t>
      </w:r>
      <w:r w:rsidR="006A085A" w:rsidRPr="00CD1C4F">
        <w:rPr>
          <w:b/>
          <w:bCs/>
          <w:sz w:val="28"/>
          <w:szCs w:val="28"/>
        </w:rPr>
        <w:t xml:space="preserve"> from GBGA</w:t>
      </w:r>
      <w:r w:rsidR="007F58CA" w:rsidRPr="00CD1C4F">
        <w:rPr>
          <w:b/>
          <w:bCs/>
          <w:sz w:val="28"/>
          <w:szCs w:val="28"/>
        </w:rPr>
        <w:t>.</w:t>
      </w:r>
      <w:r w:rsidRPr="00CD1C4F">
        <w:rPr>
          <w:b/>
          <w:bCs/>
          <w:sz w:val="28"/>
          <w:szCs w:val="28"/>
        </w:rPr>
        <w:t xml:space="preserve"> </w:t>
      </w:r>
    </w:p>
    <w:p w14:paraId="4198CCB7" w14:textId="77777777" w:rsidR="00E04BFE" w:rsidRPr="0081762B" w:rsidRDefault="00E04BFE" w:rsidP="00E04BFE">
      <w:pPr>
        <w:bidi w:val="0"/>
        <w:jc w:val="both"/>
        <w:rPr>
          <w:b/>
          <w:bCs/>
          <w:sz w:val="28"/>
          <w:szCs w:val="28"/>
          <w:rtl/>
        </w:rPr>
      </w:pPr>
      <w:r>
        <w:rPr>
          <w:b/>
          <w:bCs/>
          <w:i/>
          <w:iCs/>
          <w:sz w:val="28"/>
          <w:szCs w:val="28"/>
          <w:u w:val="single"/>
        </w:rPr>
        <w:t>Hypothesis:</w:t>
      </w:r>
      <w:r w:rsidR="00E855BB">
        <w:rPr>
          <w:sz w:val="28"/>
          <w:szCs w:val="28"/>
        </w:rPr>
        <w:t xml:space="preserve"> </w:t>
      </w:r>
      <w:r>
        <w:rPr>
          <w:b/>
          <w:bCs/>
          <w:sz w:val="28"/>
          <w:szCs w:val="28"/>
        </w:rPr>
        <w:t>Minor</w:t>
      </w:r>
      <w:r w:rsidR="00E855BB">
        <w:rPr>
          <w:b/>
          <w:bCs/>
          <w:sz w:val="28"/>
          <w:szCs w:val="28"/>
        </w:rPr>
        <w:t>, scares</w:t>
      </w:r>
      <w:r>
        <w:rPr>
          <w:b/>
          <w:bCs/>
          <w:sz w:val="28"/>
          <w:szCs w:val="28"/>
        </w:rPr>
        <w:t xml:space="preserve"> pCBs</w:t>
      </w:r>
      <w:r w:rsidR="00FB1055">
        <w:rPr>
          <w:b/>
          <w:bCs/>
          <w:sz w:val="28"/>
          <w:szCs w:val="28"/>
        </w:rPr>
        <w:t>,</w:t>
      </w:r>
      <w:r>
        <w:rPr>
          <w:b/>
          <w:bCs/>
          <w:sz w:val="28"/>
          <w:szCs w:val="28"/>
        </w:rPr>
        <w:t xml:space="preserve"> make</w:t>
      </w:r>
      <w:r w:rsidR="008C00CA">
        <w:rPr>
          <w:b/>
          <w:bCs/>
          <w:sz w:val="28"/>
          <w:szCs w:val="28"/>
        </w:rPr>
        <w:t xml:space="preserve"> a</w:t>
      </w:r>
      <w:r>
        <w:rPr>
          <w:b/>
          <w:bCs/>
          <w:sz w:val="28"/>
          <w:szCs w:val="28"/>
        </w:rPr>
        <w:t xml:space="preserve"> potent cannabis highly psychoactive</w:t>
      </w:r>
      <w:r w:rsidR="00E855BB">
        <w:rPr>
          <w:b/>
          <w:bCs/>
          <w:sz w:val="28"/>
          <w:szCs w:val="28"/>
        </w:rPr>
        <w:t xml:space="preserve"> and add to its medicinal properties</w:t>
      </w:r>
      <w:r>
        <w:rPr>
          <w:b/>
          <w:bCs/>
          <w:sz w:val="28"/>
          <w:szCs w:val="28"/>
        </w:rPr>
        <w:t>.</w:t>
      </w:r>
    </w:p>
    <w:p w14:paraId="1DF25AFB" w14:textId="77777777" w:rsidR="007F58CA" w:rsidRPr="00E855BB" w:rsidRDefault="007F58CA" w:rsidP="007F58CA">
      <w:pPr>
        <w:bidi w:val="0"/>
        <w:jc w:val="both"/>
        <w:rPr>
          <w:b/>
          <w:bCs/>
          <w:color w:val="00B050"/>
          <w:sz w:val="32"/>
          <w:szCs w:val="32"/>
        </w:rPr>
      </w:pPr>
      <w:r w:rsidRPr="00E855BB">
        <w:rPr>
          <w:b/>
          <w:bCs/>
          <w:color w:val="00B050"/>
          <w:sz w:val="32"/>
          <w:szCs w:val="32"/>
        </w:rPr>
        <w:t>T</w:t>
      </w:r>
      <w:r w:rsidR="00E855BB">
        <w:rPr>
          <w:b/>
          <w:bCs/>
          <w:color w:val="00B050"/>
          <w:sz w:val="32"/>
          <w:szCs w:val="32"/>
        </w:rPr>
        <w:t>he</w:t>
      </w:r>
      <w:r w:rsidRPr="00E855BB">
        <w:rPr>
          <w:b/>
          <w:bCs/>
          <w:color w:val="00B050"/>
          <w:sz w:val="32"/>
          <w:szCs w:val="32"/>
        </w:rPr>
        <w:t xml:space="preserve"> V.V. research team will focus on metabolites </w:t>
      </w:r>
      <w:r w:rsidR="00E855BB">
        <w:rPr>
          <w:b/>
          <w:bCs/>
          <w:color w:val="00B050"/>
          <w:sz w:val="32"/>
          <w:szCs w:val="32"/>
        </w:rPr>
        <w:t xml:space="preserve">(especially, </w:t>
      </w:r>
      <w:r w:rsidR="002D536A">
        <w:rPr>
          <w:b/>
          <w:bCs/>
          <w:color w:val="00B050"/>
          <w:sz w:val="32"/>
          <w:szCs w:val="32"/>
        </w:rPr>
        <w:t>photochemical [</w:t>
      </w:r>
      <w:r w:rsidR="00E855BB">
        <w:rPr>
          <w:b/>
          <w:bCs/>
          <w:color w:val="00B050"/>
          <w:sz w:val="32"/>
          <w:szCs w:val="32"/>
        </w:rPr>
        <w:t>light-induced</w:t>
      </w:r>
      <w:r w:rsidR="002D536A">
        <w:rPr>
          <w:b/>
          <w:bCs/>
          <w:color w:val="00B050"/>
          <w:sz w:val="32"/>
          <w:szCs w:val="32"/>
        </w:rPr>
        <w:t>]</w:t>
      </w:r>
      <w:r w:rsidR="00E855BB">
        <w:rPr>
          <w:b/>
          <w:bCs/>
          <w:color w:val="00B050"/>
          <w:sz w:val="32"/>
          <w:szCs w:val="32"/>
        </w:rPr>
        <w:t xml:space="preserve">) </w:t>
      </w:r>
      <w:r w:rsidRPr="00E855BB">
        <w:rPr>
          <w:b/>
          <w:bCs/>
          <w:color w:val="00B050"/>
          <w:sz w:val="32"/>
          <w:szCs w:val="32"/>
        </w:rPr>
        <w:t xml:space="preserve">of THC, </w:t>
      </w:r>
      <w:r w:rsidR="00E855BB">
        <w:rPr>
          <w:b/>
          <w:bCs/>
          <w:color w:val="00B050"/>
          <w:sz w:val="32"/>
          <w:szCs w:val="32"/>
        </w:rPr>
        <w:t xml:space="preserve">CBN, </w:t>
      </w:r>
      <w:r w:rsidRPr="00E855BB">
        <w:rPr>
          <w:b/>
          <w:bCs/>
          <w:color w:val="00B050"/>
          <w:sz w:val="32"/>
          <w:szCs w:val="32"/>
        </w:rPr>
        <w:t>CBD &amp; CB</w:t>
      </w:r>
      <w:r w:rsidR="00E04BFE" w:rsidRPr="00E855BB">
        <w:rPr>
          <w:b/>
          <w:bCs/>
          <w:color w:val="00B050"/>
          <w:sz w:val="32"/>
          <w:szCs w:val="32"/>
        </w:rPr>
        <w:t>C:</w:t>
      </w:r>
    </w:p>
    <w:p w14:paraId="75990222" w14:textId="77777777" w:rsidR="00E04BFE" w:rsidRPr="00E855BB" w:rsidRDefault="00E04BFE" w:rsidP="00E04BFE">
      <w:pPr>
        <w:bidi w:val="0"/>
        <w:jc w:val="both"/>
        <w:rPr>
          <w:b/>
          <w:bCs/>
          <w:color w:val="00B050"/>
          <w:sz w:val="32"/>
          <w:szCs w:val="32"/>
        </w:rPr>
      </w:pPr>
      <w:r w:rsidRPr="00E855BB">
        <w:rPr>
          <w:b/>
          <w:bCs/>
          <w:color w:val="00B050"/>
          <w:sz w:val="32"/>
          <w:szCs w:val="32"/>
        </w:rPr>
        <w:t>THC to CBN or CBT</w:t>
      </w:r>
    </w:p>
    <w:p w14:paraId="09F3BFFA" w14:textId="77777777" w:rsidR="00E04BFE" w:rsidRPr="00E855BB" w:rsidRDefault="00E04BFE" w:rsidP="00E04BFE">
      <w:pPr>
        <w:bidi w:val="0"/>
        <w:jc w:val="both"/>
        <w:rPr>
          <w:b/>
          <w:bCs/>
          <w:color w:val="00B050"/>
          <w:sz w:val="32"/>
          <w:szCs w:val="32"/>
        </w:rPr>
      </w:pPr>
      <w:r w:rsidRPr="00E855BB">
        <w:rPr>
          <w:b/>
          <w:bCs/>
          <w:color w:val="00B050"/>
          <w:sz w:val="32"/>
          <w:szCs w:val="32"/>
        </w:rPr>
        <w:t>CBD to CBE</w:t>
      </w:r>
      <w:r w:rsidR="00B560D0">
        <w:rPr>
          <w:b/>
          <w:bCs/>
          <w:color w:val="00B050"/>
          <w:sz w:val="32"/>
          <w:szCs w:val="32"/>
        </w:rPr>
        <w:t>, CBF, CBO</w:t>
      </w:r>
      <w:r w:rsidR="00CD1C4F">
        <w:rPr>
          <w:b/>
          <w:bCs/>
          <w:color w:val="00B050"/>
          <w:sz w:val="32"/>
          <w:szCs w:val="32"/>
        </w:rPr>
        <w:t xml:space="preserve"> (CBX)</w:t>
      </w:r>
      <w:r w:rsidRPr="00E855BB">
        <w:rPr>
          <w:b/>
          <w:bCs/>
          <w:color w:val="00B050"/>
          <w:sz w:val="32"/>
          <w:szCs w:val="32"/>
        </w:rPr>
        <w:t xml:space="preserve"> or CBM</w:t>
      </w:r>
    </w:p>
    <w:p w14:paraId="67188367" w14:textId="77777777" w:rsidR="00E04BFE" w:rsidRPr="00E855BB" w:rsidRDefault="00E04BFE" w:rsidP="00E04BFE">
      <w:pPr>
        <w:bidi w:val="0"/>
        <w:jc w:val="both"/>
        <w:rPr>
          <w:b/>
          <w:bCs/>
          <w:color w:val="00B050"/>
          <w:sz w:val="32"/>
          <w:szCs w:val="32"/>
        </w:rPr>
      </w:pPr>
      <w:r w:rsidRPr="00E855BB">
        <w:rPr>
          <w:b/>
          <w:bCs/>
          <w:color w:val="00B050"/>
          <w:sz w:val="32"/>
          <w:szCs w:val="32"/>
        </w:rPr>
        <w:t>CBC to CBL</w:t>
      </w:r>
    </w:p>
    <w:p w14:paraId="3275FF5A" w14:textId="77777777" w:rsidR="00E04BFE" w:rsidRDefault="00E04BFE" w:rsidP="00E04BFE">
      <w:pPr>
        <w:bidi w:val="0"/>
        <w:jc w:val="both"/>
        <w:rPr>
          <w:b/>
          <w:bCs/>
          <w:color w:val="00B050"/>
          <w:sz w:val="32"/>
          <w:szCs w:val="32"/>
        </w:rPr>
      </w:pPr>
      <w:r w:rsidRPr="00E855BB">
        <w:rPr>
          <w:b/>
          <w:bCs/>
          <w:color w:val="00B050"/>
          <w:sz w:val="32"/>
          <w:szCs w:val="32"/>
        </w:rPr>
        <w:t>CBN to CBND</w:t>
      </w:r>
      <w:r w:rsidR="00E855BB">
        <w:rPr>
          <w:b/>
          <w:bCs/>
          <w:color w:val="00B050"/>
          <w:sz w:val="32"/>
          <w:szCs w:val="32"/>
        </w:rPr>
        <w:t>.</w:t>
      </w:r>
    </w:p>
    <w:p w14:paraId="73D1FFFA" w14:textId="77777777" w:rsidR="00BF2568" w:rsidRPr="00BF2568" w:rsidRDefault="00BF2568" w:rsidP="00BF2568">
      <w:pPr>
        <w:bidi w:val="0"/>
        <w:jc w:val="center"/>
        <w:rPr>
          <w:b/>
          <w:bCs/>
          <w:sz w:val="40"/>
          <w:szCs w:val="40"/>
        </w:rPr>
      </w:pPr>
      <w:r w:rsidRPr="00BF2568">
        <w:rPr>
          <w:b/>
          <w:bCs/>
          <w:sz w:val="40"/>
          <w:szCs w:val="40"/>
        </w:rPr>
        <w:t>Optics</w:t>
      </w:r>
    </w:p>
    <w:p w14:paraId="5A560351" w14:textId="77777777" w:rsidR="009A7DA0" w:rsidRDefault="009A7DA0" w:rsidP="009A7DA0">
      <w:pPr>
        <w:bidi w:val="0"/>
        <w:jc w:val="center"/>
        <w:rPr>
          <w:b/>
          <w:bCs/>
          <w:color w:val="00B050"/>
          <w:sz w:val="32"/>
          <w:szCs w:val="32"/>
        </w:rPr>
      </w:pPr>
      <w:r>
        <w:rPr>
          <w:b/>
          <w:bCs/>
          <w:noProof/>
          <w:color w:val="00B050"/>
          <w:sz w:val="32"/>
          <w:szCs w:val="32"/>
        </w:rPr>
        <w:drawing>
          <wp:inline distT="0" distB="0" distL="0" distR="0" wp14:anchorId="6AD105B9" wp14:editId="6FD56A1D">
            <wp:extent cx="2828925" cy="2840472"/>
            <wp:effectExtent l="0" t="0" r="0" b="0"/>
            <wp:docPr id="159" name="תמונה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טריכומה שקופה.jpg"/>
                    <pic:cNvPicPr/>
                  </pic:nvPicPr>
                  <pic:blipFill rotWithShape="1">
                    <a:blip r:embed="rId130">
                      <a:extLst>
                        <a:ext uri="{28A0092B-C50C-407E-A947-70E740481C1C}">
                          <a14:useLocalDpi xmlns:a14="http://schemas.microsoft.com/office/drawing/2010/main" val="0"/>
                        </a:ext>
                      </a:extLst>
                    </a:blip>
                    <a:srcRect l="25585" t="4062" r="26563" b="57500"/>
                    <a:stretch/>
                  </pic:blipFill>
                  <pic:spPr bwMode="auto">
                    <a:xfrm>
                      <a:off x="0" y="0"/>
                      <a:ext cx="2831623" cy="2843181"/>
                    </a:xfrm>
                    <a:prstGeom prst="rect">
                      <a:avLst/>
                    </a:prstGeom>
                    <a:ln>
                      <a:noFill/>
                    </a:ln>
                    <a:extLst>
                      <a:ext uri="{53640926-AAD7-44D8-BBD7-CCE9431645EC}">
                        <a14:shadowObscured xmlns:a14="http://schemas.microsoft.com/office/drawing/2010/main"/>
                      </a:ext>
                    </a:extLst>
                  </pic:spPr>
                </pic:pic>
              </a:graphicData>
            </a:graphic>
          </wp:inline>
        </w:drawing>
      </w:r>
    </w:p>
    <w:p w14:paraId="30CA310A" w14:textId="77777777" w:rsidR="00BF2568" w:rsidRDefault="00BF2568" w:rsidP="00BF2568">
      <w:pPr>
        <w:bidi w:val="0"/>
        <w:jc w:val="center"/>
        <w:rPr>
          <w:b/>
          <w:bCs/>
          <w:sz w:val="32"/>
          <w:szCs w:val="32"/>
        </w:rPr>
      </w:pPr>
      <w:r w:rsidRPr="00AA1087">
        <w:rPr>
          <w:b/>
          <w:bCs/>
          <w:sz w:val="32"/>
          <w:szCs w:val="32"/>
        </w:rPr>
        <w:lastRenderedPageBreak/>
        <w:t>Clear Crystal Ball</w:t>
      </w:r>
      <w:r w:rsidR="00AA1087">
        <w:rPr>
          <w:b/>
          <w:bCs/>
          <w:sz w:val="32"/>
          <w:szCs w:val="32"/>
        </w:rPr>
        <w:t>, Convex Lens</w:t>
      </w:r>
      <w:r w:rsidRPr="00AA1087">
        <w:rPr>
          <w:b/>
          <w:bCs/>
          <w:sz w:val="32"/>
          <w:szCs w:val="32"/>
        </w:rPr>
        <w:t xml:space="preserve"> </w:t>
      </w:r>
      <w:r w:rsidR="00D317BB" w:rsidRPr="00AA1087">
        <w:rPr>
          <w:b/>
          <w:bCs/>
          <w:sz w:val="32"/>
          <w:szCs w:val="32"/>
        </w:rPr>
        <w:t>&amp; Prism</w:t>
      </w:r>
    </w:p>
    <w:p w14:paraId="57C814B6" w14:textId="77777777" w:rsidR="00AA1087" w:rsidRDefault="00567B95" w:rsidP="00AA1087">
      <w:pPr>
        <w:bidi w:val="0"/>
        <w:jc w:val="center"/>
        <w:rPr>
          <w:b/>
          <w:bCs/>
          <w:sz w:val="32"/>
          <w:szCs w:val="32"/>
        </w:rPr>
      </w:pPr>
      <w:r>
        <w:rPr>
          <w:b/>
          <w:bCs/>
          <w:noProof/>
          <w:sz w:val="32"/>
          <w:szCs w:val="32"/>
        </w:rPr>
        <mc:AlternateContent>
          <mc:Choice Requires="wps">
            <w:drawing>
              <wp:anchor distT="0" distB="0" distL="114300" distR="114300" simplePos="0" relativeHeight="251748352" behindDoc="0" locked="0" layoutInCell="1" allowOverlap="1" wp14:anchorId="6954C78E" wp14:editId="74787783">
                <wp:simplePos x="0" y="0"/>
                <wp:positionH relativeFrom="column">
                  <wp:posOffset>3086100</wp:posOffset>
                </wp:positionH>
                <wp:positionV relativeFrom="paragraph">
                  <wp:posOffset>873760</wp:posOffset>
                </wp:positionV>
                <wp:extent cx="1323975" cy="447675"/>
                <wp:effectExtent l="19050" t="19050" r="9525" b="28575"/>
                <wp:wrapNone/>
                <wp:docPr id="349" name="מחבר ישר 349"/>
                <wp:cNvGraphicFramePr/>
                <a:graphic xmlns:a="http://schemas.openxmlformats.org/drawingml/2006/main">
                  <a:graphicData uri="http://schemas.microsoft.com/office/word/2010/wordprocessingShape">
                    <wps:wsp>
                      <wps:cNvCnPr/>
                      <wps:spPr>
                        <a:xfrm>
                          <a:off x="0" y="0"/>
                          <a:ext cx="1323975" cy="44767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7197AE6" id="מחבר ישר 349" o:spid="_x0000_s1026" style="position:absolute;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3pt,68.8pt" to="347.25pt,1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" strokecolor="black [3213]" strokeweight="3pt"/>
            </w:pict>
          </mc:Fallback>
        </mc:AlternateContent>
      </w:r>
      <w:r w:rsidR="00AA1087">
        <w:rPr>
          <w:b/>
          <w:bCs/>
          <w:noProof/>
          <w:sz w:val="32"/>
          <w:szCs w:val="32"/>
        </w:rPr>
        <w:drawing>
          <wp:inline distT="0" distB="0" distL="0" distR="0" wp14:anchorId="4C8DD021" wp14:editId="77765F6C">
            <wp:extent cx="3743325" cy="1552575"/>
            <wp:effectExtent l="0" t="0" r="9525" b="9525"/>
            <wp:docPr id="327" name="תמונה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prism-spectrum-colour UV IR.gif"/>
                    <pic:cNvPicPr/>
                  </pic:nvPicPr>
                  <pic:blipFill>
                    <a:blip r:embed="rId131">
                      <a:extLst>
                        <a:ext uri="{28A0092B-C50C-407E-A947-70E740481C1C}">
                          <a14:useLocalDpi xmlns:a14="http://schemas.microsoft.com/office/drawing/2010/main" val="0"/>
                        </a:ext>
                      </a:extLst>
                    </a:blip>
                    <a:stretch>
                      <a:fillRect/>
                    </a:stretch>
                  </pic:blipFill>
                  <pic:spPr>
                    <a:xfrm>
                      <a:off x="0" y="0"/>
                      <a:ext cx="3743325" cy="1552575"/>
                    </a:xfrm>
                    <a:prstGeom prst="rect">
                      <a:avLst/>
                    </a:prstGeom>
                  </pic:spPr>
                </pic:pic>
              </a:graphicData>
            </a:graphic>
          </wp:inline>
        </w:drawing>
      </w:r>
    </w:p>
    <w:p w14:paraId="31CF8048" w14:textId="77777777" w:rsidR="00AA1087" w:rsidRDefault="00525D8B" w:rsidP="00AA1087">
      <w:pPr>
        <w:bidi w:val="0"/>
        <w:jc w:val="center"/>
        <w:rPr>
          <w:b/>
          <w:bCs/>
          <w:sz w:val="32"/>
          <w:szCs w:val="32"/>
        </w:rPr>
      </w:pPr>
      <w:r>
        <w:rPr>
          <w:b/>
          <w:bCs/>
          <w:sz w:val="32"/>
          <w:szCs w:val="32"/>
        </w:rPr>
        <w:t>Light Refraction</w:t>
      </w:r>
    </w:p>
    <w:p w14:paraId="00790ECB" w14:textId="77777777" w:rsidR="00AA1087" w:rsidRDefault="00AA1087" w:rsidP="00AA1087">
      <w:pPr>
        <w:bidi w:val="0"/>
        <w:jc w:val="center"/>
        <w:rPr>
          <w:b/>
          <w:bCs/>
          <w:sz w:val="32"/>
          <w:szCs w:val="32"/>
        </w:rPr>
      </w:pPr>
      <w:r>
        <w:rPr>
          <w:b/>
          <w:bCs/>
          <w:noProof/>
          <w:sz w:val="32"/>
          <w:szCs w:val="32"/>
        </w:rPr>
        <w:drawing>
          <wp:inline distT="0" distB="0" distL="0" distR="0" wp14:anchorId="13379F7C" wp14:editId="57EE053A">
            <wp:extent cx="5209932" cy="2181225"/>
            <wp:effectExtent l="0" t="0" r="0" b="0"/>
            <wp:docPr id="328" name="תמונה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X LENS PRISM.jpg"/>
                    <pic:cNvPicPr/>
                  </pic:nvPicPr>
                  <pic:blipFill rotWithShape="1">
                    <a:blip r:embed="rId132">
                      <a:extLst>
                        <a:ext uri="{28A0092B-C50C-407E-A947-70E740481C1C}">
                          <a14:useLocalDpi xmlns:a14="http://schemas.microsoft.com/office/drawing/2010/main" val="0"/>
                        </a:ext>
                      </a:extLst>
                    </a:blip>
                    <a:srcRect r="32306"/>
                    <a:stretch/>
                  </pic:blipFill>
                  <pic:spPr bwMode="auto">
                    <a:xfrm>
                      <a:off x="0" y="0"/>
                      <a:ext cx="5207721" cy="2180299"/>
                    </a:xfrm>
                    <a:prstGeom prst="rect">
                      <a:avLst/>
                    </a:prstGeom>
                    <a:ln>
                      <a:noFill/>
                    </a:ln>
                    <a:extLst>
                      <a:ext uri="{53640926-AAD7-44D8-BBD7-CCE9431645EC}">
                        <a14:shadowObscured xmlns:a14="http://schemas.microsoft.com/office/drawing/2010/main"/>
                      </a:ext>
                    </a:extLst>
                  </pic:spPr>
                </pic:pic>
              </a:graphicData>
            </a:graphic>
          </wp:inline>
        </w:drawing>
      </w:r>
    </w:p>
    <w:p w14:paraId="3F3943E8" w14:textId="77777777" w:rsidR="002050B6" w:rsidRDefault="00525D8B" w:rsidP="002050B6">
      <w:pPr>
        <w:bidi w:val="0"/>
        <w:jc w:val="center"/>
        <w:rPr>
          <w:b/>
          <w:bCs/>
          <w:sz w:val="32"/>
          <w:szCs w:val="32"/>
        </w:rPr>
      </w:pPr>
      <w:r>
        <w:rPr>
          <w:b/>
          <w:bCs/>
          <w:sz w:val="32"/>
          <w:szCs w:val="32"/>
        </w:rPr>
        <w:t>UV light has the lowest refractive index</w:t>
      </w:r>
    </w:p>
    <w:p w14:paraId="12EF0409" w14:textId="77777777" w:rsidR="002050B6" w:rsidRDefault="00567B95" w:rsidP="002050B6">
      <w:pPr>
        <w:bidi w:val="0"/>
        <w:jc w:val="center"/>
        <w:rPr>
          <w:b/>
          <w:bCs/>
          <w:sz w:val="32"/>
          <w:szCs w:val="32"/>
        </w:rPr>
      </w:pPr>
      <w:r>
        <w:rPr>
          <w:b/>
          <w:bCs/>
          <w:noProof/>
          <w:sz w:val="32"/>
          <w:szCs w:val="32"/>
        </w:rPr>
        <mc:AlternateContent>
          <mc:Choice Requires="wps">
            <w:drawing>
              <wp:anchor distT="0" distB="0" distL="114300" distR="114300" simplePos="0" relativeHeight="251747328" behindDoc="0" locked="0" layoutInCell="1" allowOverlap="1" wp14:anchorId="614B7037" wp14:editId="261CC845">
                <wp:simplePos x="0" y="0"/>
                <wp:positionH relativeFrom="column">
                  <wp:posOffset>2981325</wp:posOffset>
                </wp:positionH>
                <wp:positionV relativeFrom="paragraph">
                  <wp:posOffset>996950</wp:posOffset>
                </wp:positionV>
                <wp:extent cx="1057275" cy="742950"/>
                <wp:effectExtent l="19050" t="19050" r="28575" b="19050"/>
                <wp:wrapNone/>
                <wp:docPr id="348" name="מחבר ישר 348"/>
                <wp:cNvGraphicFramePr/>
                <a:graphic xmlns:a="http://schemas.openxmlformats.org/drawingml/2006/main">
                  <a:graphicData uri="http://schemas.microsoft.com/office/word/2010/wordprocessingShape">
                    <wps:wsp>
                      <wps:cNvCnPr/>
                      <wps:spPr>
                        <a:xfrm flipH="1">
                          <a:off x="0" y="0"/>
                          <a:ext cx="1057275" cy="7429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548577" id="מחבר ישר 348" o:spid="_x0000_s1026" style="position:absolute;flip:x;z-index:251747328;visibility:visible;mso-wrap-style:square;mso-wrap-distance-left:9pt;mso-wrap-distance-top:0;mso-wrap-distance-right:9pt;mso-wrap-distance-bottom:0;mso-position-horizontal:absolute;mso-position-horizontal-relative:text;mso-position-vertical:absolute;mso-position-vertical-relative:text" from="234.75pt,78.5pt" to="318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" strokecolor="black [3213]" strokeweight="3pt"/>
            </w:pict>
          </mc:Fallback>
        </mc:AlternateContent>
      </w:r>
      <w:r>
        <w:rPr>
          <w:b/>
          <w:bCs/>
          <w:noProof/>
          <w:sz w:val="32"/>
          <w:szCs w:val="32"/>
        </w:rPr>
        <mc:AlternateContent>
          <mc:Choice Requires="wps">
            <w:drawing>
              <wp:anchor distT="0" distB="0" distL="114300" distR="114300" simplePos="0" relativeHeight="251746304" behindDoc="0" locked="0" layoutInCell="1" allowOverlap="1" wp14:anchorId="393BD430" wp14:editId="4747F61A">
                <wp:simplePos x="0" y="0"/>
                <wp:positionH relativeFrom="column">
                  <wp:posOffset>2857500</wp:posOffset>
                </wp:positionH>
                <wp:positionV relativeFrom="paragraph">
                  <wp:posOffset>739775</wp:posOffset>
                </wp:positionV>
                <wp:extent cx="1181100" cy="257175"/>
                <wp:effectExtent l="19050" t="19050" r="19050" b="28575"/>
                <wp:wrapNone/>
                <wp:docPr id="347" name="מחבר ישר 347"/>
                <wp:cNvGraphicFramePr/>
                <a:graphic xmlns:a="http://schemas.openxmlformats.org/drawingml/2006/main">
                  <a:graphicData uri="http://schemas.microsoft.com/office/word/2010/wordprocessingShape">
                    <wps:wsp>
                      <wps:cNvCnPr/>
                      <wps:spPr>
                        <a:xfrm>
                          <a:off x="0" y="0"/>
                          <a:ext cx="1181100" cy="25717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0FE62E" id="מחבר ישר 347" o:spid="_x0000_s1026" style="position:absolute;z-index:251746304;visibility:visible;mso-wrap-style:square;mso-wrap-distance-left:9pt;mso-wrap-distance-top:0;mso-wrap-distance-right:9pt;mso-wrap-distance-bottom:0;mso-position-horizontal:absolute;mso-position-horizontal-relative:text;mso-position-vertical:absolute;mso-position-vertical-relative:text" from="225pt,58.25pt" to="318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" strokecolor="black [3213]" strokeweight="3pt"/>
            </w:pict>
          </mc:Fallback>
        </mc:AlternateContent>
      </w:r>
      <w:r w:rsidR="002050B6">
        <w:rPr>
          <w:b/>
          <w:bCs/>
          <w:noProof/>
          <w:sz w:val="32"/>
          <w:szCs w:val="32"/>
        </w:rPr>
        <w:drawing>
          <wp:inline distT="0" distB="0" distL="0" distR="0" wp14:anchorId="2EB913EB" wp14:editId="0D3DFB5C">
            <wp:extent cx="4434987" cy="3038475"/>
            <wp:effectExtent l="0" t="0" r="3810" b="0"/>
            <wp:docPr id="346" name="תמונה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 RAINBOW.jpg"/>
                    <pic:cNvPicPr/>
                  </pic:nvPicPr>
                  <pic:blipFill>
                    <a:blip r:embed="rId133">
                      <a:extLst>
                        <a:ext uri="{28A0092B-C50C-407E-A947-70E740481C1C}">
                          <a14:useLocalDpi xmlns:a14="http://schemas.microsoft.com/office/drawing/2010/main" val="0"/>
                        </a:ext>
                      </a:extLst>
                    </a:blip>
                    <a:stretch>
                      <a:fillRect/>
                    </a:stretch>
                  </pic:blipFill>
                  <pic:spPr>
                    <a:xfrm>
                      <a:off x="0" y="0"/>
                      <a:ext cx="4439754" cy="3041741"/>
                    </a:xfrm>
                    <a:prstGeom prst="rect">
                      <a:avLst/>
                    </a:prstGeom>
                  </pic:spPr>
                </pic:pic>
              </a:graphicData>
            </a:graphic>
          </wp:inline>
        </w:drawing>
      </w:r>
    </w:p>
    <w:p w14:paraId="767A89A9" w14:textId="77777777" w:rsidR="00525D8B" w:rsidRDefault="00525D8B" w:rsidP="00525D8B">
      <w:pPr>
        <w:bidi w:val="0"/>
        <w:jc w:val="center"/>
        <w:rPr>
          <w:b/>
          <w:bCs/>
          <w:sz w:val="32"/>
          <w:szCs w:val="32"/>
        </w:rPr>
      </w:pPr>
      <w:r>
        <w:rPr>
          <w:b/>
          <w:bCs/>
          <w:sz w:val="32"/>
          <w:szCs w:val="32"/>
        </w:rPr>
        <w:t>Light Refraction &amp; Reflection</w:t>
      </w:r>
      <w:r w:rsidR="00567B95">
        <w:rPr>
          <w:b/>
          <w:bCs/>
          <w:sz w:val="32"/>
          <w:szCs w:val="32"/>
        </w:rPr>
        <w:t xml:space="preserve"> in a crystal ball</w:t>
      </w:r>
    </w:p>
    <w:p w14:paraId="560001AB" w14:textId="77777777" w:rsidR="00AA1087" w:rsidRDefault="00504F9D" w:rsidP="00567B95">
      <w:pPr>
        <w:jc w:val="center"/>
        <w:rPr>
          <w:b/>
          <w:bCs/>
          <w:sz w:val="32"/>
          <w:szCs w:val="32"/>
        </w:rPr>
      </w:pPr>
      <w:r>
        <w:rPr>
          <w:b/>
          <w:bCs/>
          <w:noProof/>
          <w:sz w:val="32"/>
          <w:szCs w:val="32"/>
        </w:rPr>
        <w:lastRenderedPageBreak/>
        <w:drawing>
          <wp:inline distT="0" distB="0" distL="0" distR="0" wp14:anchorId="1DE0BBDC" wp14:editId="5193ACAE">
            <wp:extent cx="3657600" cy="3657600"/>
            <wp:effectExtent l="0" t="0" r="0" b="0"/>
            <wp:docPr id="345" name="תמונה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BOW DROP.png"/>
                    <pic:cNvPicPr/>
                  </pic:nvPicPr>
                  <pic:blipFill>
                    <a:blip r:embed="rId134">
                      <a:extLs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inline>
        </w:drawing>
      </w:r>
      <w:r w:rsidR="00AA1087">
        <w:rPr>
          <w:b/>
          <w:bCs/>
          <w:noProof/>
          <w:sz w:val="32"/>
          <w:szCs w:val="32"/>
        </w:rPr>
        <w:drawing>
          <wp:inline distT="0" distB="0" distL="0" distR="0" wp14:anchorId="29546D2C" wp14:editId="26ED0249">
            <wp:extent cx="4562475" cy="4048125"/>
            <wp:effectExtent l="0" t="0" r="9525" b="9525"/>
            <wp:docPr id="329" name="תמונה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of-white-light-refraction-by-a-spherical-particle (1).png"/>
                    <pic:cNvPicPr/>
                  </pic:nvPicPr>
                  <pic:blipFill>
                    <a:blip r:embed="rId30">
                      <a:extLst>
                        <a:ext uri="{28A0092B-C50C-407E-A947-70E740481C1C}">
                          <a14:useLocalDpi xmlns:a14="http://schemas.microsoft.com/office/drawing/2010/main" val="0"/>
                        </a:ext>
                      </a:extLst>
                    </a:blip>
                    <a:stretch>
                      <a:fillRect/>
                    </a:stretch>
                  </pic:blipFill>
                  <pic:spPr>
                    <a:xfrm>
                      <a:off x="0" y="0"/>
                      <a:ext cx="4562475" cy="4048125"/>
                    </a:xfrm>
                    <a:prstGeom prst="rect">
                      <a:avLst/>
                    </a:prstGeom>
                  </pic:spPr>
                </pic:pic>
              </a:graphicData>
            </a:graphic>
          </wp:inline>
        </w:drawing>
      </w:r>
    </w:p>
    <w:p w14:paraId="594CDEE7" w14:textId="77777777" w:rsidR="00AA1087" w:rsidRPr="00AA1087" w:rsidRDefault="00567B95" w:rsidP="00567B95">
      <w:pPr>
        <w:bidi w:val="0"/>
        <w:rPr>
          <w:b/>
          <w:bCs/>
          <w:sz w:val="32"/>
          <w:szCs w:val="32"/>
          <w:rtl/>
        </w:rPr>
      </w:pPr>
      <w:r w:rsidRPr="00567B95">
        <w:rPr>
          <w:b/>
          <w:bCs/>
          <w:i/>
          <w:iCs/>
          <w:sz w:val="32"/>
          <w:szCs w:val="32"/>
          <w:u w:val="single"/>
        </w:rPr>
        <w:t>Hypothesis:</w:t>
      </w:r>
      <w:r>
        <w:rPr>
          <w:b/>
          <w:bCs/>
          <w:sz w:val="32"/>
          <w:szCs w:val="32"/>
        </w:rPr>
        <w:t xml:space="preserve"> The clear crystal ball in the head of the GT, condenses UV light inside the secretory cavity, reduces FAD cofactor of THCAS and increases the enzymatic efficiency. </w:t>
      </w:r>
    </w:p>
    <w:sectPr w:rsidR="00AA1087" w:rsidRPr="00AA1087" w:rsidSect="000538E6">
      <w:footerReference w:type="default" r:id="rId135"/>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3577B8" w14:textId="77777777" w:rsidR="00B25470" w:rsidRDefault="00B25470" w:rsidP="008372C8">
      <w:pPr>
        <w:spacing w:after="0" w:line="240" w:lineRule="auto"/>
      </w:pPr>
      <w:r>
        <w:separator/>
      </w:r>
    </w:p>
  </w:endnote>
  <w:endnote w:type="continuationSeparator" w:id="0">
    <w:p w14:paraId="24182636" w14:textId="77777777" w:rsidR="00B25470" w:rsidRDefault="00B25470" w:rsidP="008372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1195763029"/>
      <w:docPartObj>
        <w:docPartGallery w:val="Page Numbers (Bottom of Page)"/>
        <w:docPartUnique/>
      </w:docPartObj>
    </w:sdtPr>
    <w:sdtContent>
      <w:p w14:paraId="0BC831B3" w14:textId="77777777" w:rsidR="00D317BB" w:rsidRDefault="00D317BB">
        <w:pPr>
          <w:pStyle w:val="Footer"/>
          <w:jc w:val="center"/>
          <w:rPr>
            <w:rtl/>
            <w:cs/>
          </w:rPr>
        </w:pPr>
        <w:r>
          <w:fldChar w:fldCharType="begin"/>
        </w:r>
        <w:r>
          <w:rPr>
            <w:rtl/>
            <w:cs/>
          </w:rPr>
          <w:instrText xml:space="preserve">PAGE   </w:instrText>
        </w:r>
        <w:r>
          <w:rPr>
            <w:cs/>
          </w:rPr>
          <w:instrText>\</w:instrText>
        </w:r>
        <w:r>
          <w:rPr>
            <w:rtl/>
            <w:cs/>
          </w:rPr>
          <w:instrText xml:space="preserve">* </w:instrText>
        </w:r>
        <w:r>
          <w:rPr>
            <w:cs/>
          </w:rPr>
          <w:instrText>MERG</w:instrText>
        </w:r>
        <w:r>
          <w:rPr>
            <w:rtl/>
            <w:cs/>
          </w:rPr>
          <w:instrText>EFORMAT</w:instrText>
        </w:r>
        <w:r>
          <w:fldChar w:fldCharType="separate"/>
        </w:r>
        <w:r w:rsidR="008C00CA" w:rsidRPr="008C00CA">
          <w:rPr>
            <w:noProof/>
            <w:rtl/>
            <w:lang w:val="he-IL"/>
          </w:rPr>
          <w:t>134</w:t>
        </w:r>
        <w:r>
          <w:fldChar w:fldCharType="end"/>
        </w:r>
      </w:p>
    </w:sdtContent>
  </w:sdt>
  <w:p w14:paraId="1A275AEC" w14:textId="77777777" w:rsidR="00D317BB" w:rsidRDefault="00D317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3DEC24" w14:textId="77777777" w:rsidR="00B25470" w:rsidRDefault="00B25470" w:rsidP="008372C8">
      <w:pPr>
        <w:spacing w:after="0" w:line="240" w:lineRule="auto"/>
      </w:pPr>
      <w:r>
        <w:separator/>
      </w:r>
    </w:p>
  </w:footnote>
  <w:footnote w:type="continuationSeparator" w:id="0">
    <w:p w14:paraId="63F63107" w14:textId="77777777" w:rsidR="00B25470" w:rsidRDefault="00B25470" w:rsidP="008372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AFC676A"/>
    <w:multiLevelType w:val="hybridMultilevel"/>
    <w:tmpl w:val="7F8CBE14"/>
    <w:lvl w:ilvl="0" w:tplc="966C5608">
      <w:start w:val="1"/>
      <w:numFmt w:val="lowerLetter"/>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EBE14D0"/>
    <w:multiLevelType w:val="hybridMultilevel"/>
    <w:tmpl w:val="F4027148"/>
    <w:lvl w:ilvl="0" w:tplc="96026C6C">
      <w:numFmt w:val="bullet"/>
      <w:lvlText w:val=""/>
      <w:lvlJc w:val="left"/>
      <w:pPr>
        <w:ind w:left="1080" w:hanging="72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B576FA2"/>
    <w:multiLevelType w:val="hybridMultilevel"/>
    <w:tmpl w:val="A94E8B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C8A5946"/>
    <w:multiLevelType w:val="hybridMultilevel"/>
    <w:tmpl w:val="24E49346"/>
    <w:lvl w:ilvl="0" w:tplc="39F0041C">
      <w:start w:val="24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0A451D1"/>
    <w:multiLevelType w:val="hybridMultilevel"/>
    <w:tmpl w:val="C50A8C42"/>
    <w:lvl w:ilvl="0" w:tplc="57D4EED6">
      <w:start w:val="1"/>
      <w:numFmt w:val="lowerLetter"/>
      <w:lvlText w:val="(%1)"/>
      <w:lvlJc w:val="left"/>
      <w:pPr>
        <w:ind w:left="780" w:hanging="720"/>
      </w:pPr>
      <w:rPr>
        <w:rFonts w:hint="default"/>
        <w:b w:val="0"/>
        <w:bCs w:val="0"/>
        <w:sz w:val="32"/>
        <w:szCs w:val="32"/>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 w15:restartNumberingAfterBreak="0">
    <w:nsid w:val="6ECB3BB2"/>
    <w:multiLevelType w:val="hybridMultilevel"/>
    <w:tmpl w:val="02C83124"/>
    <w:lvl w:ilvl="0" w:tplc="44A25972">
      <w:start w:val="1"/>
      <w:numFmt w:val="upperLetter"/>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29464167">
    <w:abstractNumId w:val="4"/>
  </w:num>
  <w:num w:numId="2" w16cid:durableId="479612203">
    <w:abstractNumId w:val="0"/>
  </w:num>
  <w:num w:numId="3" w16cid:durableId="209999148">
    <w:abstractNumId w:val="2"/>
  </w:num>
  <w:num w:numId="4" w16cid:durableId="1948271711">
    <w:abstractNumId w:val="3"/>
  </w:num>
  <w:num w:numId="5" w16cid:durableId="1798992025">
    <w:abstractNumId w:val="1"/>
  </w:num>
  <w:num w:numId="6" w16cid:durableId="119186993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22D2"/>
    <w:rsid w:val="00005A93"/>
    <w:rsid w:val="0001126A"/>
    <w:rsid w:val="00011A86"/>
    <w:rsid w:val="00021194"/>
    <w:rsid w:val="00025C09"/>
    <w:rsid w:val="00026E10"/>
    <w:rsid w:val="0003198C"/>
    <w:rsid w:val="0003762E"/>
    <w:rsid w:val="000456A7"/>
    <w:rsid w:val="0004769A"/>
    <w:rsid w:val="00047736"/>
    <w:rsid w:val="000538E6"/>
    <w:rsid w:val="00053992"/>
    <w:rsid w:val="000739A0"/>
    <w:rsid w:val="00077AA5"/>
    <w:rsid w:val="00082963"/>
    <w:rsid w:val="0008326E"/>
    <w:rsid w:val="00084CEC"/>
    <w:rsid w:val="00091D6C"/>
    <w:rsid w:val="00093F61"/>
    <w:rsid w:val="000A5414"/>
    <w:rsid w:val="000B1BB9"/>
    <w:rsid w:val="000B3097"/>
    <w:rsid w:val="000C1B5F"/>
    <w:rsid w:val="000C2EF5"/>
    <w:rsid w:val="000D15FB"/>
    <w:rsid w:val="000D17D8"/>
    <w:rsid w:val="000D78A0"/>
    <w:rsid w:val="0010145A"/>
    <w:rsid w:val="00102D5B"/>
    <w:rsid w:val="001047EC"/>
    <w:rsid w:val="00112BDC"/>
    <w:rsid w:val="00115ED2"/>
    <w:rsid w:val="00117D15"/>
    <w:rsid w:val="00121EC5"/>
    <w:rsid w:val="001275D0"/>
    <w:rsid w:val="00140F2F"/>
    <w:rsid w:val="00144798"/>
    <w:rsid w:val="00145349"/>
    <w:rsid w:val="00152E5F"/>
    <w:rsid w:val="00165171"/>
    <w:rsid w:val="001663C6"/>
    <w:rsid w:val="0017048E"/>
    <w:rsid w:val="00171D24"/>
    <w:rsid w:val="001804B4"/>
    <w:rsid w:val="00180871"/>
    <w:rsid w:val="00183FB6"/>
    <w:rsid w:val="00191EB6"/>
    <w:rsid w:val="001A02F0"/>
    <w:rsid w:val="001A3CB7"/>
    <w:rsid w:val="001A4704"/>
    <w:rsid w:val="001A556E"/>
    <w:rsid w:val="001B0129"/>
    <w:rsid w:val="001B0A91"/>
    <w:rsid w:val="001B232E"/>
    <w:rsid w:val="001B5DE6"/>
    <w:rsid w:val="001B7C8E"/>
    <w:rsid w:val="001C3491"/>
    <w:rsid w:val="001D5402"/>
    <w:rsid w:val="001D5933"/>
    <w:rsid w:val="001E358C"/>
    <w:rsid w:val="001E4DD5"/>
    <w:rsid w:val="001F138B"/>
    <w:rsid w:val="001F2AB6"/>
    <w:rsid w:val="001F4D96"/>
    <w:rsid w:val="001F76CE"/>
    <w:rsid w:val="00204217"/>
    <w:rsid w:val="002050B6"/>
    <w:rsid w:val="00205561"/>
    <w:rsid w:val="00217D01"/>
    <w:rsid w:val="00224FE9"/>
    <w:rsid w:val="002256BC"/>
    <w:rsid w:val="00225E0B"/>
    <w:rsid w:val="00227AD5"/>
    <w:rsid w:val="0023307F"/>
    <w:rsid w:val="002343B7"/>
    <w:rsid w:val="002343F2"/>
    <w:rsid w:val="0023506B"/>
    <w:rsid w:val="00236B17"/>
    <w:rsid w:val="00237FD7"/>
    <w:rsid w:val="0025788B"/>
    <w:rsid w:val="00262AD4"/>
    <w:rsid w:val="00272A6E"/>
    <w:rsid w:val="00283F3B"/>
    <w:rsid w:val="00290442"/>
    <w:rsid w:val="00295227"/>
    <w:rsid w:val="002A3EF4"/>
    <w:rsid w:val="002A4FF6"/>
    <w:rsid w:val="002B27CD"/>
    <w:rsid w:val="002C0256"/>
    <w:rsid w:val="002C3F63"/>
    <w:rsid w:val="002D150D"/>
    <w:rsid w:val="002D3224"/>
    <w:rsid w:val="002D536A"/>
    <w:rsid w:val="002D5FA7"/>
    <w:rsid w:val="002E047D"/>
    <w:rsid w:val="002E0AC6"/>
    <w:rsid w:val="002E345A"/>
    <w:rsid w:val="002E6A72"/>
    <w:rsid w:val="002F79D1"/>
    <w:rsid w:val="003027E0"/>
    <w:rsid w:val="00302C7E"/>
    <w:rsid w:val="00303049"/>
    <w:rsid w:val="00306090"/>
    <w:rsid w:val="00306BF4"/>
    <w:rsid w:val="003073CB"/>
    <w:rsid w:val="00314D64"/>
    <w:rsid w:val="00316403"/>
    <w:rsid w:val="0032174C"/>
    <w:rsid w:val="003236F2"/>
    <w:rsid w:val="00324A7C"/>
    <w:rsid w:val="00330381"/>
    <w:rsid w:val="00337122"/>
    <w:rsid w:val="003400A5"/>
    <w:rsid w:val="00351368"/>
    <w:rsid w:val="00351EE6"/>
    <w:rsid w:val="00372515"/>
    <w:rsid w:val="003734DF"/>
    <w:rsid w:val="00380517"/>
    <w:rsid w:val="00381FFA"/>
    <w:rsid w:val="00382E0F"/>
    <w:rsid w:val="003850AF"/>
    <w:rsid w:val="003876AC"/>
    <w:rsid w:val="00395D85"/>
    <w:rsid w:val="003A1F09"/>
    <w:rsid w:val="003A3BD3"/>
    <w:rsid w:val="003A4DF9"/>
    <w:rsid w:val="003B021C"/>
    <w:rsid w:val="003B29C8"/>
    <w:rsid w:val="003B2B75"/>
    <w:rsid w:val="003B3464"/>
    <w:rsid w:val="003C5930"/>
    <w:rsid w:val="003C6141"/>
    <w:rsid w:val="003D5BF6"/>
    <w:rsid w:val="003E024E"/>
    <w:rsid w:val="003E6B9B"/>
    <w:rsid w:val="003F4424"/>
    <w:rsid w:val="003F74CF"/>
    <w:rsid w:val="00400D84"/>
    <w:rsid w:val="004036EB"/>
    <w:rsid w:val="004105E3"/>
    <w:rsid w:val="0041223F"/>
    <w:rsid w:val="00415A35"/>
    <w:rsid w:val="00420153"/>
    <w:rsid w:val="004258A0"/>
    <w:rsid w:val="0042758B"/>
    <w:rsid w:val="00433676"/>
    <w:rsid w:val="00436522"/>
    <w:rsid w:val="004373A4"/>
    <w:rsid w:val="00437B75"/>
    <w:rsid w:val="00442C4F"/>
    <w:rsid w:val="0044430B"/>
    <w:rsid w:val="00450A6A"/>
    <w:rsid w:val="004569E4"/>
    <w:rsid w:val="00457E09"/>
    <w:rsid w:val="004658EA"/>
    <w:rsid w:val="00472DB0"/>
    <w:rsid w:val="00482656"/>
    <w:rsid w:val="004838B0"/>
    <w:rsid w:val="00485DCA"/>
    <w:rsid w:val="00492DC0"/>
    <w:rsid w:val="00492EBD"/>
    <w:rsid w:val="004A256D"/>
    <w:rsid w:val="004A52A9"/>
    <w:rsid w:val="004A6CC7"/>
    <w:rsid w:val="004B0667"/>
    <w:rsid w:val="004B1750"/>
    <w:rsid w:val="004C2676"/>
    <w:rsid w:val="004C2835"/>
    <w:rsid w:val="004C346F"/>
    <w:rsid w:val="004C3A99"/>
    <w:rsid w:val="004C5393"/>
    <w:rsid w:val="004D0FD8"/>
    <w:rsid w:val="004D2526"/>
    <w:rsid w:val="004D52C9"/>
    <w:rsid w:val="004E0232"/>
    <w:rsid w:val="004E1AEA"/>
    <w:rsid w:val="004E1D1D"/>
    <w:rsid w:val="004F32EC"/>
    <w:rsid w:val="00504C77"/>
    <w:rsid w:val="00504F9D"/>
    <w:rsid w:val="005077BB"/>
    <w:rsid w:val="00511DB0"/>
    <w:rsid w:val="00512C44"/>
    <w:rsid w:val="00515309"/>
    <w:rsid w:val="00522686"/>
    <w:rsid w:val="00525D8B"/>
    <w:rsid w:val="005272EF"/>
    <w:rsid w:val="00532B84"/>
    <w:rsid w:val="00535909"/>
    <w:rsid w:val="00543509"/>
    <w:rsid w:val="0055053B"/>
    <w:rsid w:val="0055191A"/>
    <w:rsid w:val="00554F4C"/>
    <w:rsid w:val="00555650"/>
    <w:rsid w:val="00563617"/>
    <w:rsid w:val="00565EB9"/>
    <w:rsid w:val="00567B95"/>
    <w:rsid w:val="005711D7"/>
    <w:rsid w:val="00580481"/>
    <w:rsid w:val="00583922"/>
    <w:rsid w:val="00586480"/>
    <w:rsid w:val="00592254"/>
    <w:rsid w:val="00592C54"/>
    <w:rsid w:val="0059432B"/>
    <w:rsid w:val="00597D4F"/>
    <w:rsid w:val="005A090E"/>
    <w:rsid w:val="005A4373"/>
    <w:rsid w:val="005B4798"/>
    <w:rsid w:val="005B50AB"/>
    <w:rsid w:val="005B78EF"/>
    <w:rsid w:val="005C12E2"/>
    <w:rsid w:val="005D13F6"/>
    <w:rsid w:val="005D60B8"/>
    <w:rsid w:val="005E2F42"/>
    <w:rsid w:val="005F130E"/>
    <w:rsid w:val="005F1F4E"/>
    <w:rsid w:val="005F7414"/>
    <w:rsid w:val="006033D3"/>
    <w:rsid w:val="0060669B"/>
    <w:rsid w:val="00607853"/>
    <w:rsid w:val="00612D6C"/>
    <w:rsid w:val="00613ECD"/>
    <w:rsid w:val="00621A82"/>
    <w:rsid w:val="0062275E"/>
    <w:rsid w:val="00622A75"/>
    <w:rsid w:val="0062342F"/>
    <w:rsid w:val="00636A06"/>
    <w:rsid w:val="00637D4A"/>
    <w:rsid w:val="00640F1F"/>
    <w:rsid w:val="00642C4D"/>
    <w:rsid w:val="00643FE3"/>
    <w:rsid w:val="00645DAD"/>
    <w:rsid w:val="006477BD"/>
    <w:rsid w:val="00650BEB"/>
    <w:rsid w:val="00662917"/>
    <w:rsid w:val="006640B4"/>
    <w:rsid w:val="006749D2"/>
    <w:rsid w:val="00685E4F"/>
    <w:rsid w:val="006917B1"/>
    <w:rsid w:val="006967DA"/>
    <w:rsid w:val="006A085A"/>
    <w:rsid w:val="006B06DE"/>
    <w:rsid w:val="006B4E80"/>
    <w:rsid w:val="006C1327"/>
    <w:rsid w:val="006C682D"/>
    <w:rsid w:val="006D3C9F"/>
    <w:rsid w:val="006D4271"/>
    <w:rsid w:val="006D5A11"/>
    <w:rsid w:val="006D69FE"/>
    <w:rsid w:val="006E057C"/>
    <w:rsid w:val="006E22D2"/>
    <w:rsid w:val="006F07FB"/>
    <w:rsid w:val="006F0D6B"/>
    <w:rsid w:val="006F5FB4"/>
    <w:rsid w:val="006F601D"/>
    <w:rsid w:val="006F60A9"/>
    <w:rsid w:val="00700023"/>
    <w:rsid w:val="007114F3"/>
    <w:rsid w:val="00712F28"/>
    <w:rsid w:val="00720443"/>
    <w:rsid w:val="007226E0"/>
    <w:rsid w:val="007232B3"/>
    <w:rsid w:val="00725838"/>
    <w:rsid w:val="007259B8"/>
    <w:rsid w:val="00725F55"/>
    <w:rsid w:val="007263D5"/>
    <w:rsid w:val="007315B4"/>
    <w:rsid w:val="00740A3E"/>
    <w:rsid w:val="00741111"/>
    <w:rsid w:val="0074205B"/>
    <w:rsid w:val="0074437C"/>
    <w:rsid w:val="007531AE"/>
    <w:rsid w:val="00755DA5"/>
    <w:rsid w:val="00761010"/>
    <w:rsid w:val="007629B2"/>
    <w:rsid w:val="00770CBD"/>
    <w:rsid w:val="00773FD0"/>
    <w:rsid w:val="0077468E"/>
    <w:rsid w:val="007873D1"/>
    <w:rsid w:val="0079409A"/>
    <w:rsid w:val="00795E0D"/>
    <w:rsid w:val="00796131"/>
    <w:rsid w:val="007B12E3"/>
    <w:rsid w:val="007B29D0"/>
    <w:rsid w:val="007B2B0C"/>
    <w:rsid w:val="007B3E87"/>
    <w:rsid w:val="007B4F23"/>
    <w:rsid w:val="007C7F9E"/>
    <w:rsid w:val="007D08DE"/>
    <w:rsid w:val="007D14CC"/>
    <w:rsid w:val="007D2CD0"/>
    <w:rsid w:val="007D7AD9"/>
    <w:rsid w:val="007E25DA"/>
    <w:rsid w:val="007E4373"/>
    <w:rsid w:val="007F46A3"/>
    <w:rsid w:val="007F58CA"/>
    <w:rsid w:val="007F7D5C"/>
    <w:rsid w:val="00800105"/>
    <w:rsid w:val="00804DBB"/>
    <w:rsid w:val="00805628"/>
    <w:rsid w:val="00807DCF"/>
    <w:rsid w:val="00810C00"/>
    <w:rsid w:val="00812C80"/>
    <w:rsid w:val="0081443A"/>
    <w:rsid w:val="00816F64"/>
    <w:rsid w:val="0081762B"/>
    <w:rsid w:val="00824742"/>
    <w:rsid w:val="008306FF"/>
    <w:rsid w:val="00830DED"/>
    <w:rsid w:val="00832D2A"/>
    <w:rsid w:val="00832E9E"/>
    <w:rsid w:val="00833B10"/>
    <w:rsid w:val="008371CE"/>
    <w:rsid w:val="008372C8"/>
    <w:rsid w:val="00842AEF"/>
    <w:rsid w:val="00850323"/>
    <w:rsid w:val="00853324"/>
    <w:rsid w:val="0086513C"/>
    <w:rsid w:val="00870273"/>
    <w:rsid w:val="0087494C"/>
    <w:rsid w:val="00883729"/>
    <w:rsid w:val="00886F1C"/>
    <w:rsid w:val="00887C47"/>
    <w:rsid w:val="00892D08"/>
    <w:rsid w:val="008A3A70"/>
    <w:rsid w:val="008B3CF5"/>
    <w:rsid w:val="008C00CA"/>
    <w:rsid w:val="008C0AA8"/>
    <w:rsid w:val="008C7EED"/>
    <w:rsid w:val="008D0422"/>
    <w:rsid w:val="008D0915"/>
    <w:rsid w:val="008D3E3D"/>
    <w:rsid w:val="008E3B3D"/>
    <w:rsid w:val="008F3826"/>
    <w:rsid w:val="008F4F4B"/>
    <w:rsid w:val="009049E1"/>
    <w:rsid w:val="009051F2"/>
    <w:rsid w:val="009116FE"/>
    <w:rsid w:val="00917CAA"/>
    <w:rsid w:val="00920359"/>
    <w:rsid w:val="00920567"/>
    <w:rsid w:val="00920C99"/>
    <w:rsid w:val="0092623E"/>
    <w:rsid w:val="0092774B"/>
    <w:rsid w:val="00931207"/>
    <w:rsid w:val="00931B82"/>
    <w:rsid w:val="00932D25"/>
    <w:rsid w:val="00935511"/>
    <w:rsid w:val="0093618C"/>
    <w:rsid w:val="009370C1"/>
    <w:rsid w:val="0094064E"/>
    <w:rsid w:val="00947320"/>
    <w:rsid w:val="00952827"/>
    <w:rsid w:val="00962DCF"/>
    <w:rsid w:val="00966D0A"/>
    <w:rsid w:val="00967F68"/>
    <w:rsid w:val="00970D37"/>
    <w:rsid w:val="0097231D"/>
    <w:rsid w:val="00973E07"/>
    <w:rsid w:val="009747F9"/>
    <w:rsid w:val="009809EA"/>
    <w:rsid w:val="00994411"/>
    <w:rsid w:val="009A1E9F"/>
    <w:rsid w:val="009A54B9"/>
    <w:rsid w:val="009A5BA9"/>
    <w:rsid w:val="009A7DA0"/>
    <w:rsid w:val="009B0D53"/>
    <w:rsid w:val="009C38CC"/>
    <w:rsid w:val="009C4D6F"/>
    <w:rsid w:val="009D0AC9"/>
    <w:rsid w:val="009D2855"/>
    <w:rsid w:val="009D3735"/>
    <w:rsid w:val="009E1C76"/>
    <w:rsid w:val="009E452E"/>
    <w:rsid w:val="009E4EC9"/>
    <w:rsid w:val="009F22D6"/>
    <w:rsid w:val="009F3880"/>
    <w:rsid w:val="009F5B56"/>
    <w:rsid w:val="009F6243"/>
    <w:rsid w:val="00A00780"/>
    <w:rsid w:val="00A013EE"/>
    <w:rsid w:val="00A058D7"/>
    <w:rsid w:val="00A109FD"/>
    <w:rsid w:val="00A12056"/>
    <w:rsid w:val="00A16E87"/>
    <w:rsid w:val="00A2360A"/>
    <w:rsid w:val="00A364FF"/>
    <w:rsid w:val="00A36A86"/>
    <w:rsid w:val="00A409B7"/>
    <w:rsid w:val="00A4281A"/>
    <w:rsid w:val="00A45A99"/>
    <w:rsid w:val="00A47E0F"/>
    <w:rsid w:val="00A50927"/>
    <w:rsid w:val="00A56CE2"/>
    <w:rsid w:val="00A57569"/>
    <w:rsid w:val="00A67FA7"/>
    <w:rsid w:val="00A72364"/>
    <w:rsid w:val="00A73355"/>
    <w:rsid w:val="00A736B1"/>
    <w:rsid w:val="00A810C3"/>
    <w:rsid w:val="00A8451E"/>
    <w:rsid w:val="00A84D50"/>
    <w:rsid w:val="00A8588D"/>
    <w:rsid w:val="00A86795"/>
    <w:rsid w:val="00A91680"/>
    <w:rsid w:val="00A93C85"/>
    <w:rsid w:val="00AA1087"/>
    <w:rsid w:val="00AB1DF6"/>
    <w:rsid w:val="00AC3D99"/>
    <w:rsid w:val="00AC5EA1"/>
    <w:rsid w:val="00AC6FD8"/>
    <w:rsid w:val="00AD1B43"/>
    <w:rsid w:val="00AD60EE"/>
    <w:rsid w:val="00AE2FE4"/>
    <w:rsid w:val="00AF0A31"/>
    <w:rsid w:val="00B003E6"/>
    <w:rsid w:val="00B0570F"/>
    <w:rsid w:val="00B112D3"/>
    <w:rsid w:val="00B13280"/>
    <w:rsid w:val="00B15883"/>
    <w:rsid w:val="00B24226"/>
    <w:rsid w:val="00B25470"/>
    <w:rsid w:val="00B26C42"/>
    <w:rsid w:val="00B26D1C"/>
    <w:rsid w:val="00B33B10"/>
    <w:rsid w:val="00B3622E"/>
    <w:rsid w:val="00B55E25"/>
    <w:rsid w:val="00B560D0"/>
    <w:rsid w:val="00B620FB"/>
    <w:rsid w:val="00B67B5A"/>
    <w:rsid w:val="00B76F27"/>
    <w:rsid w:val="00B93C42"/>
    <w:rsid w:val="00B94454"/>
    <w:rsid w:val="00BA0817"/>
    <w:rsid w:val="00BA2A13"/>
    <w:rsid w:val="00BA4279"/>
    <w:rsid w:val="00BA43CF"/>
    <w:rsid w:val="00BA4DA6"/>
    <w:rsid w:val="00BA5241"/>
    <w:rsid w:val="00BB0668"/>
    <w:rsid w:val="00BB1AA1"/>
    <w:rsid w:val="00BB5005"/>
    <w:rsid w:val="00BB5D70"/>
    <w:rsid w:val="00BC0475"/>
    <w:rsid w:val="00BD0FA0"/>
    <w:rsid w:val="00BD1A43"/>
    <w:rsid w:val="00BD23B4"/>
    <w:rsid w:val="00BD2ED8"/>
    <w:rsid w:val="00BD4DC8"/>
    <w:rsid w:val="00BD5E21"/>
    <w:rsid w:val="00BE1242"/>
    <w:rsid w:val="00BE25B9"/>
    <w:rsid w:val="00BE3C16"/>
    <w:rsid w:val="00BE52BA"/>
    <w:rsid w:val="00BE6029"/>
    <w:rsid w:val="00BF046D"/>
    <w:rsid w:val="00BF2568"/>
    <w:rsid w:val="00C00121"/>
    <w:rsid w:val="00C05DD4"/>
    <w:rsid w:val="00C1141C"/>
    <w:rsid w:val="00C11CF7"/>
    <w:rsid w:val="00C23115"/>
    <w:rsid w:val="00C246AE"/>
    <w:rsid w:val="00C27B6C"/>
    <w:rsid w:val="00C30007"/>
    <w:rsid w:val="00C33D50"/>
    <w:rsid w:val="00C37F7B"/>
    <w:rsid w:val="00C4494E"/>
    <w:rsid w:val="00C44B77"/>
    <w:rsid w:val="00C50295"/>
    <w:rsid w:val="00C5330C"/>
    <w:rsid w:val="00C56FE1"/>
    <w:rsid w:val="00C57219"/>
    <w:rsid w:val="00C57D18"/>
    <w:rsid w:val="00C6030F"/>
    <w:rsid w:val="00C7199F"/>
    <w:rsid w:val="00C742E5"/>
    <w:rsid w:val="00C76BE9"/>
    <w:rsid w:val="00C77921"/>
    <w:rsid w:val="00C800AB"/>
    <w:rsid w:val="00C8267A"/>
    <w:rsid w:val="00C87BB4"/>
    <w:rsid w:val="00C911D2"/>
    <w:rsid w:val="00C94C63"/>
    <w:rsid w:val="00CA1F32"/>
    <w:rsid w:val="00CA2D19"/>
    <w:rsid w:val="00CA6A37"/>
    <w:rsid w:val="00CC17CF"/>
    <w:rsid w:val="00CC568C"/>
    <w:rsid w:val="00CD1C4F"/>
    <w:rsid w:val="00CD3A77"/>
    <w:rsid w:val="00CE173C"/>
    <w:rsid w:val="00CE4E21"/>
    <w:rsid w:val="00CF125E"/>
    <w:rsid w:val="00CF2562"/>
    <w:rsid w:val="00D1581B"/>
    <w:rsid w:val="00D205C7"/>
    <w:rsid w:val="00D21CD3"/>
    <w:rsid w:val="00D24250"/>
    <w:rsid w:val="00D317BB"/>
    <w:rsid w:val="00D37239"/>
    <w:rsid w:val="00D60FA3"/>
    <w:rsid w:val="00D622F4"/>
    <w:rsid w:val="00D64630"/>
    <w:rsid w:val="00D74551"/>
    <w:rsid w:val="00D84ABD"/>
    <w:rsid w:val="00D91475"/>
    <w:rsid w:val="00D9594C"/>
    <w:rsid w:val="00D9609E"/>
    <w:rsid w:val="00DB1A87"/>
    <w:rsid w:val="00DB37D2"/>
    <w:rsid w:val="00DB66D4"/>
    <w:rsid w:val="00DB729C"/>
    <w:rsid w:val="00DC0EEC"/>
    <w:rsid w:val="00DC24FF"/>
    <w:rsid w:val="00DC25FC"/>
    <w:rsid w:val="00DC4B45"/>
    <w:rsid w:val="00DC510C"/>
    <w:rsid w:val="00DC5199"/>
    <w:rsid w:val="00DC7A3C"/>
    <w:rsid w:val="00DD348C"/>
    <w:rsid w:val="00DE5693"/>
    <w:rsid w:val="00DE5A3B"/>
    <w:rsid w:val="00DF1018"/>
    <w:rsid w:val="00E0068E"/>
    <w:rsid w:val="00E04BFE"/>
    <w:rsid w:val="00E1215C"/>
    <w:rsid w:val="00E20848"/>
    <w:rsid w:val="00E23209"/>
    <w:rsid w:val="00E24215"/>
    <w:rsid w:val="00E3201B"/>
    <w:rsid w:val="00E32499"/>
    <w:rsid w:val="00E37D12"/>
    <w:rsid w:val="00E44017"/>
    <w:rsid w:val="00E46FAC"/>
    <w:rsid w:val="00E50314"/>
    <w:rsid w:val="00E5348E"/>
    <w:rsid w:val="00E566D8"/>
    <w:rsid w:val="00E8352E"/>
    <w:rsid w:val="00E855BB"/>
    <w:rsid w:val="00E95C39"/>
    <w:rsid w:val="00EA368E"/>
    <w:rsid w:val="00EA7C20"/>
    <w:rsid w:val="00EB1AB7"/>
    <w:rsid w:val="00EB4C10"/>
    <w:rsid w:val="00EC0365"/>
    <w:rsid w:val="00EC0B49"/>
    <w:rsid w:val="00EC2750"/>
    <w:rsid w:val="00EC3751"/>
    <w:rsid w:val="00EC773B"/>
    <w:rsid w:val="00ED2B42"/>
    <w:rsid w:val="00ED4BCB"/>
    <w:rsid w:val="00ED6CEC"/>
    <w:rsid w:val="00EE287D"/>
    <w:rsid w:val="00EE5668"/>
    <w:rsid w:val="00EE785D"/>
    <w:rsid w:val="00EE7948"/>
    <w:rsid w:val="00EF38EA"/>
    <w:rsid w:val="00EF5769"/>
    <w:rsid w:val="00EF5CFC"/>
    <w:rsid w:val="00F001CE"/>
    <w:rsid w:val="00F014BB"/>
    <w:rsid w:val="00F02C43"/>
    <w:rsid w:val="00F047F8"/>
    <w:rsid w:val="00F1488F"/>
    <w:rsid w:val="00F156FD"/>
    <w:rsid w:val="00F2207D"/>
    <w:rsid w:val="00F24FE5"/>
    <w:rsid w:val="00F275C0"/>
    <w:rsid w:val="00F27722"/>
    <w:rsid w:val="00F36EB0"/>
    <w:rsid w:val="00F436A0"/>
    <w:rsid w:val="00F52B88"/>
    <w:rsid w:val="00F54E61"/>
    <w:rsid w:val="00F639F6"/>
    <w:rsid w:val="00F66CD0"/>
    <w:rsid w:val="00F66D16"/>
    <w:rsid w:val="00F6791F"/>
    <w:rsid w:val="00F80423"/>
    <w:rsid w:val="00F93EBA"/>
    <w:rsid w:val="00F97A7A"/>
    <w:rsid w:val="00FA4FFC"/>
    <w:rsid w:val="00FB1055"/>
    <w:rsid w:val="00FB20D1"/>
    <w:rsid w:val="00FB5991"/>
    <w:rsid w:val="00FC2FBC"/>
    <w:rsid w:val="00FC44CE"/>
    <w:rsid w:val="00FC7171"/>
    <w:rsid w:val="00FD0A1A"/>
    <w:rsid w:val="00FD15C5"/>
    <w:rsid w:val="00FD3484"/>
    <w:rsid w:val="00FE051D"/>
    <w:rsid w:val="00FE4FA0"/>
    <w:rsid w:val="00FF15E0"/>
    <w:rsid w:val="00FF25F3"/>
    <w:rsid w:val="00FF57BB"/>
    <w:rsid w:val="00FF76C5"/>
    <w:rsid w:val="00FF776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8B68217"/>
  <w15:docId w15:val="{AFF0C2A9-E99B-4FBA-B174-8EB579B01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22D2"/>
    <w:rPr>
      <w:color w:val="0000FF" w:themeColor="hyperlink"/>
      <w:u w:val="single"/>
    </w:rPr>
  </w:style>
  <w:style w:type="paragraph" w:styleId="BalloonText">
    <w:name w:val="Balloon Text"/>
    <w:basedOn w:val="Normal"/>
    <w:link w:val="BalloonTextChar"/>
    <w:uiPriority w:val="99"/>
    <w:semiHidden/>
    <w:unhideWhenUsed/>
    <w:rsid w:val="00A47E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7E0F"/>
    <w:rPr>
      <w:rFonts w:ascii="Tahoma" w:hAnsi="Tahoma" w:cs="Tahoma"/>
      <w:sz w:val="16"/>
      <w:szCs w:val="16"/>
    </w:rPr>
  </w:style>
  <w:style w:type="paragraph" w:styleId="Header">
    <w:name w:val="header"/>
    <w:basedOn w:val="Normal"/>
    <w:link w:val="HeaderChar"/>
    <w:uiPriority w:val="99"/>
    <w:unhideWhenUsed/>
    <w:rsid w:val="008372C8"/>
    <w:pPr>
      <w:tabs>
        <w:tab w:val="center" w:pos="4153"/>
        <w:tab w:val="right" w:pos="8306"/>
      </w:tabs>
      <w:spacing w:after="0" w:line="240" w:lineRule="auto"/>
    </w:pPr>
  </w:style>
  <w:style w:type="character" w:customStyle="1" w:styleId="HeaderChar">
    <w:name w:val="Header Char"/>
    <w:basedOn w:val="DefaultParagraphFont"/>
    <w:link w:val="Header"/>
    <w:uiPriority w:val="99"/>
    <w:rsid w:val="008372C8"/>
  </w:style>
  <w:style w:type="paragraph" w:styleId="Footer">
    <w:name w:val="footer"/>
    <w:basedOn w:val="Normal"/>
    <w:link w:val="FooterChar"/>
    <w:uiPriority w:val="99"/>
    <w:unhideWhenUsed/>
    <w:rsid w:val="008372C8"/>
    <w:pPr>
      <w:tabs>
        <w:tab w:val="center" w:pos="4153"/>
        <w:tab w:val="right" w:pos="8306"/>
      </w:tabs>
      <w:spacing w:after="0" w:line="240" w:lineRule="auto"/>
    </w:pPr>
  </w:style>
  <w:style w:type="character" w:customStyle="1" w:styleId="FooterChar">
    <w:name w:val="Footer Char"/>
    <w:basedOn w:val="DefaultParagraphFont"/>
    <w:link w:val="Footer"/>
    <w:uiPriority w:val="99"/>
    <w:rsid w:val="008372C8"/>
  </w:style>
  <w:style w:type="paragraph" w:styleId="ListParagraph">
    <w:name w:val="List Paragraph"/>
    <w:basedOn w:val="Normal"/>
    <w:uiPriority w:val="34"/>
    <w:qFormat/>
    <w:rsid w:val="00A5092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jpg"/><Relationship Id="rId84" Type="http://schemas.openxmlformats.org/officeDocument/2006/relationships/image" Target="media/image76.jpg"/><Relationship Id="rId16" Type="http://schemas.openxmlformats.org/officeDocument/2006/relationships/image" Target="media/image8.jpg"/><Relationship Id="rId107" Type="http://schemas.openxmlformats.org/officeDocument/2006/relationships/image" Target="media/image99.jpg"/><Relationship Id="rId11" Type="http://schemas.openxmlformats.org/officeDocument/2006/relationships/image" Target="media/image3.jpg"/><Relationship Id="rId32" Type="http://schemas.openxmlformats.org/officeDocument/2006/relationships/image" Target="media/image24.png"/><Relationship Id="rId37" Type="http://schemas.openxmlformats.org/officeDocument/2006/relationships/image" Target="media/image29.jp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jp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80" Type="http://schemas.openxmlformats.org/officeDocument/2006/relationships/image" Target="media/image72.png"/><Relationship Id="rId85" Type="http://schemas.openxmlformats.org/officeDocument/2006/relationships/image" Target="media/image77.jpg"/><Relationship Id="rId12" Type="http://schemas.openxmlformats.org/officeDocument/2006/relationships/image" Target="media/image4.png"/><Relationship Id="rId17" Type="http://schemas.openxmlformats.org/officeDocument/2006/relationships/image" Target="media/image9.jpg"/><Relationship Id="rId33" Type="http://schemas.openxmlformats.org/officeDocument/2006/relationships/image" Target="media/image25.png"/><Relationship Id="rId38" Type="http://schemas.openxmlformats.org/officeDocument/2006/relationships/image" Target="media/image30.jp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jp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gif"/><Relationship Id="rId70" Type="http://schemas.openxmlformats.org/officeDocument/2006/relationships/image" Target="media/image62.jp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gi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jpg"/><Relationship Id="rId65" Type="http://schemas.openxmlformats.org/officeDocument/2006/relationships/image" Target="media/image57.jpg"/><Relationship Id="rId81" Type="http://schemas.openxmlformats.org/officeDocument/2006/relationships/image" Target="media/image73.png"/><Relationship Id="rId86" Type="http://schemas.openxmlformats.org/officeDocument/2006/relationships/image" Target="media/image78.jpg"/><Relationship Id="rId130" Type="http://schemas.openxmlformats.org/officeDocument/2006/relationships/image" Target="media/image122.jpg"/><Relationship Id="rId135"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gif"/><Relationship Id="rId34" Type="http://schemas.openxmlformats.org/officeDocument/2006/relationships/image" Target="media/image26.svg"/><Relationship Id="rId50" Type="http://schemas.openxmlformats.org/officeDocument/2006/relationships/image" Target="media/image42.gif"/><Relationship Id="rId55" Type="http://schemas.openxmlformats.org/officeDocument/2006/relationships/image" Target="media/image47.jp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jpg"/><Relationship Id="rId7" Type="http://schemas.openxmlformats.org/officeDocument/2006/relationships/endnotes" Target="endnotes.xml"/><Relationship Id="rId71" Type="http://schemas.openxmlformats.org/officeDocument/2006/relationships/image" Target="media/image63.gif"/><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gif"/><Relationship Id="rId136" Type="http://schemas.openxmlformats.org/officeDocument/2006/relationships/fontTable" Target="fontTable.xml"/><Relationship Id="rId61" Type="http://schemas.openxmlformats.org/officeDocument/2006/relationships/image" Target="media/image53.jpg"/><Relationship Id="rId82" Type="http://schemas.openxmlformats.org/officeDocument/2006/relationships/image" Target="media/image74.jp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hyperlink" Target="mailto:waksmanya@gmail.com"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jp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jpg"/><Relationship Id="rId137" Type="http://schemas.openxmlformats.org/officeDocument/2006/relationships/theme" Target="theme/theme1.xml"/><Relationship Id="rId20" Type="http://schemas.openxmlformats.org/officeDocument/2006/relationships/image" Target="media/image12.jpg"/><Relationship Id="rId41" Type="http://schemas.openxmlformats.org/officeDocument/2006/relationships/image" Target="media/image33.png"/><Relationship Id="rId62" Type="http://schemas.openxmlformats.org/officeDocument/2006/relationships/image" Target="media/image54.jp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jpg"/><Relationship Id="rId15" Type="http://schemas.openxmlformats.org/officeDocument/2006/relationships/image" Target="media/image7.jp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jpg"/><Relationship Id="rId94" Type="http://schemas.openxmlformats.org/officeDocument/2006/relationships/image" Target="media/image86.jpeg"/><Relationship Id="rId99" Type="http://schemas.openxmlformats.org/officeDocument/2006/relationships/image" Target="media/image91.jp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jp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jp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0B3C14-69B2-468D-8615-4500939FEE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27230</TotalTime>
  <Pages>152</Pages>
  <Words>28875</Words>
  <Characters>158239</Characters>
  <Application>Microsoft Office Word</Application>
  <DocSecurity>0</DocSecurity>
  <Lines>3296</Lines>
  <Paragraphs>878</Paragraphs>
  <ScaleCrop>false</ScaleCrop>
  <HeadingPairs>
    <vt:vector size="2" baseType="variant">
      <vt:variant>
        <vt:lpstr>שם</vt:lpstr>
      </vt:variant>
      <vt:variant>
        <vt:i4>1</vt:i4>
      </vt:variant>
    </vt:vector>
  </HeadingPairs>
  <TitlesOfParts>
    <vt:vector size="1" baseType="lpstr">
      <vt:lpstr/>
    </vt:vector>
  </TitlesOfParts>
  <Company>Dash Investment House</Company>
  <LinksUpToDate>false</LinksUpToDate>
  <CharactersWithSpaces>186236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‏‏משתמש Windows</dc:creator>
  <cp:lastModifiedBy>חן גורדון</cp:lastModifiedBy>
  <cp:revision>321</cp:revision>
  <dcterms:created xsi:type="dcterms:W3CDTF">2022-04-07T12:02:00Z</dcterms:created>
  <dcterms:modified xsi:type="dcterms:W3CDTF">2024-09-16T19:52:00Z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e24da2f9e4c3337d4f29362167875de822335c8e79ef07a3dfadef8e32b91c87</vt:lpwstr>
  </property>
</Properties>
</file>