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1E75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Summary Table: Affinity of cannabinoids to CB1 &amp; CB2</w:t>
      </w:r>
    </w:p>
    <w:p w14:paraId="16C04772" w14:textId="6CED814F" w:rsidR="005D5E02" w:rsidRPr="005D5E02" w:rsidRDefault="008A32BF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inline distT="0" distB="0" distL="0" distR="0" wp14:anchorId="6E86AE21" wp14:editId="7944C9D1">
            <wp:extent cx="4514850" cy="6616700"/>
            <wp:effectExtent l="0" t="0" r="0" b="0"/>
            <wp:docPr id="872947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47303" name="Picture 87294730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0" t="7155" r="12807" b="9076"/>
                    <a:stretch/>
                  </pic:blipFill>
                  <pic:spPr bwMode="auto">
                    <a:xfrm>
                      <a:off x="0" y="0"/>
                      <a:ext cx="4514850" cy="661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1AB31" w14:textId="5936ACF9" w:rsidR="005D5E02" w:rsidRPr="009B4B5B" w:rsidRDefault="009B4B5B" w:rsidP="005D5E0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The </w:t>
      </w:r>
      <w:r w:rsidRPr="009B4B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affinity of cannabinoids to CB1R &amp; CB2R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9B4B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The huge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>fluctuations</w:t>
      </w:r>
      <w:r w:rsidRPr="009B4B5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  <w:t xml:space="preserve"> in results are due to different assay conditions in different laboratories, using normal cells or transfected cells that display these receptors</w:t>
      </w:r>
    </w:p>
    <w:p w14:paraId="7909B2D4" w14:textId="77777777" w:rsidR="009B4B5B" w:rsidRDefault="009B4B5B" w:rsidP="008A32BF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rtl/>
          <w:lang w:eastAsia="en-GB"/>
          <w14:ligatures w14:val="none"/>
        </w:rPr>
      </w:pPr>
    </w:p>
    <w:p w14:paraId="1D307971" w14:textId="77777777" w:rsidR="009B4B5B" w:rsidRDefault="009B4B5B" w:rsidP="005D5E02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rtl/>
          <w:lang w:eastAsia="en-GB"/>
          <w14:ligatures w14:val="none"/>
        </w:rPr>
      </w:pPr>
    </w:p>
    <w:p w14:paraId="43C5262F" w14:textId="77777777" w:rsidR="008A32BF" w:rsidRDefault="008A32BF" w:rsidP="005D5E02">
      <w:pPr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</w:p>
    <w:p w14:paraId="2E915B48" w14:textId="03E6AE9B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lastRenderedPageBreak/>
        <w:t>Structure-Activity Relationships [SAR] Studies</w:t>
      </w:r>
    </w:p>
    <w:p w14:paraId="1967A2E3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noProof/>
          <w:color w:val="000000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drawing>
          <wp:inline distT="0" distB="0" distL="0" distR="0" wp14:anchorId="093C1996" wp14:editId="61AE3AE9">
            <wp:extent cx="5276850" cy="1752600"/>
            <wp:effectExtent l="0" t="0" r="0" b="0"/>
            <wp:docPr id="7" name="Picture 8" descr="תמונה שמכילה תרשים, שרטוט, לבן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תמונה שמכילה תרשים, שרטוט, לבן, קו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AE1D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SAR</w:t>
      </w:r>
      <w:r w:rsidRPr="005D5E0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 xml:space="preserve"> of classical cannabinoids (left) </w:t>
      </w: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>major pharmacophores</w:t>
      </w:r>
      <w:r w:rsidRPr="005D5E0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 xml:space="preserve"> of classical cannabinoids, and common regions of functionalization and </w:t>
      </w:r>
      <w:proofErr w:type="spellStart"/>
      <w:r w:rsidRPr="005D5E0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>analog</w:t>
      </w:r>
      <w:proofErr w:type="spellEnd"/>
      <w:r w:rsidRPr="005D5E02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 xml:space="preserve"> synthesis; (right) dibenzopyran numbering of Δ9-THC.</w:t>
      </w:r>
    </w:p>
    <w:p w14:paraId="41846B99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noProof/>
          <w:color w:val="000000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drawing>
          <wp:inline distT="0" distB="0" distL="0" distR="0" wp14:anchorId="7416F3AA" wp14:editId="2F8EC263">
            <wp:extent cx="2628900" cy="1574800"/>
            <wp:effectExtent l="0" t="0" r="0" b="6350"/>
            <wp:docPr id="8" name="Picture 7" descr="תמונה שמכילה אוריגמי, תרשים, שרטוט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תמונה שמכילה אוריגמי, תרשים, שרטוט, קו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96FD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Elongation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of the alkyl side chain 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n-GB"/>
          <w14:ligatures w14:val="none"/>
        </w:rPr>
        <w:t>increases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THC's affinity.</w:t>
      </w:r>
    </w:p>
    <w:p w14:paraId="4D4D298C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However, shortening of the alkyl side chain in THCV does not affect the affinity of the molecule to CB1 &amp; CB2 receptors.</w:t>
      </w:r>
    </w:p>
    <w:p w14:paraId="243FBE32" w14:textId="77777777" w:rsidR="005D5E02" w:rsidRPr="005D5E02" w:rsidRDefault="005D5E02" w:rsidP="005D5E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3968E74" w14:textId="77777777" w:rsidR="005D5E02" w:rsidRDefault="005D5E02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br w:type="page"/>
      </w:r>
    </w:p>
    <w:p w14:paraId="3C7051F1" w14:textId="79BE4629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lastRenderedPageBreak/>
        <w:t>Another way to describe CBD's structure:</w:t>
      </w:r>
    </w:p>
    <w:p w14:paraId="3C0452DB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noProof/>
          <w:color w:val="000000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drawing>
          <wp:inline distT="0" distB="0" distL="0" distR="0" wp14:anchorId="12C40CBC" wp14:editId="145CC8C6">
            <wp:extent cx="3322073" cy="4585156"/>
            <wp:effectExtent l="0" t="0" r="0" b="0"/>
            <wp:docPr id="9" name="Picture 6" descr="תמונה שמכילה טקסט, מפה, תרשים, דפוס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תמונה שמכילה טקסט, מפה, תרשים, דפוס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89" cy="462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8044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The alkyl side chain (C=C) in the open ring pushes the C (top left) ring away to the top of the molecule, therefore CBD does </w:t>
      </w:r>
      <w:r w:rsidRPr="005D5E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not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bind eCB receptors as does THC.</w:t>
      </w:r>
    </w:p>
    <w:p w14:paraId="41A468F9" w14:textId="77777777" w:rsidR="005D5E02" w:rsidRPr="005D5E02" w:rsidRDefault="005D5E02" w:rsidP="005D5E0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5B5C021B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6943BB26" w14:textId="77777777" w:rsidR="005D5E02" w:rsidRDefault="005D5E02">
      <w:pP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  <w:br w:type="page"/>
      </w:r>
    </w:p>
    <w:p w14:paraId="73C9A3FE" w14:textId="11E3BFDA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  <w:lastRenderedPageBreak/>
        <w:t>Composition of pCBs in different Hashish samples </w:t>
      </w:r>
    </w:p>
    <w:p w14:paraId="19A52D7A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  <w:t>from various locations</w:t>
      </w:r>
    </w:p>
    <w:p w14:paraId="70CE71DE" w14:textId="77777777" w:rsidR="005D5E02" w:rsidRPr="005D5E02" w:rsidRDefault="005D5E02" w:rsidP="005D5E02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b/>
          <w:bCs/>
          <w:noProof/>
          <w:color w:val="000000"/>
          <w:kern w:val="0"/>
          <w:sz w:val="32"/>
          <w:szCs w:val="32"/>
          <w:bdr w:val="none" w:sz="0" w:space="0" w:color="auto" w:frame="1"/>
          <w:lang w:eastAsia="en-GB"/>
          <w14:ligatures w14:val="none"/>
        </w:rPr>
        <w:drawing>
          <wp:inline distT="0" distB="0" distL="0" distR="0" wp14:anchorId="78AFF809" wp14:editId="11CB6DF4">
            <wp:extent cx="5276850" cy="4451350"/>
            <wp:effectExtent l="0" t="0" r="0" b="6350"/>
            <wp:docPr id="10" name="Picture 5" descr="תמונה שמכילה טקסט, מספר, גופן, צילום מס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תמונה שמכילה טקסט, מספר, גופן, צילום מסך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3359A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n-GB"/>
          <w14:ligatures w14:val="none"/>
        </w:rPr>
        <w:t>Lebanese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Hash contains a lot of </w:t>
      </w:r>
      <w:proofErr w:type="gramStart"/>
      <w:r w:rsidRPr="005D5E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CBD</w:t>
      </w:r>
      <w:proofErr w:type="gramEnd"/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1F5C3AC6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n-GB"/>
          <w14:ligatures w14:val="none"/>
        </w:rPr>
        <w:t>South African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Hash contains a lot of </w:t>
      </w:r>
      <w:proofErr w:type="gramStart"/>
      <w:r w:rsidRPr="005D5E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THC</w:t>
      </w:r>
      <w:proofErr w:type="gramEnd"/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30479200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n-GB"/>
          <w14:ligatures w14:val="none"/>
        </w:rPr>
        <w:t>Afghan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Hash contains a lot of </w:t>
      </w:r>
      <w:r w:rsidRPr="005D5E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THC &amp; CBD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44B8DC32" w14:textId="77777777" w:rsidR="005D5E02" w:rsidRPr="005D5E02" w:rsidRDefault="005D5E02" w:rsidP="005D5E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:lang w:eastAsia="en-GB"/>
          <w14:ligatures w14:val="none"/>
        </w:rPr>
        <w:t>Burmese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 xml:space="preserve"> Hash contains a lot of </w:t>
      </w:r>
      <w:r w:rsidRPr="005D5E0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CBN</w:t>
      </w:r>
      <w:r w:rsidRPr="005D5E02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51B1B02B" w14:textId="02E44DF9" w:rsidR="00C90069" w:rsidRDefault="005D5E02" w:rsidP="005D5E02"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5D5E0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C90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E02"/>
    <w:rsid w:val="000D3203"/>
    <w:rsid w:val="005A1A84"/>
    <w:rsid w:val="005D5E02"/>
    <w:rsid w:val="00753231"/>
    <w:rsid w:val="008A32BF"/>
    <w:rsid w:val="009B4B5B"/>
    <w:rsid w:val="00A429B0"/>
    <w:rsid w:val="00B25BB2"/>
    <w:rsid w:val="00C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E1957"/>
  <w15:chartTrackingRefBased/>
  <w15:docId w15:val="{579A0BB5-86D5-49B9-9EFA-FFD531B9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</Words>
  <Characters>961</Characters>
  <Application>Microsoft Office Word</Application>
  <DocSecurity>0</DocSecurity>
  <Lines>43</Lines>
  <Paragraphs>17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חן גורדון</dc:creator>
  <cp:keywords/>
  <dc:description/>
  <cp:lastModifiedBy>חן גורדון</cp:lastModifiedBy>
  <cp:revision>6</cp:revision>
  <dcterms:created xsi:type="dcterms:W3CDTF">2024-01-11T12:02:00Z</dcterms:created>
  <dcterms:modified xsi:type="dcterms:W3CDTF">2024-09-22T11:59:00Z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87f9256b-38dd-471a-ad9b-f62888fd36fb</vt:lpwstr>
  </property>
</Properties>
</file>